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2D69" w14:textId="77777777" w:rsidR="00002FE2" w:rsidRPr="00A520A6" w:rsidRDefault="00002FE2" w:rsidP="002E58D5">
      <w:pPr>
        <w:pStyle w:val="NoSpacing"/>
        <w:tabs>
          <w:tab w:val="left" w:pos="0"/>
        </w:tabs>
        <w:rPr>
          <w:rFonts w:asciiTheme="minorBidi" w:hAnsiTheme="minorBidi" w:cstheme="minorBidi"/>
          <w:i/>
          <w:color w:val="FF0000"/>
          <w:sz w:val="52"/>
          <w:szCs w:val="52"/>
        </w:rPr>
      </w:pPr>
      <w:r w:rsidRPr="00A520A6">
        <w:rPr>
          <w:rFonts w:asciiTheme="minorBidi" w:hAnsiTheme="minorBidi" w:cstheme="minorBidi"/>
          <w:noProof/>
          <w:sz w:val="40"/>
          <w:szCs w:val="40"/>
        </w:rPr>
        <mc:AlternateContent>
          <mc:Choice Requires="wps">
            <w:drawing>
              <wp:anchor distT="0" distB="0" distL="114300" distR="114300" simplePos="0" relativeHeight="251672064" behindDoc="0" locked="0" layoutInCell="1" allowOverlap="1" wp14:anchorId="3195F73E" wp14:editId="1C900EAE">
                <wp:simplePos x="0" y="0"/>
                <wp:positionH relativeFrom="margin">
                  <wp:posOffset>9525</wp:posOffset>
                </wp:positionH>
                <wp:positionV relativeFrom="paragraph">
                  <wp:posOffset>85725</wp:posOffset>
                </wp:positionV>
                <wp:extent cx="6273800" cy="688064"/>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6273800" cy="688064"/>
                        </a:xfrm>
                        <a:prstGeom prst="rect">
                          <a:avLst/>
                        </a:prstGeom>
                        <a:solidFill>
                          <a:schemeClr val="lt1"/>
                        </a:solidFill>
                        <a:ln w="6350">
                          <a:solidFill>
                            <a:prstClr val="black"/>
                          </a:solidFill>
                        </a:ln>
                      </wps:spPr>
                      <wps:txb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95F73E" id="_x0000_t202" coordsize="21600,21600" o:spt="202" path="m,l,21600r21600,l21600,xe">
                <v:stroke joinstyle="miter"/>
                <v:path gradientshapeok="t" o:connecttype="rect"/>
              </v:shapetype>
              <v:shape id="Text Box 4" o:spid="_x0000_s1026" type="#_x0000_t202" style="position:absolute;margin-left:.75pt;margin-top:6.75pt;width:494pt;height:54.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" fillcolor="white [3201]" strokeweight=".5pt">
                <v:textbox>
                  <w:txbxContent>
                    <w:p w14:paraId="7B408EC9" w14:textId="062F2C4F" w:rsidR="00CA47AA" w:rsidRPr="00C35F74" w:rsidRDefault="00CA47AA" w:rsidP="00B34B15">
                      <w:pPr>
                        <w:jc w:val="center"/>
                        <w:rPr>
                          <w:rFonts w:cs="Arial"/>
                          <w:i/>
                          <w:iCs/>
                          <w:color w:val="FF0000"/>
                        </w:rPr>
                      </w:pPr>
                      <w:r w:rsidRPr="0016729D">
                        <w:rPr>
                          <w:b/>
                          <w:bCs/>
                          <w:sz w:val="44"/>
                          <w:szCs w:val="44"/>
                        </w:rPr>
                        <w:t>GWADAR-LASBELA LIVELIHOODS SUPPORT PROJECT – PHASE II (GLLSP – II)</w:t>
                      </w:r>
                    </w:p>
                  </w:txbxContent>
                </v:textbox>
                <w10:wrap anchorx="margin"/>
              </v:shape>
            </w:pict>
          </mc:Fallback>
        </mc:AlternateContent>
      </w:r>
    </w:p>
    <w:p w14:paraId="3B9CE398"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0CD41EE1" w14:textId="77777777" w:rsidR="00002FE2" w:rsidRPr="00A520A6" w:rsidRDefault="00002FE2" w:rsidP="002E58D5">
      <w:pPr>
        <w:pStyle w:val="NoSpacing"/>
        <w:tabs>
          <w:tab w:val="left" w:pos="0"/>
        </w:tabs>
        <w:rPr>
          <w:rFonts w:asciiTheme="minorBidi" w:hAnsiTheme="minorBidi" w:cstheme="minorBidi"/>
          <w:i/>
          <w:color w:val="FF0000"/>
          <w:sz w:val="52"/>
          <w:szCs w:val="52"/>
        </w:rPr>
      </w:pPr>
    </w:p>
    <w:p w14:paraId="17F8C473" w14:textId="51AC8834" w:rsidR="006140ED" w:rsidRPr="00F4568B" w:rsidRDefault="006140ED" w:rsidP="006140ED">
      <w:pPr>
        <w:pStyle w:val="NoSpacing"/>
        <w:tabs>
          <w:tab w:val="left" w:pos="0"/>
        </w:tabs>
        <w:jc w:val="center"/>
        <w:rPr>
          <w:rFonts w:asciiTheme="minorBidi" w:hAnsiTheme="minorBidi" w:cstheme="minorBidi"/>
          <w:sz w:val="52"/>
          <w:szCs w:val="52"/>
        </w:rPr>
      </w:pPr>
      <w:r w:rsidRPr="00F4568B">
        <w:rPr>
          <w:rFonts w:asciiTheme="minorBidi" w:hAnsiTheme="minorBidi" w:cstheme="minorBidi"/>
          <w:sz w:val="52"/>
          <w:szCs w:val="52"/>
        </w:rPr>
        <w:t xml:space="preserve">Request for Bids </w:t>
      </w:r>
    </w:p>
    <w:p w14:paraId="40B15D5A" w14:textId="77777777" w:rsidR="00002FE2" w:rsidRDefault="00002FE2" w:rsidP="002E58D5">
      <w:pPr>
        <w:pStyle w:val="NoSpacing"/>
        <w:tabs>
          <w:tab w:val="left" w:pos="0"/>
        </w:tabs>
        <w:jc w:val="center"/>
        <w:rPr>
          <w:rFonts w:asciiTheme="minorBidi" w:hAnsiTheme="minorBidi" w:cstheme="minorBidi"/>
          <w:i/>
          <w:color w:val="FF0000"/>
          <w:sz w:val="52"/>
          <w:szCs w:val="52"/>
        </w:rPr>
      </w:pPr>
    </w:p>
    <w:p w14:paraId="186486FA" w14:textId="77777777" w:rsidR="00F4568B" w:rsidRDefault="00F4568B" w:rsidP="002E58D5">
      <w:pPr>
        <w:pStyle w:val="NoSpacing"/>
        <w:tabs>
          <w:tab w:val="left" w:pos="0"/>
        </w:tabs>
        <w:jc w:val="center"/>
        <w:rPr>
          <w:rFonts w:asciiTheme="minorBidi" w:hAnsiTheme="minorBidi" w:cstheme="minorBidi"/>
          <w:i/>
          <w:color w:val="FF0000"/>
          <w:sz w:val="40"/>
          <w:szCs w:val="44"/>
        </w:rPr>
      </w:pPr>
    </w:p>
    <w:p w14:paraId="628A2987" w14:textId="65625283" w:rsidR="00002FE2" w:rsidRPr="00BE215B" w:rsidRDefault="00BE215B" w:rsidP="00BE215B">
      <w:pPr>
        <w:pStyle w:val="NoSpacing"/>
        <w:tabs>
          <w:tab w:val="left" w:pos="0"/>
        </w:tabs>
        <w:jc w:val="center"/>
        <w:rPr>
          <w:rFonts w:asciiTheme="minorBidi" w:hAnsiTheme="minorBidi" w:cstheme="minorBidi"/>
          <w:iCs/>
          <w:sz w:val="40"/>
          <w:szCs w:val="40"/>
        </w:rPr>
      </w:pPr>
      <w:r>
        <w:rPr>
          <w:rFonts w:asciiTheme="minorBidi" w:hAnsiTheme="minorBidi" w:cstheme="minorBidi"/>
          <w:iCs/>
          <w:sz w:val="40"/>
          <w:szCs w:val="44"/>
        </w:rPr>
        <w:t>Gwadar Lasbela Livelihood Support Project</w:t>
      </w:r>
      <w:r w:rsidR="001B6B69">
        <w:rPr>
          <w:rFonts w:asciiTheme="minorBidi" w:hAnsiTheme="minorBidi" w:cstheme="minorBidi"/>
          <w:iCs/>
          <w:sz w:val="40"/>
          <w:szCs w:val="44"/>
        </w:rPr>
        <w:t>-GLLSP-II (PMU)</w:t>
      </w:r>
      <w:r w:rsidR="006140ED" w:rsidRPr="00F4568B">
        <w:rPr>
          <w:rFonts w:asciiTheme="minorBidi" w:hAnsiTheme="minorBidi" w:cstheme="minorBidi"/>
          <w:color w:val="FF0000"/>
          <w:sz w:val="40"/>
          <w:szCs w:val="44"/>
        </w:rPr>
        <w:t xml:space="preserve"> </w:t>
      </w:r>
      <w:r w:rsidR="006140ED" w:rsidRPr="00F4568B">
        <w:rPr>
          <w:rFonts w:asciiTheme="minorBidi" w:hAnsiTheme="minorBidi" w:cstheme="minorBidi"/>
          <w:sz w:val="40"/>
          <w:szCs w:val="44"/>
        </w:rPr>
        <w:t>on behalf of the Government of</w:t>
      </w:r>
      <w:r w:rsidR="006140ED" w:rsidRPr="00F4568B">
        <w:rPr>
          <w:rFonts w:asciiTheme="minorBidi" w:hAnsiTheme="minorBidi" w:cstheme="minorBidi"/>
          <w:b/>
          <w:sz w:val="40"/>
          <w:szCs w:val="44"/>
        </w:rPr>
        <w:t xml:space="preserve"> </w:t>
      </w:r>
      <w:r>
        <w:rPr>
          <w:rFonts w:asciiTheme="minorBidi" w:hAnsiTheme="minorBidi" w:cstheme="minorBidi"/>
          <w:iCs/>
          <w:sz w:val="40"/>
          <w:szCs w:val="44"/>
        </w:rPr>
        <w:t>Balochistan</w:t>
      </w:r>
    </w:p>
    <w:p w14:paraId="6D1BD725" w14:textId="10568A25" w:rsidR="006140ED" w:rsidRPr="00F4568B" w:rsidRDefault="006140ED" w:rsidP="006140ED">
      <w:pPr>
        <w:tabs>
          <w:tab w:val="left" w:pos="0"/>
        </w:tabs>
        <w:jc w:val="center"/>
        <w:rPr>
          <w:rFonts w:asciiTheme="minorBidi" w:hAnsiTheme="minorBidi" w:cstheme="minorBidi"/>
          <w:sz w:val="40"/>
        </w:rPr>
      </w:pPr>
      <w:r w:rsidRPr="00F4568B">
        <w:rPr>
          <w:rFonts w:asciiTheme="minorBidi" w:hAnsiTheme="minorBidi" w:cstheme="minorBidi"/>
          <w:sz w:val="40"/>
          <w:szCs w:val="40"/>
        </w:rPr>
        <w:t xml:space="preserve">Funded/Administered by </w:t>
      </w:r>
      <w:r w:rsidR="009B081A">
        <w:rPr>
          <w:rFonts w:asciiTheme="minorBidi" w:hAnsiTheme="minorBidi" w:cstheme="minorBidi"/>
          <w:sz w:val="40"/>
          <w:szCs w:val="40"/>
        </w:rPr>
        <w:t xml:space="preserve">the </w:t>
      </w:r>
      <w:r w:rsidRPr="00F4568B">
        <w:rPr>
          <w:rFonts w:asciiTheme="minorBidi" w:hAnsiTheme="minorBidi" w:cstheme="minorBidi"/>
          <w:sz w:val="40"/>
          <w:szCs w:val="40"/>
        </w:rPr>
        <w:t>International Fund for Agricultural Development (IFAD)</w:t>
      </w:r>
    </w:p>
    <w:p w14:paraId="2F25879C" w14:textId="77777777" w:rsidR="006140ED" w:rsidRDefault="006140ED" w:rsidP="002E58D5">
      <w:pPr>
        <w:tabs>
          <w:tab w:val="left" w:pos="0"/>
        </w:tabs>
        <w:jc w:val="center"/>
        <w:rPr>
          <w:rFonts w:asciiTheme="minorBidi" w:hAnsiTheme="minorBidi" w:cstheme="minorBidi"/>
          <w:sz w:val="40"/>
        </w:rPr>
      </w:pPr>
    </w:p>
    <w:p w14:paraId="6967F9BB" w14:textId="734F1E67" w:rsidR="00002FE2" w:rsidRPr="00F4568B" w:rsidRDefault="006140ED" w:rsidP="002E58D5">
      <w:pPr>
        <w:tabs>
          <w:tab w:val="left" w:pos="0"/>
        </w:tabs>
        <w:jc w:val="center"/>
        <w:rPr>
          <w:rFonts w:asciiTheme="minorBidi" w:hAnsiTheme="minorBidi" w:cstheme="minorBidi"/>
          <w:sz w:val="40"/>
        </w:rPr>
      </w:pPr>
      <w:r w:rsidRPr="00F4568B">
        <w:rPr>
          <w:rFonts w:asciiTheme="minorBidi" w:hAnsiTheme="minorBidi" w:cstheme="minorBidi"/>
          <w:sz w:val="40"/>
        </w:rPr>
        <w:t>for</w:t>
      </w:r>
    </w:p>
    <w:p w14:paraId="54E46508" w14:textId="6964DB79" w:rsidR="00002FE2" w:rsidRPr="00F4568B" w:rsidRDefault="006140ED" w:rsidP="002E58D5">
      <w:pPr>
        <w:tabs>
          <w:tab w:val="left" w:pos="0"/>
        </w:tabs>
        <w:jc w:val="center"/>
        <w:rPr>
          <w:sz w:val="40"/>
        </w:rPr>
      </w:pPr>
      <w:r w:rsidRPr="00F4568B">
        <w:rPr>
          <w:sz w:val="40"/>
        </w:rPr>
        <w:t>Procurement of Works</w:t>
      </w:r>
    </w:p>
    <w:p w14:paraId="5CC8B508" w14:textId="77777777" w:rsidR="00C010F6" w:rsidRPr="00F4568B" w:rsidRDefault="00C010F6" w:rsidP="002E58D5">
      <w:pPr>
        <w:tabs>
          <w:tab w:val="left" w:pos="0"/>
        </w:tabs>
        <w:jc w:val="center"/>
        <w:rPr>
          <w:sz w:val="40"/>
        </w:rPr>
      </w:pPr>
    </w:p>
    <w:p w14:paraId="5904C589" w14:textId="1771BDC6" w:rsidR="00002FE2" w:rsidRPr="00F4568B" w:rsidRDefault="001B6B69" w:rsidP="002E58D5">
      <w:pPr>
        <w:tabs>
          <w:tab w:val="left" w:pos="0"/>
        </w:tabs>
        <w:jc w:val="center"/>
        <w:rPr>
          <w:rFonts w:asciiTheme="minorBidi" w:hAnsiTheme="minorBidi" w:cstheme="minorBidi"/>
          <w:b/>
          <w:sz w:val="48"/>
          <w:szCs w:val="56"/>
        </w:rPr>
      </w:pPr>
      <w:r>
        <w:rPr>
          <w:rFonts w:asciiTheme="minorBidi" w:hAnsiTheme="minorBidi" w:cstheme="minorBidi"/>
          <w:iCs/>
          <w:sz w:val="48"/>
          <w:szCs w:val="56"/>
        </w:rPr>
        <w:t>CONSTRUCTION of ROADS</w:t>
      </w:r>
    </w:p>
    <w:p w14:paraId="271B0C9C" w14:textId="77777777" w:rsidR="00002FE2" w:rsidRPr="00A520A6" w:rsidRDefault="00002FE2" w:rsidP="002E58D5">
      <w:pPr>
        <w:tabs>
          <w:tab w:val="left" w:pos="0"/>
        </w:tabs>
        <w:jc w:val="center"/>
        <w:rPr>
          <w:rFonts w:asciiTheme="minorBidi" w:hAnsiTheme="minorBidi" w:cstheme="minorBidi"/>
          <w:b/>
          <w:sz w:val="40"/>
        </w:rPr>
      </w:pPr>
    </w:p>
    <w:p w14:paraId="53BF8F77" w14:textId="6A65AA8D" w:rsidR="00002FE2" w:rsidRPr="009B081A" w:rsidRDefault="009B081A" w:rsidP="002E58D5">
      <w:pPr>
        <w:tabs>
          <w:tab w:val="left" w:pos="0"/>
        </w:tabs>
        <w:jc w:val="center"/>
        <w:rPr>
          <w:rFonts w:asciiTheme="minorBidi" w:hAnsiTheme="minorBidi" w:cstheme="minorBidi"/>
          <w:bCs/>
          <w:sz w:val="40"/>
        </w:rPr>
      </w:pPr>
      <w:r>
        <w:rPr>
          <w:rFonts w:asciiTheme="minorBidi" w:hAnsiTheme="minorBidi" w:cstheme="minorBidi"/>
          <w:bCs/>
          <w:sz w:val="40"/>
        </w:rPr>
        <w:t>using</w:t>
      </w:r>
    </w:p>
    <w:p w14:paraId="3F5FE9E0" w14:textId="448BFDA8" w:rsidR="00C010F6" w:rsidRPr="00F4568B" w:rsidRDefault="00C010F6" w:rsidP="00C010F6">
      <w:pPr>
        <w:tabs>
          <w:tab w:val="left" w:pos="0"/>
        </w:tabs>
        <w:jc w:val="center"/>
        <w:rPr>
          <w:rFonts w:asciiTheme="minorBidi" w:hAnsiTheme="minorBidi" w:cstheme="minorBidi"/>
          <w:sz w:val="40"/>
        </w:rPr>
      </w:pPr>
      <w:r w:rsidRPr="00F4568B">
        <w:rPr>
          <w:rFonts w:asciiTheme="minorBidi" w:hAnsiTheme="minorBidi" w:cstheme="minorBidi"/>
          <w:sz w:val="40"/>
        </w:rPr>
        <w:t>National Competitive Bidding</w:t>
      </w:r>
    </w:p>
    <w:p w14:paraId="66428F01" w14:textId="4CED27DA" w:rsidR="00002FE2" w:rsidRDefault="00900AE0" w:rsidP="002E58D5">
      <w:pPr>
        <w:tabs>
          <w:tab w:val="left" w:pos="0"/>
        </w:tabs>
        <w:jc w:val="center"/>
        <w:rPr>
          <w:rFonts w:asciiTheme="minorBidi" w:hAnsiTheme="minorBidi" w:cstheme="minorBidi"/>
          <w:iCs/>
          <w:sz w:val="40"/>
          <w:szCs w:val="40"/>
        </w:rPr>
      </w:pPr>
      <w:r>
        <w:rPr>
          <w:rFonts w:asciiTheme="minorBidi" w:hAnsiTheme="minorBidi" w:cstheme="minorBidi"/>
          <w:iCs/>
          <w:sz w:val="40"/>
          <w:szCs w:val="40"/>
        </w:rPr>
        <w:t>PAK-2000002331-0099-W-</w:t>
      </w:r>
      <w:proofErr w:type="gramStart"/>
      <w:r>
        <w:rPr>
          <w:rFonts w:asciiTheme="minorBidi" w:hAnsiTheme="minorBidi" w:cstheme="minorBidi"/>
          <w:iCs/>
          <w:sz w:val="40"/>
          <w:szCs w:val="40"/>
        </w:rPr>
        <w:t>NCB(</w:t>
      </w:r>
      <w:proofErr w:type="gramEnd"/>
      <w:r>
        <w:rPr>
          <w:rFonts w:asciiTheme="minorBidi" w:hAnsiTheme="minorBidi" w:cstheme="minorBidi"/>
          <w:iCs/>
          <w:sz w:val="40"/>
          <w:szCs w:val="40"/>
        </w:rPr>
        <w:t>1.3.30)</w:t>
      </w:r>
    </w:p>
    <w:p w14:paraId="1C3F7390" w14:textId="7D02FD07" w:rsidR="00FE0F88" w:rsidRDefault="00900AE0" w:rsidP="002E58D5">
      <w:pPr>
        <w:tabs>
          <w:tab w:val="left" w:pos="0"/>
        </w:tabs>
        <w:jc w:val="center"/>
        <w:rPr>
          <w:b/>
          <w:bCs/>
        </w:rPr>
      </w:pPr>
      <w:r>
        <w:rPr>
          <w:b/>
          <w:bCs/>
        </w:rPr>
        <w:t>CONSTRUCTION OF ROAD FROM MAIN MAKRAN COASTAL HIGHWAY TO CHUKAIN VILLAGE</w:t>
      </w:r>
    </w:p>
    <w:p w14:paraId="3B1A354B" w14:textId="2FAB38C8" w:rsidR="005A6169" w:rsidRDefault="006F0EC0" w:rsidP="002E58D5">
      <w:pPr>
        <w:tabs>
          <w:tab w:val="left" w:pos="0"/>
        </w:tabs>
        <w:jc w:val="center"/>
        <w:rPr>
          <w:b/>
          <w:bCs/>
        </w:rPr>
      </w:pPr>
      <w:r>
        <w:rPr>
          <w:b/>
          <w:bCs/>
        </w:rPr>
        <w:t>(</w:t>
      </w:r>
      <w:r w:rsidR="00900AE0">
        <w:rPr>
          <w:b/>
          <w:bCs/>
        </w:rPr>
        <w:t>6</w:t>
      </w:r>
      <w:r w:rsidR="00CA47AA">
        <w:rPr>
          <w:b/>
          <w:bCs/>
        </w:rPr>
        <w:t xml:space="preserve"> </w:t>
      </w:r>
      <w:r w:rsidR="00694C24">
        <w:rPr>
          <w:b/>
          <w:bCs/>
        </w:rPr>
        <w:t>KM)</w:t>
      </w:r>
    </w:p>
    <w:p w14:paraId="4BEBFF70" w14:textId="45945EB5" w:rsidR="0089515F" w:rsidRPr="0089515F" w:rsidRDefault="00DE73D5" w:rsidP="002E58D5">
      <w:pPr>
        <w:tabs>
          <w:tab w:val="left" w:pos="0"/>
        </w:tabs>
        <w:jc w:val="center"/>
        <w:rPr>
          <w:b/>
          <w:bCs/>
        </w:rPr>
      </w:pPr>
      <w:r>
        <w:rPr>
          <w:b/>
          <w:bCs/>
        </w:rPr>
        <w:t xml:space="preserve"> </w:t>
      </w:r>
      <w:r w:rsidR="006D6804">
        <w:rPr>
          <w:b/>
          <w:bCs/>
        </w:rPr>
        <w:t>Farm to Market</w:t>
      </w:r>
      <w:r w:rsidR="0089515F" w:rsidRPr="0089515F">
        <w:rPr>
          <w:b/>
          <w:bCs/>
        </w:rPr>
        <w:t xml:space="preserve"> </w:t>
      </w:r>
      <w:r w:rsidR="00C30F15">
        <w:rPr>
          <w:b/>
          <w:bCs/>
        </w:rPr>
        <w:t>R</w:t>
      </w:r>
      <w:r w:rsidR="0089515F" w:rsidRPr="0089515F">
        <w:rPr>
          <w:b/>
          <w:bCs/>
        </w:rPr>
        <w:t>oads</w:t>
      </w:r>
    </w:p>
    <w:p w14:paraId="2275112D" w14:textId="77777777" w:rsidR="00002FE2" w:rsidRPr="00A520A6" w:rsidRDefault="00002FE2" w:rsidP="002E58D5">
      <w:pPr>
        <w:tabs>
          <w:tab w:val="left" w:pos="0"/>
        </w:tabs>
        <w:jc w:val="center"/>
        <w:rPr>
          <w:rFonts w:asciiTheme="minorBidi" w:hAnsiTheme="minorBidi" w:cstheme="minorBidi"/>
          <w:b/>
          <w:sz w:val="20"/>
        </w:rPr>
      </w:pPr>
    </w:p>
    <w:p w14:paraId="0020AFD6" w14:textId="77777777" w:rsidR="00002FE2" w:rsidRPr="00A520A6" w:rsidRDefault="00002FE2" w:rsidP="002E58D5">
      <w:pPr>
        <w:tabs>
          <w:tab w:val="left" w:pos="0"/>
        </w:tabs>
        <w:jc w:val="center"/>
        <w:rPr>
          <w:rFonts w:asciiTheme="minorBidi" w:hAnsiTheme="minorBidi" w:cstheme="minorBidi"/>
          <w:b/>
          <w:sz w:val="20"/>
        </w:rPr>
      </w:pPr>
    </w:p>
    <w:p w14:paraId="4B276B49" w14:textId="77777777" w:rsidR="00002FE2" w:rsidRPr="00A520A6" w:rsidRDefault="00002FE2" w:rsidP="003435AD">
      <w:pPr>
        <w:tabs>
          <w:tab w:val="left" w:pos="0"/>
        </w:tabs>
        <w:jc w:val="center"/>
        <w:rPr>
          <w:rFonts w:asciiTheme="minorBidi" w:hAnsiTheme="minorBidi" w:cstheme="minorBidi"/>
          <w:b/>
          <w:lang w:val="en-GB"/>
        </w:rPr>
      </w:pPr>
    </w:p>
    <w:p w14:paraId="424BB74C" w14:textId="5E8A0622" w:rsidR="00002FE2" w:rsidRPr="00A520A6" w:rsidRDefault="00002FE2" w:rsidP="002E58D5">
      <w:pPr>
        <w:tabs>
          <w:tab w:val="left" w:pos="0"/>
        </w:tabs>
        <w:rPr>
          <w:rFonts w:asciiTheme="minorBidi" w:hAnsiTheme="minorBidi" w:cstheme="minorBidi"/>
          <w:b/>
          <w:lang w:val="en-GB"/>
        </w:rPr>
      </w:pPr>
      <w:r w:rsidRPr="00A520A6">
        <w:rPr>
          <w:rFonts w:asciiTheme="minorBidi" w:hAnsiTheme="minorBidi" w:cstheme="minorBidi"/>
          <w:b/>
          <w:lang w:val="en-GB"/>
        </w:rPr>
        <w:t xml:space="preserve">       </w:t>
      </w:r>
      <w:r w:rsidR="00BB2DCF">
        <w:rPr>
          <w:rFonts w:asciiTheme="minorBidi" w:hAnsiTheme="minorBidi" w:cstheme="minorBidi"/>
          <w:b/>
          <w:lang w:val="en-GB"/>
        </w:rPr>
        <w:t>Issue</w:t>
      </w:r>
      <w:r w:rsidRPr="00A520A6">
        <w:rPr>
          <w:rFonts w:asciiTheme="minorBidi" w:hAnsiTheme="minorBidi" w:cstheme="minorBidi"/>
          <w:b/>
          <w:lang w:val="en-GB"/>
        </w:rPr>
        <w:t xml:space="preserve"> </w:t>
      </w:r>
      <w:r w:rsidR="0019373B" w:rsidRPr="00A520A6">
        <w:rPr>
          <w:rFonts w:asciiTheme="minorBidi" w:hAnsiTheme="minorBidi" w:cstheme="minorBidi"/>
          <w:b/>
          <w:lang w:val="en-GB"/>
        </w:rPr>
        <w:t>d</w:t>
      </w:r>
      <w:r w:rsidRPr="00A520A6">
        <w:rPr>
          <w:rFonts w:asciiTheme="minorBidi" w:hAnsiTheme="minorBidi" w:cstheme="minorBidi"/>
          <w:b/>
          <w:lang w:val="en-GB"/>
        </w:rPr>
        <w:t>ate</w:t>
      </w:r>
      <w:r w:rsidR="00BB2DCF">
        <w:rPr>
          <w:rFonts w:asciiTheme="minorBidi" w:hAnsiTheme="minorBidi" w:cstheme="minorBidi"/>
          <w:b/>
          <w:lang w:val="en-GB"/>
        </w:rPr>
        <w:t>:</w:t>
      </w:r>
      <w:r w:rsidR="0097438C">
        <w:rPr>
          <w:rFonts w:asciiTheme="minorBidi" w:hAnsiTheme="minorBidi" w:cstheme="minorBidi"/>
          <w:b/>
          <w:lang w:val="en-GB"/>
        </w:rPr>
        <w:t>1</w:t>
      </w:r>
      <w:r w:rsidR="006D6804">
        <w:rPr>
          <w:rFonts w:asciiTheme="minorBidi" w:hAnsiTheme="minorBidi" w:cstheme="minorBidi"/>
          <w:b/>
          <w:lang w:val="en-GB"/>
        </w:rPr>
        <w:t>-0</w:t>
      </w:r>
      <w:r w:rsidR="0097438C">
        <w:rPr>
          <w:rFonts w:asciiTheme="minorBidi" w:hAnsiTheme="minorBidi" w:cstheme="minorBidi"/>
          <w:b/>
          <w:lang w:val="en-GB"/>
        </w:rPr>
        <w:t>5</w:t>
      </w:r>
      <w:r w:rsidR="006D6804">
        <w:rPr>
          <w:rFonts w:asciiTheme="minorBidi" w:hAnsiTheme="minorBidi" w:cstheme="minorBidi"/>
          <w:b/>
          <w:lang w:val="en-GB"/>
        </w:rPr>
        <w:t>-2025</w:t>
      </w:r>
    </w:p>
    <w:p w14:paraId="6DC3A809" w14:textId="77777777" w:rsidR="00002FE2" w:rsidRPr="00A520A6" w:rsidRDefault="00002FE2" w:rsidP="002E58D5">
      <w:pPr>
        <w:tabs>
          <w:tab w:val="left" w:pos="0"/>
        </w:tabs>
        <w:rPr>
          <w:rFonts w:asciiTheme="minorBidi" w:hAnsiTheme="minorBidi" w:cstheme="minorBidi"/>
          <w:b/>
          <w:bCs/>
          <w:spacing w:val="8"/>
          <w:sz w:val="46"/>
          <w:szCs w:val="46"/>
        </w:rPr>
      </w:pPr>
      <w:r w:rsidRPr="00A520A6">
        <w:rPr>
          <w:rFonts w:asciiTheme="minorBidi" w:hAnsiTheme="minorBidi" w:cstheme="minorBidi"/>
          <w:b/>
          <w:bCs/>
          <w:spacing w:val="8"/>
          <w:sz w:val="46"/>
          <w:szCs w:val="46"/>
        </w:rPr>
        <w:br w:type="page"/>
      </w:r>
    </w:p>
    <w:p w14:paraId="7F0D4500" w14:textId="6EA9766E" w:rsidR="00002FE2" w:rsidRPr="00CF66A2" w:rsidRDefault="00CF66A2" w:rsidP="00CF66A2">
      <w:pPr>
        <w:tabs>
          <w:tab w:val="left" w:pos="0"/>
        </w:tabs>
        <w:spacing w:before="240" w:line="240" w:lineRule="exact"/>
        <w:jc w:val="center"/>
        <w:rPr>
          <w:rFonts w:asciiTheme="minorBidi" w:hAnsiTheme="minorBidi" w:cstheme="minorBidi"/>
          <w:b/>
          <w:spacing w:val="-2"/>
          <w:sz w:val="32"/>
          <w:szCs w:val="32"/>
        </w:rPr>
      </w:pPr>
      <w:r w:rsidRPr="00CF66A2">
        <w:rPr>
          <w:rFonts w:asciiTheme="minorBidi" w:hAnsiTheme="minorBidi" w:cstheme="minorBidi"/>
          <w:b/>
          <w:spacing w:val="-2"/>
          <w:sz w:val="32"/>
          <w:szCs w:val="32"/>
        </w:rPr>
        <w:lastRenderedPageBreak/>
        <w:t>Table of Contents</w:t>
      </w:r>
    </w:p>
    <w:p w14:paraId="3B1D1F5D" w14:textId="77777777" w:rsidR="00801347" w:rsidRPr="00A520A6" w:rsidRDefault="00801347" w:rsidP="002E58D5">
      <w:pPr>
        <w:tabs>
          <w:tab w:val="left" w:pos="0"/>
        </w:tabs>
        <w:rPr>
          <w:rFonts w:asciiTheme="minorBidi" w:hAnsiTheme="minorBidi" w:cstheme="minorBidi"/>
          <w:b/>
          <w:sz w:val="32"/>
        </w:rPr>
      </w:pPr>
    </w:p>
    <w:p w14:paraId="03D1B47F" w14:textId="72415C9B" w:rsidR="00C86241" w:rsidRDefault="00F4568B">
      <w:pPr>
        <w:pStyle w:val="TOC1"/>
        <w:tabs>
          <w:tab w:val="right" w:leader="dot" w:pos="9911"/>
        </w:tabs>
        <w:rPr>
          <w:rFonts w:asciiTheme="minorHAnsi" w:eastAsiaTheme="minorEastAsia" w:hAnsiTheme="minorHAnsi" w:cstheme="minorBidi"/>
          <w:b w:val="0"/>
          <w:bCs w:val="0"/>
          <w:noProof/>
          <w:sz w:val="22"/>
        </w:rPr>
      </w:pPr>
      <w:r>
        <w:rPr>
          <w:rFonts w:asciiTheme="minorBidi" w:hAnsiTheme="minorBidi" w:cstheme="minorBidi"/>
          <w:color w:val="000000" w:themeColor="text1"/>
          <w:szCs w:val="24"/>
          <w:lang w:val="it-IT"/>
        </w:rPr>
        <w:fldChar w:fldCharType="begin"/>
      </w:r>
      <w:r>
        <w:rPr>
          <w:rFonts w:asciiTheme="minorBidi" w:hAnsiTheme="minorBidi" w:cstheme="minorBidi"/>
          <w:color w:val="000000" w:themeColor="text1"/>
          <w:szCs w:val="24"/>
          <w:lang w:val="it-IT"/>
        </w:rPr>
        <w:instrText xml:space="preserve"> TOC \h \z \t "BDS Heading;2;Section Heading;1;Contract forms Heading;2" </w:instrText>
      </w:r>
      <w:r>
        <w:rPr>
          <w:rFonts w:asciiTheme="minorBidi" w:hAnsiTheme="minorBidi" w:cstheme="minorBidi"/>
          <w:color w:val="000000" w:themeColor="text1"/>
          <w:szCs w:val="24"/>
          <w:lang w:val="it-IT"/>
        </w:rPr>
        <w:fldChar w:fldCharType="separate"/>
      </w:r>
      <w:hyperlink w:anchor="_Toc54181548" w:history="1">
        <w:r w:rsidR="00C86241" w:rsidRPr="00AC4E59">
          <w:rPr>
            <w:rStyle w:val="Hyperlink"/>
            <w:noProof/>
          </w:rPr>
          <w:t>Section I. Invitation for Bids</w:t>
        </w:r>
        <w:r w:rsidR="00C86241">
          <w:rPr>
            <w:noProof/>
            <w:webHidden/>
          </w:rPr>
          <w:tab/>
        </w:r>
        <w:r w:rsidR="00C86241">
          <w:rPr>
            <w:noProof/>
            <w:webHidden/>
          </w:rPr>
          <w:fldChar w:fldCharType="begin"/>
        </w:r>
        <w:r w:rsidR="00C86241">
          <w:rPr>
            <w:noProof/>
            <w:webHidden/>
          </w:rPr>
          <w:instrText xml:space="preserve"> PAGEREF _Toc54181548 \h </w:instrText>
        </w:r>
        <w:r w:rsidR="00C86241">
          <w:rPr>
            <w:noProof/>
            <w:webHidden/>
          </w:rPr>
        </w:r>
        <w:r w:rsidR="00C86241">
          <w:rPr>
            <w:noProof/>
            <w:webHidden/>
          </w:rPr>
          <w:fldChar w:fldCharType="separate"/>
        </w:r>
        <w:r w:rsidR="0004527B">
          <w:rPr>
            <w:noProof/>
            <w:webHidden/>
          </w:rPr>
          <w:t>4</w:t>
        </w:r>
        <w:r w:rsidR="00C86241">
          <w:rPr>
            <w:noProof/>
            <w:webHidden/>
          </w:rPr>
          <w:fldChar w:fldCharType="end"/>
        </w:r>
      </w:hyperlink>
    </w:p>
    <w:p w14:paraId="1F062BAE" w14:textId="699C9C64"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49" w:history="1">
        <w:r w:rsidR="00C86241" w:rsidRPr="00AC4E59">
          <w:rPr>
            <w:rStyle w:val="Hyperlink"/>
            <w:noProof/>
          </w:rPr>
          <w:t>Section II. Instructions to Bidders</w:t>
        </w:r>
        <w:r w:rsidR="00C86241">
          <w:rPr>
            <w:noProof/>
            <w:webHidden/>
          </w:rPr>
          <w:tab/>
        </w:r>
        <w:r w:rsidR="00C86241">
          <w:rPr>
            <w:noProof/>
            <w:webHidden/>
          </w:rPr>
          <w:fldChar w:fldCharType="begin"/>
        </w:r>
        <w:r w:rsidR="00C86241">
          <w:rPr>
            <w:noProof/>
            <w:webHidden/>
          </w:rPr>
          <w:instrText xml:space="preserve"> PAGEREF _Toc54181549 \h </w:instrText>
        </w:r>
        <w:r w:rsidR="00C86241">
          <w:rPr>
            <w:noProof/>
            <w:webHidden/>
          </w:rPr>
        </w:r>
        <w:r w:rsidR="00C86241">
          <w:rPr>
            <w:noProof/>
            <w:webHidden/>
          </w:rPr>
          <w:fldChar w:fldCharType="separate"/>
        </w:r>
        <w:r w:rsidR="0004527B">
          <w:rPr>
            <w:noProof/>
            <w:webHidden/>
          </w:rPr>
          <w:t>6</w:t>
        </w:r>
        <w:r w:rsidR="00C86241">
          <w:rPr>
            <w:noProof/>
            <w:webHidden/>
          </w:rPr>
          <w:fldChar w:fldCharType="end"/>
        </w:r>
      </w:hyperlink>
    </w:p>
    <w:p w14:paraId="4AC666E3" w14:textId="796FCA05"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50" w:history="1">
        <w:r w:rsidR="00C86241" w:rsidRPr="00AC4E59">
          <w:rPr>
            <w:rStyle w:val="Hyperlink"/>
            <w:noProof/>
          </w:rPr>
          <w:t>Section III. Bid Data Sheet (BDS)</w:t>
        </w:r>
        <w:r w:rsidR="00C86241">
          <w:rPr>
            <w:noProof/>
            <w:webHidden/>
          </w:rPr>
          <w:tab/>
        </w:r>
        <w:r w:rsidR="00C86241">
          <w:rPr>
            <w:noProof/>
            <w:webHidden/>
          </w:rPr>
          <w:fldChar w:fldCharType="begin"/>
        </w:r>
        <w:r w:rsidR="00C86241">
          <w:rPr>
            <w:noProof/>
            <w:webHidden/>
          </w:rPr>
          <w:instrText xml:space="preserve"> PAGEREF _Toc54181550 \h </w:instrText>
        </w:r>
        <w:r w:rsidR="00C86241">
          <w:rPr>
            <w:noProof/>
            <w:webHidden/>
          </w:rPr>
        </w:r>
        <w:r w:rsidR="00C86241">
          <w:rPr>
            <w:noProof/>
            <w:webHidden/>
          </w:rPr>
          <w:fldChar w:fldCharType="separate"/>
        </w:r>
        <w:r w:rsidR="0004527B">
          <w:rPr>
            <w:noProof/>
            <w:webHidden/>
          </w:rPr>
          <w:t>24</w:t>
        </w:r>
        <w:r w:rsidR="00C86241">
          <w:rPr>
            <w:noProof/>
            <w:webHidden/>
          </w:rPr>
          <w:fldChar w:fldCharType="end"/>
        </w:r>
      </w:hyperlink>
    </w:p>
    <w:p w14:paraId="3865E08A" w14:textId="4817F2A1"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51" w:history="1">
        <w:r w:rsidR="00C86241" w:rsidRPr="00AC4E59">
          <w:rPr>
            <w:rStyle w:val="Hyperlink"/>
            <w:noProof/>
          </w:rPr>
          <w:t>Section IV. Qualification and Evaluation Criteria</w:t>
        </w:r>
        <w:r w:rsidR="00C86241">
          <w:rPr>
            <w:noProof/>
            <w:webHidden/>
          </w:rPr>
          <w:tab/>
        </w:r>
        <w:r w:rsidR="00C86241">
          <w:rPr>
            <w:noProof/>
            <w:webHidden/>
          </w:rPr>
          <w:fldChar w:fldCharType="begin"/>
        </w:r>
        <w:r w:rsidR="00C86241">
          <w:rPr>
            <w:noProof/>
            <w:webHidden/>
          </w:rPr>
          <w:instrText xml:space="preserve"> PAGEREF _Toc54181551 \h </w:instrText>
        </w:r>
        <w:r w:rsidR="00C86241">
          <w:rPr>
            <w:noProof/>
            <w:webHidden/>
          </w:rPr>
        </w:r>
        <w:r w:rsidR="00C86241">
          <w:rPr>
            <w:noProof/>
            <w:webHidden/>
          </w:rPr>
          <w:fldChar w:fldCharType="separate"/>
        </w:r>
        <w:r w:rsidR="0004527B">
          <w:rPr>
            <w:noProof/>
            <w:webHidden/>
          </w:rPr>
          <w:t>27</w:t>
        </w:r>
        <w:r w:rsidR="00C86241">
          <w:rPr>
            <w:noProof/>
            <w:webHidden/>
          </w:rPr>
          <w:fldChar w:fldCharType="end"/>
        </w:r>
      </w:hyperlink>
    </w:p>
    <w:p w14:paraId="3763F250" w14:textId="2020B3EC"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52" w:history="1">
        <w:r w:rsidR="00C86241" w:rsidRPr="00AC4E59">
          <w:rPr>
            <w:rStyle w:val="Hyperlink"/>
            <w:noProof/>
          </w:rPr>
          <w:t>Section V. Bidding Forms</w:t>
        </w:r>
        <w:r w:rsidR="00C86241">
          <w:rPr>
            <w:noProof/>
            <w:webHidden/>
          </w:rPr>
          <w:tab/>
        </w:r>
        <w:r w:rsidR="00C86241">
          <w:rPr>
            <w:noProof/>
            <w:webHidden/>
          </w:rPr>
          <w:fldChar w:fldCharType="begin"/>
        </w:r>
        <w:r w:rsidR="00C86241">
          <w:rPr>
            <w:noProof/>
            <w:webHidden/>
          </w:rPr>
          <w:instrText xml:space="preserve"> PAGEREF _Toc54181552 \h </w:instrText>
        </w:r>
        <w:r w:rsidR="00C86241">
          <w:rPr>
            <w:noProof/>
            <w:webHidden/>
          </w:rPr>
        </w:r>
        <w:r w:rsidR="00C86241">
          <w:rPr>
            <w:noProof/>
            <w:webHidden/>
          </w:rPr>
          <w:fldChar w:fldCharType="separate"/>
        </w:r>
        <w:r w:rsidR="0004527B">
          <w:rPr>
            <w:noProof/>
            <w:webHidden/>
          </w:rPr>
          <w:t>31</w:t>
        </w:r>
        <w:r w:rsidR="00C86241">
          <w:rPr>
            <w:noProof/>
            <w:webHidden/>
          </w:rPr>
          <w:fldChar w:fldCharType="end"/>
        </w:r>
      </w:hyperlink>
    </w:p>
    <w:p w14:paraId="1053BB49" w14:textId="047D69B6" w:rsidR="00C86241" w:rsidRDefault="00A26944">
      <w:pPr>
        <w:pStyle w:val="TOC2"/>
        <w:tabs>
          <w:tab w:val="right" w:leader="dot" w:pos="9911"/>
        </w:tabs>
        <w:rPr>
          <w:rFonts w:asciiTheme="minorHAnsi" w:eastAsiaTheme="minorEastAsia" w:hAnsiTheme="minorHAnsi" w:cstheme="minorBidi"/>
          <w:bCs w:val="0"/>
          <w:noProof/>
          <w:sz w:val="22"/>
        </w:rPr>
      </w:pPr>
      <w:hyperlink w:anchor="_Toc54181553" w:history="1">
        <w:r w:rsidR="00C86241" w:rsidRPr="00AC4E59">
          <w:rPr>
            <w:rStyle w:val="Hyperlink"/>
            <w:noProof/>
          </w:rPr>
          <w:t>Section V (A). Contractor’s Letter of Bid</w:t>
        </w:r>
        <w:r w:rsidR="00C86241">
          <w:rPr>
            <w:noProof/>
            <w:webHidden/>
          </w:rPr>
          <w:tab/>
        </w:r>
        <w:r w:rsidR="00C86241">
          <w:rPr>
            <w:noProof/>
            <w:webHidden/>
          </w:rPr>
          <w:fldChar w:fldCharType="begin"/>
        </w:r>
        <w:r w:rsidR="00C86241">
          <w:rPr>
            <w:noProof/>
            <w:webHidden/>
          </w:rPr>
          <w:instrText xml:space="preserve"> PAGEREF _Toc54181553 \h </w:instrText>
        </w:r>
        <w:r w:rsidR="00C86241">
          <w:rPr>
            <w:noProof/>
            <w:webHidden/>
          </w:rPr>
        </w:r>
        <w:r w:rsidR="00C86241">
          <w:rPr>
            <w:noProof/>
            <w:webHidden/>
          </w:rPr>
          <w:fldChar w:fldCharType="separate"/>
        </w:r>
        <w:r w:rsidR="0004527B">
          <w:rPr>
            <w:noProof/>
            <w:webHidden/>
          </w:rPr>
          <w:t>32</w:t>
        </w:r>
        <w:r w:rsidR="00C86241">
          <w:rPr>
            <w:noProof/>
            <w:webHidden/>
          </w:rPr>
          <w:fldChar w:fldCharType="end"/>
        </w:r>
      </w:hyperlink>
    </w:p>
    <w:p w14:paraId="77449949" w14:textId="44774346" w:rsidR="00C86241" w:rsidRDefault="00A26944">
      <w:pPr>
        <w:pStyle w:val="TOC2"/>
        <w:tabs>
          <w:tab w:val="right" w:leader="dot" w:pos="9911"/>
        </w:tabs>
        <w:rPr>
          <w:rFonts w:asciiTheme="minorHAnsi" w:eastAsiaTheme="minorEastAsia" w:hAnsiTheme="minorHAnsi" w:cstheme="minorBidi"/>
          <w:bCs w:val="0"/>
          <w:noProof/>
          <w:sz w:val="22"/>
        </w:rPr>
      </w:pPr>
      <w:hyperlink w:anchor="_Toc54181554" w:history="1">
        <w:r w:rsidR="00C86241" w:rsidRPr="00AC4E59">
          <w:rPr>
            <w:rStyle w:val="Hyperlink"/>
            <w:noProof/>
          </w:rPr>
          <w:t>Section V (B). Qualification Information (to be filled by the Bidder)</w:t>
        </w:r>
        <w:r w:rsidR="00C86241">
          <w:rPr>
            <w:noProof/>
            <w:webHidden/>
          </w:rPr>
          <w:tab/>
        </w:r>
        <w:r w:rsidR="00C86241">
          <w:rPr>
            <w:noProof/>
            <w:webHidden/>
          </w:rPr>
          <w:fldChar w:fldCharType="begin"/>
        </w:r>
        <w:r w:rsidR="00C86241">
          <w:rPr>
            <w:noProof/>
            <w:webHidden/>
          </w:rPr>
          <w:instrText xml:space="preserve"> PAGEREF _Toc54181554 \h </w:instrText>
        </w:r>
        <w:r w:rsidR="00C86241">
          <w:rPr>
            <w:noProof/>
            <w:webHidden/>
          </w:rPr>
        </w:r>
        <w:r w:rsidR="00C86241">
          <w:rPr>
            <w:noProof/>
            <w:webHidden/>
          </w:rPr>
          <w:fldChar w:fldCharType="separate"/>
        </w:r>
        <w:r w:rsidR="0004527B">
          <w:rPr>
            <w:noProof/>
            <w:webHidden/>
          </w:rPr>
          <w:t>35</w:t>
        </w:r>
        <w:r w:rsidR="00C86241">
          <w:rPr>
            <w:noProof/>
            <w:webHidden/>
          </w:rPr>
          <w:fldChar w:fldCharType="end"/>
        </w:r>
      </w:hyperlink>
    </w:p>
    <w:p w14:paraId="1DB98773" w14:textId="5E382251" w:rsidR="00C86241" w:rsidRDefault="00A26944">
      <w:pPr>
        <w:pStyle w:val="TOC2"/>
        <w:tabs>
          <w:tab w:val="right" w:leader="dot" w:pos="9911"/>
        </w:tabs>
        <w:rPr>
          <w:rFonts w:asciiTheme="minorHAnsi" w:eastAsiaTheme="minorEastAsia" w:hAnsiTheme="minorHAnsi" w:cstheme="minorBidi"/>
          <w:bCs w:val="0"/>
          <w:noProof/>
          <w:sz w:val="22"/>
        </w:rPr>
      </w:pPr>
      <w:hyperlink w:anchor="_Toc54181555" w:history="1">
        <w:r w:rsidR="00C86241" w:rsidRPr="00AC4E59">
          <w:rPr>
            <w:rStyle w:val="Hyperlink"/>
            <w:noProof/>
          </w:rPr>
          <w:t>Section V (C). Bid Security Format</w:t>
        </w:r>
        <w:r w:rsidR="00C86241">
          <w:rPr>
            <w:noProof/>
            <w:webHidden/>
          </w:rPr>
          <w:tab/>
        </w:r>
        <w:r w:rsidR="00C86241">
          <w:rPr>
            <w:noProof/>
            <w:webHidden/>
          </w:rPr>
          <w:fldChar w:fldCharType="begin"/>
        </w:r>
        <w:r w:rsidR="00C86241">
          <w:rPr>
            <w:noProof/>
            <w:webHidden/>
          </w:rPr>
          <w:instrText xml:space="preserve"> PAGEREF _Toc54181555 \h </w:instrText>
        </w:r>
        <w:r w:rsidR="00C86241">
          <w:rPr>
            <w:noProof/>
            <w:webHidden/>
          </w:rPr>
        </w:r>
        <w:r w:rsidR="00C86241">
          <w:rPr>
            <w:noProof/>
            <w:webHidden/>
          </w:rPr>
          <w:fldChar w:fldCharType="separate"/>
        </w:r>
        <w:r w:rsidR="0004527B">
          <w:rPr>
            <w:noProof/>
            <w:webHidden/>
          </w:rPr>
          <w:t>37</w:t>
        </w:r>
        <w:r w:rsidR="00C86241">
          <w:rPr>
            <w:noProof/>
            <w:webHidden/>
          </w:rPr>
          <w:fldChar w:fldCharType="end"/>
        </w:r>
      </w:hyperlink>
    </w:p>
    <w:p w14:paraId="718DF90D" w14:textId="7C97398E" w:rsidR="00C86241" w:rsidRDefault="00A26944">
      <w:pPr>
        <w:pStyle w:val="TOC2"/>
        <w:tabs>
          <w:tab w:val="right" w:leader="dot" w:pos="9911"/>
        </w:tabs>
        <w:rPr>
          <w:rFonts w:asciiTheme="minorHAnsi" w:eastAsiaTheme="minorEastAsia" w:hAnsiTheme="minorHAnsi" w:cstheme="minorBidi"/>
          <w:bCs w:val="0"/>
          <w:noProof/>
          <w:sz w:val="22"/>
        </w:rPr>
      </w:pPr>
      <w:hyperlink w:anchor="_Toc54181556" w:history="1">
        <w:r w:rsidR="00C86241" w:rsidRPr="00AC4E59">
          <w:rPr>
            <w:rStyle w:val="Hyperlink"/>
            <w:noProof/>
          </w:rPr>
          <w:t>Section V (D). Bid Securing Declaration Form</w:t>
        </w:r>
        <w:r w:rsidR="00C86241">
          <w:rPr>
            <w:noProof/>
            <w:webHidden/>
          </w:rPr>
          <w:tab/>
        </w:r>
        <w:r w:rsidR="00C86241">
          <w:rPr>
            <w:noProof/>
            <w:webHidden/>
          </w:rPr>
          <w:fldChar w:fldCharType="begin"/>
        </w:r>
        <w:r w:rsidR="00C86241">
          <w:rPr>
            <w:noProof/>
            <w:webHidden/>
          </w:rPr>
          <w:instrText xml:space="preserve"> PAGEREF _Toc54181556 \h </w:instrText>
        </w:r>
        <w:r w:rsidR="00C86241">
          <w:rPr>
            <w:noProof/>
            <w:webHidden/>
          </w:rPr>
        </w:r>
        <w:r w:rsidR="00C86241">
          <w:rPr>
            <w:noProof/>
            <w:webHidden/>
          </w:rPr>
          <w:fldChar w:fldCharType="separate"/>
        </w:r>
        <w:r w:rsidR="0004527B">
          <w:rPr>
            <w:noProof/>
            <w:webHidden/>
          </w:rPr>
          <w:t>39</w:t>
        </w:r>
        <w:r w:rsidR="00C86241">
          <w:rPr>
            <w:noProof/>
            <w:webHidden/>
          </w:rPr>
          <w:fldChar w:fldCharType="end"/>
        </w:r>
      </w:hyperlink>
    </w:p>
    <w:p w14:paraId="6E98635A" w14:textId="20F0C397" w:rsidR="00C86241" w:rsidRDefault="00A26944">
      <w:pPr>
        <w:pStyle w:val="TOC2"/>
        <w:tabs>
          <w:tab w:val="right" w:leader="dot" w:pos="9911"/>
        </w:tabs>
        <w:rPr>
          <w:rFonts w:asciiTheme="minorHAnsi" w:eastAsiaTheme="minorEastAsia" w:hAnsiTheme="minorHAnsi" w:cstheme="minorBidi"/>
          <w:bCs w:val="0"/>
          <w:noProof/>
          <w:sz w:val="22"/>
        </w:rPr>
      </w:pPr>
      <w:hyperlink w:anchor="_Toc54181557" w:history="1">
        <w:r w:rsidR="00C86241" w:rsidRPr="00AC4E59">
          <w:rPr>
            <w:rStyle w:val="Hyperlink"/>
            <w:noProof/>
          </w:rPr>
          <w:t>Section V (E). Technical Proposal Documents to be Submitted by the Bidder</w:t>
        </w:r>
        <w:r w:rsidR="00C86241">
          <w:rPr>
            <w:noProof/>
            <w:webHidden/>
          </w:rPr>
          <w:tab/>
        </w:r>
        <w:r w:rsidR="00C86241">
          <w:rPr>
            <w:noProof/>
            <w:webHidden/>
          </w:rPr>
          <w:fldChar w:fldCharType="begin"/>
        </w:r>
        <w:r w:rsidR="00C86241">
          <w:rPr>
            <w:noProof/>
            <w:webHidden/>
          </w:rPr>
          <w:instrText xml:space="preserve"> PAGEREF _Toc54181557 \h </w:instrText>
        </w:r>
        <w:r w:rsidR="00C86241">
          <w:rPr>
            <w:noProof/>
            <w:webHidden/>
          </w:rPr>
        </w:r>
        <w:r w:rsidR="00C86241">
          <w:rPr>
            <w:noProof/>
            <w:webHidden/>
          </w:rPr>
          <w:fldChar w:fldCharType="separate"/>
        </w:r>
        <w:r w:rsidR="0004527B">
          <w:rPr>
            <w:noProof/>
            <w:webHidden/>
          </w:rPr>
          <w:t>40</w:t>
        </w:r>
        <w:r w:rsidR="00C86241">
          <w:rPr>
            <w:noProof/>
            <w:webHidden/>
          </w:rPr>
          <w:fldChar w:fldCharType="end"/>
        </w:r>
      </w:hyperlink>
    </w:p>
    <w:p w14:paraId="672868CE" w14:textId="0AF371D7"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58" w:history="1">
        <w:r w:rsidR="00C86241" w:rsidRPr="00AC4E59">
          <w:rPr>
            <w:rStyle w:val="Hyperlink"/>
            <w:noProof/>
          </w:rPr>
          <w:t>Section VI. General Conditions of Contract</w:t>
        </w:r>
        <w:r w:rsidR="00C86241">
          <w:rPr>
            <w:noProof/>
            <w:webHidden/>
          </w:rPr>
          <w:tab/>
        </w:r>
        <w:r w:rsidR="00C86241">
          <w:rPr>
            <w:noProof/>
            <w:webHidden/>
          </w:rPr>
          <w:fldChar w:fldCharType="begin"/>
        </w:r>
        <w:r w:rsidR="00C86241">
          <w:rPr>
            <w:noProof/>
            <w:webHidden/>
          </w:rPr>
          <w:instrText xml:space="preserve"> PAGEREF _Toc54181558 \h </w:instrText>
        </w:r>
        <w:r w:rsidR="00C86241">
          <w:rPr>
            <w:noProof/>
            <w:webHidden/>
          </w:rPr>
        </w:r>
        <w:r w:rsidR="00C86241">
          <w:rPr>
            <w:noProof/>
            <w:webHidden/>
          </w:rPr>
          <w:fldChar w:fldCharType="separate"/>
        </w:r>
        <w:r w:rsidR="0004527B">
          <w:rPr>
            <w:noProof/>
            <w:webHidden/>
          </w:rPr>
          <w:t>54</w:t>
        </w:r>
        <w:r w:rsidR="00C86241">
          <w:rPr>
            <w:noProof/>
            <w:webHidden/>
          </w:rPr>
          <w:fldChar w:fldCharType="end"/>
        </w:r>
      </w:hyperlink>
    </w:p>
    <w:p w14:paraId="1449A372" w14:textId="1D0D6CE9"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59" w:history="1">
        <w:r w:rsidR="00C86241" w:rsidRPr="00AC4E59">
          <w:rPr>
            <w:rStyle w:val="Hyperlink"/>
            <w:noProof/>
          </w:rPr>
          <w:t>Section VII. Specific Conditions of Contract (SCC)</w:t>
        </w:r>
        <w:r w:rsidR="00C86241">
          <w:rPr>
            <w:noProof/>
            <w:webHidden/>
          </w:rPr>
          <w:tab/>
        </w:r>
        <w:r w:rsidR="00C86241">
          <w:rPr>
            <w:noProof/>
            <w:webHidden/>
          </w:rPr>
          <w:fldChar w:fldCharType="begin"/>
        </w:r>
        <w:r w:rsidR="00C86241">
          <w:rPr>
            <w:noProof/>
            <w:webHidden/>
          </w:rPr>
          <w:instrText xml:space="preserve"> PAGEREF _Toc54181559 \h </w:instrText>
        </w:r>
        <w:r w:rsidR="00C86241">
          <w:rPr>
            <w:noProof/>
            <w:webHidden/>
          </w:rPr>
        </w:r>
        <w:r w:rsidR="00C86241">
          <w:rPr>
            <w:noProof/>
            <w:webHidden/>
          </w:rPr>
          <w:fldChar w:fldCharType="separate"/>
        </w:r>
        <w:r w:rsidR="0004527B">
          <w:rPr>
            <w:noProof/>
            <w:webHidden/>
          </w:rPr>
          <w:t>74</w:t>
        </w:r>
        <w:r w:rsidR="00C86241">
          <w:rPr>
            <w:noProof/>
            <w:webHidden/>
          </w:rPr>
          <w:fldChar w:fldCharType="end"/>
        </w:r>
      </w:hyperlink>
    </w:p>
    <w:p w14:paraId="68100283" w14:textId="1307D769"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60" w:history="1">
        <w:r w:rsidR="00C86241" w:rsidRPr="00AC4E59">
          <w:rPr>
            <w:rStyle w:val="Hyperlink"/>
            <w:noProof/>
          </w:rPr>
          <w:t>Works Requirements</w:t>
        </w:r>
        <w:r w:rsidR="00C86241">
          <w:rPr>
            <w:noProof/>
            <w:webHidden/>
          </w:rPr>
          <w:tab/>
        </w:r>
        <w:r w:rsidR="00C86241">
          <w:rPr>
            <w:noProof/>
            <w:webHidden/>
          </w:rPr>
          <w:fldChar w:fldCharType="begin"/>
        </w:r>
        <w:r w:rsidR="00C86241">
          <w:rPr>
            <w:noProof/>
            <w:webHidden/>
          </w:rPr>
          <w:instrText xml:space="preserve"> PAGEREF _Toc54181560 \h </w:instrText>
        </w:r>
        <w:r w:rsidR="00C86241">
          <w:rPr>
            <w:noProof/>
            <w:webHidden/>
          </w:rPr>
        </w:r>
        <w:r w:rsidR="00C86241">
          <w:rPr>
            <w:noProof/>
            <w:webHidden/>
          </w:rPr>
          <w:fldChar w:fldCharType="separate"/>
        </w:r>
        <w:r w:rsidR="0004527B">
          <w:rPr>
            <w:noProof/>
            <w:webHidden/>
          </w:rPr>
          <w:t>79</w:t>
        </w:r>
        <w:r w:rsidR="00C86241">
          <w:rPr>
            <w:noProof/>
            <w:webHidden/>
          </w:rPr>
          <w:fldChar w:fldCharType="end"/>
        </w:r>
      </w:hyperlink>
    </w:p>
    <w:p w14:paraId="493D3AF9" w14:textId="57669B9C"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61" w:history="1">
        <w:r w:rsidR="00C86241" w:rsidRPr="00AC4E59">
          <w:rPr>
            <w:rStyle w:val="Hyperlink"/>
            <w:noProof/>
          </w:rPr>
          <w:t>Section IX. Drawings</w:t>
        </w:r>
        <w:r w:rsidR="00C86241">
          <w:rPr>
            <w:noProof/>
            <w:webHidden/>
          </w:rPr>
          <w:tab/>
        </w:r>
        <w:r w:rsidR="00C86241">
          <w:rPr>
            <w:noProof/>
            <w:webHidden/>
          </w:rPr>
          <w:fldChar w:fldCharType="begin"/>
        </w:r>
        <w:r w:rsidR="00C86241">
          <w:rPr>
            <w:noProof/>
            <w:webHidden/>
          </w:rPr>
          <w:instrText xml:space="preserve"> PAGEREF _Toc54181561 \h </w:instrText>
        </w:r>
        <w:r w:rsidR="00C86241">
          <w:rPr>
            <w:noProof/>
            <w:webHidden/>
          </w:rPr>
        </w:r>
        <w:r w:rsidR="00C86241">
          <w:rPr>
            <w:noProof/>
            <w:webHidden/>
          </w:rPr>
          <w:fldChar w:fldCharType="separate"/>
        </w:r>
        <w:r w:rsidR="0004527B">
          <w:rPr>
            <w:noProof/>
            <w:webHidden/>
          </w:rPr>
          <w:t>81</w:t>
        </w:r>
        <w:r w:rsidR="00C86241">
          <w:rPr>
            <w:noProof/>
            <w:webHidden/>
          </w:rPr>
          <w:fldChar w:fldCharType="end"/>
        </w:r>
      </w:hyperlink>
    </w:p>
    <w:p w14:paraId="4D0C4510" w14:textId="18467F26"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62" w:history="1">
        <w:r w:rsidR="00C86241" w:rsidRPr="00AC4E59">
          <w:rPr>
            <w:rStyle w:val="Hyperlink"/>
            <w:noProof/>
          </w:rPr>
          <w:t>Section X. Bill of Quantities OR Activity Schedule</w:t>
        </w:r>
        <w:r w:rsidR="00C86241">
          <w:rPr>
            <w:noProof/>
            <w:webHidden/>
          </w:rPr>
          <w:tab/>
        </w:r>
        <w:r w:rsidR="00C86241">
          <w:rPr>
            <w:noProof/>
            <w:webHidden/>
          </w:rPr>
          <w:fldChar w:fldCharType="begin"/>
        </w:r>
        <w:r w:rsidR="00C86241">
          <w:rPr>
            <w:noProof/>
            <w:webHidden/>
          </w:rPr>
          <w:instrText xml:space="preserve"> PAGEREF _Toc54181562 \h </w:instrText>
        </w:r>
        <w:r w:rsidR="00C86241">
          <w:rPr>
            <w:noProof/>
            <w:webHidden/>
          </w:rPr>
        </w:r>
        <w:r w:rsidR="00C86241">
          <w:rPr>
            <w:noProof/>
            <w:webHidden/>
          </w:rPr>
          <w:fldChar w:fldCharType="separate"/>
        </w:r>
        <w:r w:rsidR="0004527B">
          <w:rPr>
            <w:noProof/>
            <w:webHidden/>
          </w:rPr>
          <w:t>82</w:t>
        </w:r>
        <w:r w:rsidR="00C86241">
          <w:rPr>
            <w:noProof/>
            <w:webHidden/>
          </w:rPr>
          <w:fldChar w:fldCharType="end"/>
        </w:r>
      </w:hyperlink>
    </w:p>
    <w:p w14:paraId="6AC25226" w14:textId="55E75966" w:rsidR="00C86241" w:rsidRDefault="00A26944">
      <w:pPr>
        <w:pStyle w:val="TOC1"/>
        <w:tabs>
          <w:tab w:val="right" w:leader="dot" w:pos="9911"/>
        </w:tabs>
        <w:rPr>
          <w:rFonts w:asciiTheme="minorHAnsi" w:eastAsiaTheme="minorEastAsia" w:hAnsiTheme="minorHAnsi" w:cstheme="minorBidi"/>
          <w:b w:val="0"/>
          <w:bCs w:val="0"/>
          <w:noProof/>
          <w:sz w:val="22"/>
        </w:rPr>
      </w:pPr>
      <w:hyperlink w:anchor="_Toc54181563" w:history="1">
        <w:r w:rsidR="00C86241" w:rsidRPr="00AC4E59">
          <w:rPr>
            <w:rStyle w:val="Hyperlink"/>
            <w:noProof/>
          </w:rPr>
          <w:t>Section XI. Contract Forms</w:t>
        </w:r>
        <w:r w:rsidR="00C86241">
          <w:rPr>
            <w:noProof/>
            <w:webHidden/>
          </w:rPr>
          <w:tab/>
        </w:r>
        <w:r w:rsidR="00C86241">
          <w:rPr>
            <w:noProof/>
            <w:webHidden/>
          </w:rPr>
          <w:fldChar w:fldCharType="begin"/>
        </w:r>
        <w:r w:rsidR="00C86241">
          <w:rPr>
            <w:noProof/>
            <w:webHidden/>
          </w:rPr>
          <w:instrText xml:space="preserve"> PAGEREF _Toc54181563 \h </w:instrText>
        </w:r>
        <w:r w:rsidR="00C86241">
          <w:rPr>
            <w:noProof/>
            <w:webHidden/>
          </w:rPr>
        </w:r>
        <w:r w:rsidR="00C86241">
          <w:rPr>
            <w:noProof/>
            <w:webHidden/>
          </w:rPr>
          <w:fldChar w:fldCharType="separate"/>
        </w:r>
        <w:r w:rsidR="0004527B">
          <w:rPr>
            <w:noProof/>
            <w:webHidden/>
          </w:rPr>
          <w:t>85</w:t>
        </w:r>
        <w:r w:rsidR="00C86241">
          <w:rPr>
            <w:noProof/>
            <w:webHidden/>
          </w:rPr>
          <w:fldChar w:fldCharType="end"/>
        </w:r>
      </w:hyperlink>
    </w:p>
    <w:p w14:paraId="3BD665C1" w14:textId="24024791" w:rsidR="00C86241" w:rsidRDefault="00A26944">
      <w:pPr>
        <w:pStyle w:val="TOC2"/>
        <w:tabs>
          <w:tab w:val="right" w:leader="dot" w:pos="9911"/>
        </w:tabs>
        <w:rPr>
          <w:rFonts w:asciiTheme="minorHAnsi" w:eastAsiaTheme="minorEastAsia" w:hAnsiTheme="minorHAnsi" w:cstheme="minorBidi"/>
          <w:bCs w:val="0"/>
          <w:noProof/>
          <w:sz w:val="22"/>
        </w:rPr>
      </w:pPr>
      <w:hyperlink w:anchor="_Toc54181564" w:history="1">
        <w:r w:rsidR="00C86241" w:rsidRPr="00AC4E59">
          <w:rPr>
            <w:rStyle w:val="Hyperlink"/>
            <w:noProof/>
          </w:rPr>
          <w:t>Section XI (A). Notice of Intent to Award</w:t>
        </w:r>
        <w:r w:rsidR="00C86241">
          <w:rPr>
            <w:noProof/>
            <w:webHidden/>
          </w:rPr>
          <w:tab/>
        </w:r>
        <w:r w:rsidR="00C86241">
          <w:rPr>
            <w:noProof/>
            <w:webHidden/>
          </w:rPr>
          <w:fldChar w:fldCharType="begin"/>
        </w:r>
        <w:r w:rsidR="00C86241">
          <w:rPr>
            <w:noProof/>
            <w:webHidden/>
          </w:rPr>
          <w:instrText xml:space="preserve"> PAGEREF _Toc54181564 \h </w:instrText>
        </w:r>
        <w:r w:rsidR="00C86241">
          <w:rPr>
            <w:noProof/>
            <w:webHidden/>
          </w:rPr>
        </w:r>
        <w:r w:rsidR="00C86241">
          <w:rPr>
            <w:noProof/>
            <w:webHidden/>
          </w:rPr>
          <w:fldChar w:fldCharType="separate"/>
        </w:r>
        <w:r w:rsidR="0004527B">
          <w:rPr>
            <w:noProof/>
            <w:webHidden/>
          </w:rPr>
          <w:t>86</w:t>
        </w:r>
        <w:r w:rsidR="00C86241">
          <w:rPr>
            <w:noProof/>
            <w:webHidden/>
          </w:rPr>
          <w:fldChar w:fldCharType="end"/>
        </w:r>
      </w:hyperlink>
    </w:p>
    <w:p w14:paraId="2B0A70CF" w14:textId="6BC864D4" w:rsidR="00C86241" w:rsidRDefault="00A26944">
      <w:pPr>
        <w:pStyle w:val="TOC2"/>
        <w:tabs>
          <w:tab w:val="right" w:leader="dot" w:pos="9911"/>
        </w:tabs>
        <w:rPr>
          <w:rFonts w:asciiTheme="minorHAnsi" w:eastAsiaTheme="minorEastAsia" w:hAnsiTheme="minorHAnsi" w:cstheme="minorBidi"/>
          <w:bCs w:val="0"/>
          <w:noProof/>
          <w:sz w:val="22"/>
        </w:rPr>
      </w:pPr>
      <w:hyperlink w:anchor="_Toc54181565" w:history="1">
        <w:r w:rsidR="00C86241" w:rsidRPr="00AC4E59">
          <w:rPr>
            <w:rStyle w:val="Hyperlink"/>
            <w:noProof/>
          </w:rPr>
          <w:t>Section XI (B). Letter of Acceptance</w:t>
        </w:r>
        <w:r w:rsidR="00C86241">
          <w:rPr>
            <w:noProof/>
            <w:webHidden/>
          </w:rPr>
          <w:tab/>
        </w:r>
        <w:r w:rsidR="00C86241">
          <w:rPr>
            <w:noProof/>
            <w:webHidden/>
          </w:rPr>
          <w:fldChar w:fldCharType="begin"/>
        </w:r>
        <w:r w:rsidR="00C86241">
          <w:rPr>
            <w:noProof/>
            <w:webHidden/>
          </w:rPr>
          <w:instrText xml:space="preserve"> PAGEREF _Toc54181565 \h </w:instrText>
        </w:r>
        <w:r w:rsidR="00C86241">
          <w:rPr>
            <w:noProof/>
            <w:webHidden/>
          </w:rPr>
        </w:r>
        <w:r w:rsidR="00C86241">
          <w:rPr>
            <w:noProof/>
            <w:webHidden/>
          </w:rPr>
          <w:fldChar w:fldCharType="separate"/>
        </w:r>
        <w:r w:rsidR="0004527B">
          <w:rPr>
            <w:noProof/>
            <w:webHidden/>
          </w:rPr>
          <w:t>88</w:t>
        </w:r>
        <w:r w:rsidR="00C86241">
          <w:rPr>
            <w:noProof/>
            <w:webHidden/>
          </w:rPr>
          <w:fldChar w:fldCharType="end"/>
        </w:r>
      </w:hyperlink>
    </w:p>
    <w:p w14:paraId="4A968AEB" w14:textId="427D5FBA" w:rsidR="00C86241" w:rsidRDefault="00A26944">
      <w:pPr>
        <w:pStyle w:val="TOC2"/>
        <w:tabs>
          <w:tab w:val="right" w:leader="dot" w:pos="9911"/>
        </w:tabs>
        <w:rPr>
          <w:rFonts w:asciiTheme="minorHAnsi" w:eastAsiaTheme="minorEastAsia" w:hAnsiTheme="minorHAnsi" w:cstheme="minorBidi"/>
          <w:bCs w:val="0"/>
          <w:noProof/>
          <w:sz w:val="22"/>
        </w:rPr>
      </w:pPr>
      <w:hyperlink w:anchor="_Toc54181566" w:history="1">
        <w:r w:rsidR="00C86241" w:rsidRPr="00AC4E59">
          <w:rPr>
            <w:rStyle w:val="Hyperlink"/>
            <w:noProof/>
          </w:rPr>
          <w:t>Section XI (C). Contract Agreement</w:t>
        </w:r>
        <w:r w:rsidR="00C86241">
          <w:rPr>
            <w:noProof/>
            <w:webHidden/>
          </w:rPr>
          <w:tab/>
        </w:r>
        <w:r w:rsidR="00C86241">
          <w:rPr>
            <w:noProof/>
            <w:webHidden/>
          </w:rPr>
          <w:fldChar w:fldCharType="begin"/>
        </w:r>
        <w:r w:rsidR="00C86241">
          <w:rPr>
            <w:noProof/>
            <w:webHidden/>
          </w:rPr>
          <w:instrText xml:space="preserve"> PAGEREF _Toc54181566 \h </w:instrText>
        </w:r>
        <w:r w:rsidR="00C86241">
          <w:rPr>
            <w:noProof/>
            <w:webHidden/>
          </w:rPr>
        </w:r>
        <w:r w:rsidR="00C86241">
          <w:rPr>
            <w:noProof/>
            <w:webHidden/>
          </w:rPr>
          <w:fldChar w:fldCharType="separate"/>
        </w:r>
        <w:r w:rsidR="0004527B">
          <w:rPr>
            <w:noProof/>
            <w:webHidden/>
          </w:rPr>
          <w:t>89</w:t>
        </w:r>
        <w:r w:rsidR="00C86241">
          <w:rPr>
            <w:noProof/>
            <w:webHidden/>
          </w:rPr>
          <w:fldChar w:fldCharType="end"/>
        </w:r>
      </w:hyperlink>
    </w:p>
    <w:p w14:paraId="0C5C2B6C" w14:textId="7A5F8874" w:rsidR="00C86241" w:rsidRDefault="00A26944">
      <w:pPr>
        <w:pStyle w:val="TOC2"/>
        <w:tabs>
          <w:tab w:val="right" w:leader="dot" w:pos="9911"/>
        </w:tabs>
        <w:rPr>
          <w:rFonts w:asciiTheme="minorHAnsi" w:eastAsiaTheme="minorEastAsia" w:hAnsiTheme="minorHAnsi" w:cstheme="minorBidi"/>
          <w:bCs w:val="0"/>
          <w:noProof/>
          <w:sz w:val="22"/>
        </w:rPr>
      </w:pPr>
      <w:hyperlink w:anchor="_Toc54181567" w:history="1">
        <w:r w:rsidR="00C86241" w:rsidRPr="00AC4E59">
          <w:rPr>
            <w:rStyle w:val="Hyperlink"/>
            <w:noProof/>
          </w:rPr>
          <w:t>Section XI (D). Bank Guarantee Form for Advance Payment</w:t>
        </w:r>
        <w:r w:rsidR="00C86241">
          <w:rPr>
            <w:noProof/>
            <w:webHidden/>
          </w:rPr>
          <w:tab/>
        </w:r>
        <w:r w:rsidR="00C86241">
          <w:rPr>
            <w:noProof/>
            <w:webHidden/>
          </w:rPr>
          <w:fldChar w:fldCharType="begin"/>
        </w:r>
        <w:r w:rsidR="00C86241">
          <w:rPr>
            <w:noProof/>
            <w:webHidden/>
          </w:rPr>
          <w:instrText xml:space="preserve"> PAGEREF _Toc54181567 \h </w:instrText>
        </w:r>
        <w:r w:rsidR="00C86241">
          <w:rPr>
            <w:noProof/>
            <w:webHidden/>
          </w:rPr>
        </w:r>
        <w:r w:rsidR="00C86241">
          <w:rPr>
            <w:noProof/>
            <w:webHidden/>
          </w:rPr>
          <w:fldChar w:fldCharType="separate"/>
        </w:r>
        <w:r w:rsidR="0004527B">
          <w:rPr>
            <w:noProof/>
            <w:webHidden/>
          </w:rPr>
          <w:t>91</w:t>
        </w:r>
        <w:r w:rsidR="00C86241">
          <w:rPr>
            <w:noProof/>
            <w:webHidden/>
          </w:rPr>
          <w:fldChar w:fldCharType="end"/>
        </w:r>
      </w:hyperlink>
    </w:p>
    <w:p w14:paraId="46FA7DBD" w14:textId="1DD24F7F" w:rsidR="00C86241" w:rsidRDefault="00A26944">
      <w:pPr>
        <w:pStyle w:val="TOC2"/>
        <w:tabs>
          <w:tab w:val="right" w:leader="dot" w:pos="9911"/>
        </w:tabs>
        <w:rPr>
          <w:rFonts w:asciiTheme="minorHAnsi" w:eastAsiaTheme="minorEastAsia" w:hAnsiTheme="minorHAnsi" w:cstheme="minorBidi"/>
          <w:bCs w:val="0"/>
          <w:noProof/>
          <w:sz w:val="22"/>
        </w:rPr>
      </w:pPr>
      <w:hyperlink w:anchor="_Toc54181568" w:history="1">
        <w:r w:rsidR="00C86241" w:rsidRPr="00AC4E59">
          <w:rPr>
            <w:rStyle w:val="Hyperlink"/>
            <w:noProof/>
          </w:rPr>
          <w:t>Section XI (E). Performance Security Form</w:t>
        </w:r>
        <w:r w:rsidR="00C86241">
          <w:rPr>
            <w:noProof/>
            <w:webHidden/>
          </w:rPr>
          <w:tab/>
        </w:r>
        <w:r w:rsidR="00C86241">
          <w:rPr>
            <w:noProof/>
            <w:webHidden/>
          </w:rPr>
          <w:fldChar w:fldCharType="begin"/>
        </w:r>
        <w:r w:rsidR="00C86241">
          <w:rPr>
            <w:noProof/>
            <w:webHidden/>
          </w:rPr>
          <w:instrText xml:space="preserve"> PAGEREF _Toc54181568 \h </w:instrText>
        </w:r>
        <w:r w:rsidR="00C86241">
          <w:rPr>
            <w:noProof/>
            <w:webHidden/>
          </w:rPr>
        </w:r>
        <w:r w:rsidR="00C86241">
          <w:rPr>
            <w:noProof/>
            <w:webHidden/>
          </w:rPr>
          <w:fldChar w:fldCharType="separate"/>
        </w:r>
        <w:r w:rsidR="0004527B">
          <w:rPr>
            <w:noProof/>
            <w:webHidden/>
          </w:rPr>
          <w:t>93</w:t>
        </w:r>
        <w:r w:rsidR="00C86241">
          <w:rPr>
            <w:noProof/>
            <w:webHidden/>
          </w:rPr>
          <w:fldChar w:fldCharType="end"/>
        </w:r>
      </w:hyperlink>
    </w:p>
    <w:p w14:paraId="12B69BA5" w14:textId="6D047464" w:rsidR="00C86241" w:rsidRDefault="00A26944">
      <w:pPr>
        <w:pStyle w:val="TOC2"/>
        <w:tabs>
          <w:tab w:val="right" w:leader="dot" w:pos="9911"/>
        </w:tabs>
        <w:rPr>
          <w:rFonts w:asciiTheme="minorHAnsi" w:eastAsiaTheme="minorEastAsia" w:hAnsiTheme="minorHAnsi" w:cstheme="minorBidi"/>
          <w:bCs w:val="0"/>
          <w:noProof/>
          <w:sz w:val="22"/>
        </w:rPr>
      </w:pPr>
      <w:hyperlink w:anchor="_Toc54181569" w:history="1">
        <w:r w:rsidR="00C86241" w:rsidRPr="00AC4E59">
          <w:rPr>
            <w:rStyle w:val="Hyperlink"/>
            <w:noProof/>
          </w:rPr>
          <w:t>Section XI (F). Self-Certification Form</w:t>
        </w:r>
        <w:r w:rsidR="00C86241">
          <w:rPr>
            <w:noProof/>
            <w:webHidden/>
          </w:rPr>
          <w:tab/>
        </w:r>
        <w:r w:rsidR="00C86241">
          <w:rPr>
            <w:noProof/>
            <w:webHidden/>
          </w:rPr>
          <w:fldChar w:fldCharType="begin"/>
        </w:r>
        <w:r w:rsidR="00C86241">
          <w:rPr>
            <w:noProof/>
            <w:webHidden/>
          </w:rPr>
          <w:instrText xml:space="preserve"> PAGEREF _Toc54181569 \h </w:instrText>
        </w:r>
        <w:r w:rsidR="00C86241">
          <w:rPr>
            <w:noProof/>
            <w:webHidden/>
          </w:rPr>
        </w:r>
        <w:r w:rsidR="00C86241">
          <w:rPr>
            <w:noProof/>
            <w:webHidden/>
          </w:rPr>
          <w:fldChar w:fldCharType="separate"/>
        </w:r>
        <w:r w:rsidR="0004527B">
          <w:rPr>
            <w:noProof/>
            <w:webHidden/>
          </w:rPr>
          <w:t>94</w:t>
        </w:r>
        <w:r w:rsidR="00C86241">
          <w:rPr>
            <w:noProof/>
            <w:webHidden/>
          </w:rPr>
          <w:fldChar w:fldCharType="end"/>
        </w:r>
      </w:hyperlink>
    </w:p>
    <w:p w14:paraId="027DD692" w14:textId="6AC71CD7" w:rsidR="00C86241" w:rsidRDefault="00A26944">
      <w:pPr>
        <w:pStyle w:val="TOC2"/>
        <w:tabs>
          <w:tab w:val="right" w:leader="dot" w:pos="9911"/>
        </w:tabs>
        <w:rPr>
          <w:rFonts w:asciiTheme="minorHAnsi" w:eastAsiaTheme="minorEastAsia" w:hAnsiTheme="minorHAnsi" w:cstheme="minorBidi"/>
          <w:bCs w:val="0"/>
          <w:noProof/>
          <w:sz w:val="22"/>
        </w:rPr>
      </w:pPr>
      <w:hyperlink w:anchor="_Toc54181570" w:history="1">
        <w:r w:rsidR="00C86241" w:rsidRPr="00AC4E59">
          <w:rPr>
            <w:rStyle w:val="Hyperlink"/>
            <w:noProof/>
          </w:rPr>
          <w:t>Section XI (G). Revised IFAD Policy on Preventing Fraud and Corruption in its Activities and Operations</w:t>
        </w:r>
        <w:r w:rsidR="00C86241">
          <w:rPr>
            <w:noProof/>
            <w:webHidden/>
          </w:rPr>
          <w:tab/>
        </w:r>
        <w:r w:rsidR="00C86241">
          <w:rPr>
            <w:noProof/>
            <w:webHidden/>
          </w:rPr>
          <w:fldChar w:fldCharType="begin"/>
        </w:r>
        <w:r w:rsidR="00C86241">
          <w:rPr>
            <w:noProof/>
            <w:webHidden/>
          </w:rPr>
          <w:instrText xml:space="preserve"> PAGEREF _Toc54181570 \h </w:instrText>
        </w:r>
        <w:r w:rsidR="00C86241">
          <w:rPr>
            <w:noProof/>
            <w:webHidden/>
          </w:rPr>
        </w:r>
        <w:r w:rsidR="00C86241">
          <w:rPr>
            <w:noProof/>
            <w:webHidden/>
          </w:rPr>
          <w:fldChar w:fldCharType="separate"/>
        </w:r>
        <w:r w:rsidR="0004527B">
          <w:rPr>
            <w:noProof/>
            <w:webHidden/>
          </w:rPr>
          <w:t>98</w:t>
        </w:r>
        <w:r w:rsidR="00C86241">
          <w:rPr>
            <w:noProof/>
            <w:webHidden/>
          </w:rPr>
          <w:fldChar w:fldCharType="end"/>
        </w:r>
      </w:hyperlink>
    </w:p>
    <w:p w14:paraId="6963C9E6" w14:textId="27697006" w:rsidR="00945539" w:rsidRPr="00CC5CC1" w:rsidRDefault="00F4568B" w:rsidP="00CC5CC1">
      <w:pPr>
        <w:pStyle w:val="TOCHeading"/>
        <w:tabs>
          <w:tab w:val="left" w:pos="0"/>
        </w:tabs>
        <w:spacing w:before="240" w:line="240" w:lineRule="exact"/>
        <w:rPr>
          <w:rFonts w:asciiTheme="minorBidi" w:hAnsiTheme="minorBidi" w:cstheme="minorBidi"/>
          <w:color w:val="000000" w:themeColor="text1"/>
          <w:sz w:val="24"/>
          <w:szCs w:val="24"/>
          <w:lang w:val="it-IT"/>
        </w:rPr>
      </w:pPr>
      <w:r>
        <w:rPr>
          <w:rFonts w:asciiTheme="minorBidi" w:eastAsia="Times New Roman" w:hAnsiTheme="minorBidi" w:cstheme="minorBidi"/>
          <w:color w:val="000000" w:themeColor="text1"/>
          <w:sz w:val="24"/>
          <w:szCs w:val="24"/>
          <w:lang w:val="it-IT"/>
        </w:rPr>
        <w:fldChar w:fldCharType="end"/>
      </w:r>
    </w:p>
    <w:p w14:paraId="3445721E" w14:textId="77777777" w:rsidR="00A65334" w:rsidRPr="0049794A" w:rsidRDefault="00A65334" w:rsidP="002E58D5">
      <w:pPr>
        <w:pStyle w:val="Heading1"/>
        <w:tabs>
          <w:tab w:val="left" w:pos="0"/>
        </w:tabs>
        <w:rPr>
          <w:rFonts w:asciiTheme="minorBidi" w:hAnsiTheme="minorBidi" w:cstheme="minorBidi"/>
          <w:lang w:val="it-IT"/>
        </w:rPr>
        <w:sectPr w:rsidR="00A65334" w:rsidRPr="0049794A" w:rsidSect="00756509">
          <w:footerReference w:type="default" r:id="rId11"/>
          <w:footerReference w:type="first" r:id="rId12"/>
          <w:pgSz w:w="11900" w:h="16820" w:code="9"/>
          <w:pgMar w:top="1135" w:right="964" w:bottom="1440" w:left="1015" w:header="709" w:footer="709" w:gutter="0"/>
          <w:pgNumType w:start="3"/>
          <w:cols w:space="708"/>
          <w:docGrid w:linePitch="360"/>
        </w:sectPr>
      </w:pPr>
    </w:p>
    <w:p w14:paraId="612DFEB8" w14:textId="2D3885EF" w:rsidR="004A4994" w:rsidRDefault="00801347" w:rsidP="009812FD">
      <w:pPr>
        <w:pStyle w:val="SectionHeading"/>
      </w:pPr>
      <w:bookmarkStart w:id="0" w:name="_Toc51577705"/>
      <w:bookmarkStart w:id="1" w:name="_Toc51577797"/>
      <w:bookmarkStart w:id="2" w:name="_Toc54181548"/>
      <w:r w:rsidRPr="004C3B45">
        <w:lastRenderedPageBreak/>
        <w:t>Section I. Invitation for Bids</w:t>
      </w:r>
      <w:bookmarkEnd w:id="0"/>
      <w:bookmarkEnd w:id="1"/>
      <w:bookmarkEnd w:id="2"/>
    </w:p>
    <w:p w14:paraId="5F414142" w14:textId="16306DDD" w:rsidR="00F0635F" w:rsidRPr="00F0635F" w:rsidRDefault="008C65F4" w:rsidP="005B10A1">
      <w:pPr>
        <w:tabs>
          <w:tab w:val="left" w:pos="0"/>
        </w:tabs>
        <w:spacing w:before="240" w:line="240" w:lineRule="exact"/>
        <w:jc w:val="right"/>
        <w:rPr>
          <w:rFonts w:asciiTheme="minorBidi" w:hAnsiTheme="minorBidi" w:cstheme="minorBidi"/>
          <w:bCs/>
          <w:i/>
          <w:iCs/>
          <w:color w:val="FF0000"/>
        </w:rPr>
      </w:pPr>
      <w:proofErr w:type="spellStart"/>
      <w:r>
        <w:rPr>
          <w:rFonts w:asciiTheme="minorBidi" w:hAnsiTheme="minorBidi" w:cstheme="minorBidi"/>
          <w:bCs/>
        </w:rPr>
        <w:t>Quetta</w:t>
      </w:r>
      <w:proofErr w:type="gramStart"/>
      <w:r>
        <w:rPr>
          <w:rFonts w:asciiTheme="minorBidi" w:hAnsiTheme="minorBidi" w:cstheme="minorBidi"/>
          <w:bCs/>
        </w:rPr>
        <w:t>,Pakistan</w:t>
      </w:r>
      <w:proofErr w:type="spellEnd"/>
      <w:proofErr w:type="gramEnd"/>
      <w:r>
        <w:rPr>
          <w:rFonts w:asciiTheme="minorBidi" w:hAnsiTheme="minorBidi" w:cstheme="minorBidi"/>
          <w:bCs/>
        </w:rPr>
        <w:t xml:space="preserve"> </w:t>
      </w:r>
    </w:p>
    <w:p w14:paraId="65715C3D" w14:textId="40781562" w:rsidR="00F0635F" w:rsidRPr="00293EB0" w:rsidRDefault="0097438C" w:rsidP="005B10A1">
      <w:pPr>
        <w:tabs>
          <w:tab w:val="left" w:pos="0"/>
        </w:tabs>
        <w:spacing w:before="240" w:line="240" w:lineRule="exact"/>
        <w:jc w:val="right"/>
        <w:rPr>
          <w:rFonts w:asciiTheme="minorBidi" w:hAnsiTheme="minorBidi" w:cstheme="minorBidi"/>
          <w:bCs/>
          <w:i/>
          <w:iCs/>
        </w:rPr>
      </w:pPr>
      <w:proofErr w:type="gramStart"/>
      <w:r>
        <w:rPr>
          <w:rFonts w:asciiTheme="minorBidi" w:hAnsiTheme="minorBidi" w:cstheme="minorBidi"/>
          <w:bCs/>
          <w:i/>
          <w:iCs/>
        </w:rPr>
        <w:t>1</w:t>
      </w:r>
      <w:r w:rsidRPr="0097438C">
        <w:rPr>
          <w:rFonts w:asciiTheme="minorBidi" w:hAnsiTheme="minorBidi" w:cstheme="minorBidi"/>
          <w:bCs/>
          <w:i/>
          <w:iCs/>
          <w:vertAlign w:val="superscript"/>
        </w:rPr>
        <w:t>st</w:t>
      </w:r>
      <w:r>
        <w:rPr>
          <w:rFonts w:asciiTheme="minorBidi" w:hAnsiTheme="minorBidi" w:cstheme="minorBidi"/>
          <w:bCs/>
          <w:i/>
          <w:iCs/>
        </w:rPr>
        <w:t xml:space="preserve"> </w:t>
      </w:r>
      <w:r w:rsidR="00FD7A7D" w:rsidRPr="0070246E">
        <w:rPr>
          <w:rFonts w:asciiTheme="minorBidi" w:hAnsiTheme="minorBidi" w:cstheme="minorBidi"/>
          <w:bCs/>
          <w:i/>
          <w:iCs/>
        </w:rPr>
        <w:t xml:space="preserve"> </w:t>
      </w:r>
      <w:r>
        <w:rPr>
          <w:rFonts w:asciiTheme="minorBidi" w:hAnsiTheme="minorBidi" w:cstheme="minorBidi"/>
          <w:bCs/>
          <w:i/>
          <w:iCs/>
        </w:rPr>
        <w:t>May</w:t>
      </w:r>
      <w:r w:rsidR="006D6804">
        <w:rPr>
          <w:rFonts w:asciiTheme="minorBidi" w:hAnsiTheme="minorBidi" w:cstheme="minorBidi"/>
          <w:bCs/>
          <w:i/>
          <w:iCs/>
        </w:rPr>
        <w:t>,2025</w:t>
      </w:r>
      <w:proofErr w:type="gramEnd"/>
    </w:p>
    <w:p w14:paraId="48EC7324" w14:textId="77777777" w:rsidR="00F0635F" w:rsidRPr="00F0635F" w:rsidRDefault="00F0635F" w:rsidP="00F0635F">
      <w:pPr>
        <w:tabs>
          <w:tab w:val="left" w:pos="0"/>
        </w:tabs>
        <w:spacing w:before="240" w:line="240" w:lineRule="exact"/>
        <w:rPr>
          <w:rFonts w:asciiTheme="minorBidi" w:hAnsiTheme="minorBidi" w:cstheme="minorBidi"/>
          <w:bCs/>
          <w:i/>
          <w:iCs/>
          <w:color w:val="FF0000"/>
        </w:rPr>
      </w:pPr>
    </w:p>
    <w:p w14:paraId="5824156C" w14:textId="0D49800F" w:rsidR="00503F0E" w:rsidRDefault="008C65F4" w:rsidP="00503F0E">
      <w:pPr>
        <w:tabs>
          <w:tab w:val="right" w:pos="8647"/>
          <w:tab w:val="right" w:pos="9923"/>
        </w:tabs>
        <w:rPr>
          <w:b/>
          <w:bCs/>
          <w:sz w:val="22"/>
          <w:szCs w:val="22"/>
        </w:rPr>
      </w:pPr>
      <w:r w:rsidRPr="00756509">
        <w:rPr>
          <w:rFonts w:cs="Arial"/>
          <w:b/>
          <w:bCs/>
          <w:sz w:val="22"/>
          <w:szCs w:val="22"/>
          <w:lang w:val="en-GB"/>
        </w:rPr>
        <w:t>Gwadar Lasbela Livelihood Support Project-GLLSP-II</w:t>
      </w:r>
      <w:r w:rsidRPr="00756509">
        <w:rPr>
          <w:rFonts w:cs="Arial"/>
          <w:b/>
          <w:bCs/>
          <w:i/>
          <w:iCs/>
          <w:color w:val="FF0000"/>
          <w:sz w:val="22"/>
          <w:szCs w:val="22"/>
          <w:lang w:val="en-GB"/>
        </w:rPr>
        <w:tab/>
      </w:r>
      <w:r w:rsidRPr="00756509">
        <w:rPr>
          <w:rFonts w:cs="Arial"/>
          <w:b/>
          <w:bCs/>
          <w:i/>
          <w:iCs/>
          <w:color w:val="FF0000"/>
          <w:sz w:val="22"/>
          <w:szCs w:val="22"/>
          <w:lang w:val="en-GB"/>
        </w:rPr>
        <w:tab/>
      </w:r>
    </w:p>
    <w:p w14:paraId="4757261C" w14:textId="48D86EEB" w:rsidR="00503F0E" w:rsidRDefault="008C65F4" w:rsidP="00503F0E">
      <w:pPr>
        <w:tabs>
          <w:tab w:val="right" w:pos="8647"/>
          <w:tab w:val="right" w:pos="9923"/>
        </w:tabs>
        <w:rPr>
          <w:rFonts w:asciiTheme="minorBidi" w:hAnsiTheme="minorBidi" w:cstheme="minorBidi"/>
          <w:b/>
          <w:bCs/>
          <w:iCs/>
          <w:sz w:val="22"/>
          <w:szCs w:val="22"/>
        </w:rPr>
      </w:pPr>
      <w:proofErr w:type="spellStart"/>
      <w:r w:rsidRPr="00756509">
        <w:rPr>
          <w:rFonts w:cs="Arial"/>
          <w:b/>
          <w:bCs/>
          <w:sz w:val="22"/>
          <w:szCs w:val="22"/>
          <w:lang w:val="en-GB"/>
        </w:rPr>
        <w:t>Contruction</w:t>
      </w:r>
      <w:proofErr w:type="spellEnd"/>
      <w:r w:rsidRPr="00756509">
        <w:rPr>
          <w:rFonts w:cs="Arial"/>
          <w:b/>
          <w:bCs/>
          <w:sz w:val="22"/>
          <w:szCs w:val="22"/>
          <w:lang w:val="en-GB"/>
        </w:rPr>
        <w:t xml:space="preserve"> of Roads</w:t>
      </w:r>
      <w:r w:rsidRPr="00756509">
        <w:rPr>
          <w:rFonts w:cs="Arial"/>
          <w:b/>
          <w:bCs/>
          <w:color w:val="000000" w:themeColor="text1"/>
          <w:sz w:val="22"/>
          <w:szCs w:val="22"/>
          <w:lang w:val="en-GB"/>
        </w:rPr>
        <w:t>-</w:t>
      </w:r>
      <w:r w:rsidRPr="00756509">
        <w:rPr>
          <w:rFonts w:cs="Arial"/>
          <w:b/>
          <w:bCs/>
          <w:color w:val="000000" w:themeColor="text1"/>
          <w:sz w:val="22"/>
          <w:szCs w:val="22"/>
        </w:rPr>
        <w:t xml:space="preserve"> Ref. No: </w:t>
      </w:r>
      <w:r w:rsidR="00900AE0">
        <w:rPr>
          <w:rFonts w:asciiTheme="minorBidi" w:hAnsiTheme="minorBidi" w:cstheme="minorBidi"/>
          <w:b/>
          <w:bCs/>
          <w:iCs/>
          <w:sz w:val="22"/>
          <w:szCs w:val="22"/>
        </w:rPr>
        <w:t>PAK-2000002331-0099-W-</w:t>
      </w:r>
      <w:proofErr w:type="gramStart"/>
      <w:r w:rsidR="00900AE0">
        <w:rPr>
          <w:rFonts w:asciiTheme="minorBidi" w:hAnsiTheme="minorBidi" w:cstheme="minorBidi"/>
          <w:b/>
          <w:bCs/>
          <w:iCs/>
          <w:sz w:val="22"/>
          <w:szCs w:val="22"/>
        </w:rPr>
        <w:t>NCB(</w:t>
      </w:r>
      <w:proofErr w:type="gramEnd"/>
      <w:r w:rsidR="00900AE0">
        <w:rPr>
          <w:rFonts w:asciiTheme="minorBidi" w:hAnsiTheme="minorBidi" w:cstheme="minorBidi"/>
          <w:b/>
          <w:bCs/>
          <w:iCs/>
          <w:sz w:val="22"/>
          <w:szCs w:val="22"/>
        </w:rPr>
        <w:t>1.3.30)</w:t>
      </w:r>
    </w:p>
    <w:p w14:paraId="7C70189E" w14:textId="16117278" w:rsidR="00B671CA" w:rsidRPr="00503F0E" w:rsidRDefault="00900AE0" w:rsidP="00503F0E">
      <w:pPr>
        <w:tabs>
          <w:tab w:val="right" w:pos="8647"/>
          <w:tab w:val="right" w:pos="9923"/>
        </w:tabs>
        <w:rPr>
          <w:b/>
          <w:bCs/>
          <w:sz w:val="22"/>
          <w:szCs w:val="22"/>
        </w:rPr>
      </w:pPr>
      <w:r>
        <w:rPr>
          <w:b/>
          <w:sz w:val="22"/>
          <w:szCs w:val="22"/>
        </w:rPr>
        <w:t>CONSTRUCTION OF ROAD FROM MAIN MAKRAN COASTAL HIGHWAY TO CHUKAIN VILLAGE</w:t>
      </w:r>
    </w:p>
    <w:p w14:paraId="45443D89" w14:textId="4A205853" w:rsidR="005B10A1" w:rsidRDefault="005B10A1" w:rsidP="00756509">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 xml:space="preserve">The </w:t>
      </w:r>
      <w:r w:rsidR="004301AB">
        <w:rPr>
          <w:rFonts w:asciiTheme="minorBidi" w:hAnsiTheme="minorBidi" w:cstheme="minorBidi"/>
          <w:bCs/>
        </w:rPr>
        <w:t xml:space="preserve">Gwadar </w:t>
      </w:r>
      <w:r w:rsidR="004301AB" w:rsidRPr="00E86EA6">
        <w:rPr>
          <w:rFonts w:asciiTheme="minorBidi" w:hAnsiTheme="minorBidi" w:cstheme="minorBidi"/>
          <w:bCs/>
          <w:iCs/>
        </w:rPr>
        <w:t>Lasbela</w:t>
      </w:r>
      <w:r w:rsidR="004301AB">
        <w:rPr>
          <w:rFonts w:asciiTheme="minorBidi" w:hAnsiTheme="minorBidi" w:cstheme="minorBidi"/>
          <w:bCs/>
        </w:rPr>
        <w:t xml:space="preserve"> </w:t>
      </w:r>
      <w:proofErr w:type="spellStart"/>
      <w:r w:rsidR="004301AB">
        <w:rPr>
          <w:rFonts w:asciiTheme="minorBidi" w:hAnsiTheme="minorBidi" w:cstheme="minorBidi"/>
          <w:bCs/>
        </w:rPr>
        <w:t>Livelihhod</w:t>
      </w:r>
      <w:proofErr w:type="spellEnd"/>
      <w:r w:rsidR="004301AB">
        <w:rPr>
          <w:rFonts w:asciiTheme="minorBidi" w:hAnsiTheme="minorBidi" w:cstheme="minorBidi"/>
          <w:bCs/>
        </w:rPr>
        <w:t xml:space="preserve"> Support Project-GLLSP-II</w:t>
      </w:r>
      <w:r w:rsidRPr="005B10A1">
        <w:rPr>
          <w:rFonts w:asciiTheme="minorBidi" w:hAnsiTheme="minorBidi" w:cstheme="minorBidi"/>
          <w:bCs/>
          <w:iCs/>
        </w:rPr>
        <w:t xml:space="preserve"> has received financing from the International Fund for Agricultural Development (IFAD</w:t>
      </w:r>
      <w:r w:rsidR="00797677">
        <w:rPr>
          <w:rFonts w:asciiTheme="minorBidi" w:hAnsiTheme="minorBidi" w:cstheme="minorBidi"/>
          <w:bCs/>
          <w:iCs/>
        </w:rPr>
        <w:t xml:space="preserve">) </w:t>
      </w:r>
      <w:r w:rsidRPr="005B10A1">
        <w:rPr>
          <w:rFonts w:asciiTheme="minorBidi" w:hAnsiTheme="minorBidi" w:cstheme="minorBidi"/>
          <w:bCs/>
          <w:iCs/>
        </w:rPr>
        <w:t xml:space="preserve">and intends to apply a part of the proceeds </w:t>
      </w:r>
      <w:r w:rsidR="009B081A">
        <w:rPr>
          <w:rFonts w:asciiTheme="minorBidi" w:hAnsiTheme="minorBidi" w:cstheme="minorBidi"/>
          <w:bCs/>
          <w:iCs/>
        </w:rPr>
        <w:t>to</w:t>
      </w:r>
      <w:r w:rsidRPr="005B10A1">
        <w:rPr>
          <w:rFonts w:asciiTheme="minorBidi" w:hAnsiTheme="minorBidi" w:cstheme="minorBidi"/>
          <w:bCs/>
          <w:iCs/>
        </w:rPr>
        <w:t xml:space="preserve"> the financing </w:t>
      </w:r>
      <w:r w:rsidR="009B081A">
        <w:rPr>
          <w:rFonts w:asciiTheme="minorBidi" w:hAnsiTheme="minorBidi" w:cstheme="minorBidi"/>
          <w:bCs/>
          <w:iCs/>
        </w:rPr>
        <w:t>of</w:t>
      </w:r>
      <w:r w:rsidRPr="005B10A1">
        <w:rPr>
          <w:rFonts w:asciiTheme="minorBidi" w:hAnsiTheme="minorBidi" w:cstheme="minorBidi"/>
          <w:bCs/>
          <w:iCs/>
        </w:rPr>
        <w:t xml:space="preserve"> this procurement. 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w:t>
      </w:r>
      <w:r w:rsidR="004301AB">
        <w:rPr>
          <w:rFonts w:asciiTheme="minorBidi" w:hAnsiTheme="minorBidi" w:cstheme="minorBidi"/>
          <w:bCs/>
        </w:rPr>
        <w:t>Gwadar Lasbela Livelihood Support Project-GLLSP-II</w:t>
      </w:r>
      <w:r w:rsidRPr="005B10A1">
        <w:rPr>
          <w:rFonts w:asciiTheme="minorBidi" w:hAnsiTheme="minorBidi" w:cstheme="minorBidi"/>
          <w:bCs/>
          <w:iCs/>
        </w:rPr>
        <w:t>.</w:t>
      </w:r>
    </w:p>
    <w:p w14:paraId="481A74C1" w14:textId="1B271E2B" w:rsidR="00BF0E03" w:rsidRPr="00E86EA6" w:rsidRDefault="005A19E2"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A19E2">
        <w:rPr>
          <w:rFonts w:asciiTheme="minorBidi" w:hAnsiTheme="minorBidi" w:cstheme="minorBidi"/>
          <w:bCs/>
          <w:iCs/>
        </w:rPr>
        <w:t xml:space="preserve">The </w:t>
      </w:r>
      <w:r w:rsidRPr="00E86EA6">
        <w:rPr>
          <w:rFonts w:asciiTheme="minorBidi" w:hAnsiTheme="minorBidi" w:cstheme="minorBidi"/>
          <w:bCs/>
          <w:iCs/>
        </w:rPr>
        <w:t xml:space="preserve">Gwadar Lasbela </w:t>
      </w:r>
      <w:proofErr w:type="spellStart"/>
      <w:r w:rsidRPr="00E86EA6">
        <w:rPr>
          <w:rFonts w:asciiTheme="minorBidi" w:hAnsiTheme="minorBidi" w:cstheme="minorBidi"/>
          <w:bCs/>
          <w:iCs/>
        </w:rPr>
        <w:t>Livelihhod</w:t>
      </w:r>
      <w:proofErr w:type="spellEnd"/>
      <w:r w:rsidRPr="00E86EA6">
        <w:rPr>
          <w:rFonts w:asciiTheme="minorBidi" w:hAnsiTheme="minorBidi" w:cstheme="minorBidi"/>
          <w:bCs/>
          <w:iCs/>
        </w:rPr>
        <w:t xml:space="preserve"> Support Project-GLLSP-II</w:t>
      </w:r>
      <w:r w:rsidRPr="005A19E2">
        <w:rPr>
          <w:rFonts w:asciiTheme="minorBidi" w:hAnsiTheme="minorBidi" w:cstheme="minorBidi"/>
          <w:bCs/>
          <w:iCs/>
        </w:rPr>
        <w:t xml:space="preserve"> includes </w:t>
      </w:r>
      <w:proofErr w:type="gramStart"/>
      <w:r w:rsidRPr="00E86EA6">
        <w:rPr>
          <w:rFonts w:asciiTheme="minorBidi" w:hAnsiTheme="minorBidi" w:cstheme="minorBidi"/>
          <w:bCs/>
          <w:iCs/>
        </w:rPr>
        <w:t>The</w:t>
      </w:r>
      <w:proofErr w:type="gramEnd"/>
      <w:r w:rsidRPr="00E86EA6">
        <w:rPr>
          <w:rFonts w:asciiTheme="minorBidi" w:hAnsiTheme="minorBidi" w:cstheme="minorBidi"/>
          <w:bCs/>
          <w:iCs/>
        </w:rPr>
        <w:t xml:space="preserve"> proposed project (</w:t>
      </w:r>
      <w:r w:rsidR="0050347E">
        <w:rPr>
          <w:rFonts w:asciiTheme="minorBidi" w:hAnsiTheme="minorBidi" w:cstheme="minorBidi"/>
          <w:bCs/>
          <w:iCs/>
        </w:rPr>
        <w:t>GLLSP II</w:t>
      </w:r>
      <w:r w:rsidRPr="00E86EA6">
        <w:rPr>
          <w:rFonts w:asciiTheme="minorBidi" w:hAnsiTheme="minorBidi" w:cstheme="minorBidi"/>
          <w:bCs/>
          <w:iCs/>
        </w:rPr>
        <w:t xml:space="preserve">) is a second phase of the IFAD Funded Gwadar-Lasbela Livelihood Support Project. The </w:t>
      </w:r>
      <w:r w:rsidR="0050347E">
        <w:rPr>
          <w:rFonts w:asciiTheme="minorBidi" w:hAnsiTheme="minorBidi" w:cstheme="minorBidi"/>
          <w:bCs/>
          <w:iCs/>
        </w:rPr>
        <w:t>GLLSP II</w:t>
      </w:r>
      <w:r w:rsidRPr="00E86EA6">
        <w:rPr>
          <w:rFonts w:asciiTheme="minorBidi" w:hAnsiTheme="minorBidi" w:cstheme="minorBidi"/>
          <w:bCs/>
          <w:iCs/>
        </w:rPr>
        <w:t xml:space="preserve"> will consolidate the results already achieved and will geographically cover the same two districts i.e. Gwadar &amp; Lasbela. The target districts have high levels of poverty. The area is predominantly rural where households (around 133,000 in total) depend mainly on agriculture, livestock and fisheries resources exploited in an unsustainable manner. Women are socially and economically disadvantaged and the present status of nutrition and food security is alarming. Investments in the development of youth skills remain low. There is considerable potential for development of fisheries, livestock and agriculture as well as youth empowerment with the right combination of infrastructure, human development and value chain investments.</w:t>
      </w:r>
    </w:p>
    <w:p w14:paraId="65F98656" w14:textId="5FC993F2" w:rsidR="005B10A1" w:rsidRPr="005A19E2" w:rsidRDefault="00BF0E03"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E86EA6">
        <w:rPr>
          <w:rFonts w:asciiTheme="minorBidi" w:hAnsiTheme="minorBidi" w:cstheme="minorBidi"/>
          <w:bCs/>
          <w:iCs/>
        </w:rPr>
        <w:t xml:space="preserve">The Project will benefit around 100,000 </w:t>
      </w:r>
      <w:proofErr w:type="spellStart"/>
      <w:r w:rsidRPr="00E86EA6">
        <w:rPr>
          <w:rFonts w:asciiTheme="minorBidi" w:hAnsiTheme="minorBidi" w:cstheme="minorBidi"/>
          <w:bCs/>
          <w:iCs/>
        </w:rPr>
        <w:t>hhs</w:t>
      </w:r>
      <w:proofErr w:type="spellEnd"/>
      <w:r w:rsidRPr="00E86EA6">
        <w:rPr>
          <w:rFonts w:asciiTheme="minorBidi" w:hAnsiTheme="minorBidi" w:cstheme="minorBidi"/>
          <w:bCs/>
          <w:iCs/>
        </w:rPr>
        <w:t xml:space="preserve"> and cover the overall 400 villages of the two districts during a six-year implementation period. The </w:t>
      </w:r>
      <w:r w:rsidR="0050347E">
        <w:rPr>
          <w:rFonts w:asciiTheme="minorBidi" w:hAnsiTheme="minorBidi" w:cstheme="minorBidi"/>
          <w:bCs/>
          <w:iCs/>
        </w:rPr>
        <w:t>GLLSP II</w:t>
      </w:r>
      <w:r w:rsidRPr="00E86EA6">
        <w:rPr>
          <w:rFonts w:asciiTheme="minorBidi" w:hAnsiTheme="minorBidi" w:cstheme="minorBidi"/>
          <w:bCs/>
          <w:iCs/>
        </w:rPr>
        <w:t xml:space="preserve"> Development Objective is “to sustainably increase the incomes and enhance the livelihoods of the rural poor fisherfolk’s and agricultural households in the project area”.</w:t>
      </w:r>
    </w:p>
    <w:p w14:paraId="4CF6A0AD" w14:textId="476A193B" w:rsidR="00C5703C" w:rsidRPr="004238D9" w:rsidRDefault="00C5703C"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4238D9">
        <w:rPr>
          <w:rFonts w:asciiTheme="minorBidi" w:hAnsiTheme="minorBidi" w:cstheme="minorBidi"/>
          <w:bCs/>
          <w:iCs/>
        </w:rPr>
        <w:t xml:space="preserve">This IFB follows the General Procurement Notice that appeared on </w:t>
      </w:r>
      <w:r w:rsidR="00E86EA6">
        <w:rPr>
          <w:rFonts w:asciiTheme="minorBidi" w:hAnsiTheme="minorBidi" w:cstheme="minorBidi"/>
          <w:bCs/>
          <w:iCs/>
        </w:rPr>
        <w:t>the</w:t>
      </w:r>
      <w:r w:rsidRPr="004238D9">
        <w:rPr>
          <w:rFonts w:asciiTheme="minorBidi" w:hAnsiTheme="minorBidi" w:cstheme="minorBidi"/>
          <w:bCs/>
          <w:iCs/>
        </w:rPr>
        <w:t xml:space="preserve"> national newspaper</w:t>
      </w:r>
      <w:r w:rsidR="00FE0F88">
        <w:rPr>
          <w:rFonts w:asciiTheme="minorBidi" w:hAnsiTheme="minorBidi" w:cstheme="minorBidi"/>
          <w:bCs/>
          <w:iCs/>
        </w:rPr>
        <w:t xml:space="preserve">s </w:t>
      </w:r>
      <w:r w:rsidR="00130D08">
        <w:rPr>
          <w:rFonts w:asciiTheme="minorBidi" w:hAnsiTheme="minorBidi" w:cstheme="minorBidi"/>
          <w:bCs/>
          <w:iCs/>
        </w:rPr>
        <w:t>daily Jung and Daily Intekhab etc.</w:t>
      </w:r>
    </w:p>
    <w:p w14:paraId="0ACDF998" w14:textId="47534A78"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t>The</w:t>
      </w:r>
      <w:r>
        <w:rPr>
          <w:rFonts w:asciiTheme="minorBidi" w:hAnsiTheme="minorBidi" w:cstheme="minorBidi"/>
          <w:bCs/>
          <w:iCs/>
        </w:rPr>
        <w:t xml:space="preserve"> e</w:t>
      </w:r>
      <w:r w:rsidRPr="005B10A1">
        <w:rPr>
          <w:rFonts w:asciiTheme="minorBidi" w:hAnsiTheme="minorBidi" w:cstheme="minorBidi"/>
          <w:bCs/>
          <w:iCs/>
        </w:rPr>
        <w:t xml:space="preserve">mployer now invites sealed bids from eligible entities (“bidders”) for the execution and completion of </w:t>
      </w:r>
      <w:r w:rsidR="00900AE0">
        <w:rPr>
          <w:rFonts w:asciiTheme="minorBidi" w:hAnsiTheme="minorBidi" w:cstheme="minorBidi"/>
          <w:bCs/>
          <w:iCs/>
        </w:rPr>
        <w:t xml:space="preserve">CONSTRUCTION OF ROAD FROM MAIN MAKRAN COASTAL HIGHWAY TO CHUKAIN </w:t>
      </w:r>
      <w:proofErr w:type="gramStart"/>
      <w:r w:rsidR="00900AE0">
        <w:rPr>
          <w:rFonts w:asciiTheme="minorBidi" w:hAnsiTheme="minorBidi" w:cstheme="minorBidi"/>
          <w:bCs/>
          <w:iCs/>
        </w:rPr>
        <w:t>VILLAGE</w:t>
      </w:r>
      <w:r w:rsidR="006D6804">
        <w:rPr>
          <w:rFonts w:asciiTheme="minorBidi" w:hAnsiTheme="minorBidi" w:cstheme="minorBidi"/>
          <w:bCs/>
          <w:iCs/>
        </w:rPr>
        <w:t xml:space="preserve"> </w:t>
      </w:r>
      <w:r w:rsidRPr="00332159">
        <w:rPr>
          <w:rFonts w:asciiTheme="minorBidi" w:hAnsiTheme="minorBidi" w:cstheme="minorBidi"/>
          <w:bCs/>
          <w:iCs/>
        </w:rPr>
        <w:t>,</w:t>
      </w:r>
      <w:proofErr w:type="gramEnd"/>
      <w:r w:rsidRPr="005B10A1">
        <w:rPr>
          <w:rFonts w:asciiTheme="minorBidi" w:hAnsiTheme="minorBidi" w:cstheme="minorBidi"/>
          <w:bCs/>
          <w:iCs/>
        </w:rPr>
        <w:t xml:space="preserve"> which are being bid as a unit price contract b</w:t>
      </w:r>
      <w:r w:rsidR="00A41075">
        <w:rPr>
          <w:rFonts w:asciiTheme="minorBidi" w:hAnsiTheme="minorBidi" w:cstheme="minorBidi"/>
          <w:bCs/>
          <w:iCs/>
        </w:rPr>
        <w:t>ased on the bill of q</w:t>
      </w:r>
      <w:r w:rsidR="003435AD">
        <w:rPr>
          <w:rFonts w:asciiTheme="minorBidi" w:hAnsiTheme="minorBidi" w:cstheme="minorBidi"/>
          <w:bCs/>
          <w:iCs/>
        </w:rPr>
        <w:t>uantities.</w:t>
      </w:r>
      <w:r w:rsidR="00A41075" w:rsidRPr="00E86EA6">
        <w:footnoteReference w:id="1"/>
      </w:r>
      <w:r w:rsidRPr="005B10A1">
        <w:rPr>
          <w:rFonts w:asciiTheme="minorBidi" w:hAnsiTheme="minorBidi" w:cstheme="minorBidi"/>
          <w:bCs/>
          <w:iCs/>
        </w:rPr>
        <w:t xml:space="preserve"> </w:t>
      </w:r>
    </w:p>
    <w:p w14:paraId="1AECF518" w14:textId="14B5E4E6" w:rsidR="005B10A1" w:rsidRPr="005B10A1" w:rsidRDefault="005B10A1" w:rsidP="005A19E2">
      <w:pPr>
        <w:pStyle w:val="ListParagraph"/>
        <w:numPr>
          <w:ilvl w:val="0"/>
          <w:numId w:val="9"/>
        </w:numPr>
        <w:tabs>
          <w:tab w:val="left" w:pos="0"/>
        </w:tabs>
        <w:spacing w:before="240" w:line="240" w:lineRule="exact"/>
        <w:jc w:val="both"/>
        <w:rPr>
          <w:rFonts w:asciiTheme="minorBidi" w:hAnsiTheme="minorBidi" w:cstheme="minorBidi"/>
          <w:bCs/>
          <w:iCs/>
        </w:rPr>
      </w:pPr>
      <w:r w:rsidRPr="005B10A1">
        <w:rPr>
          <w:rFonts w:asciiTheme="minorBidi" w:hAnsiTheme="minorBidi" w:cstheme="minorBidi"/>
          <w:bCs/>
          <w:iCs/>
        </w:rPr>
        <w:lastRenderedPageBreak/>
        <w:t>This IFB is open to all eligible bidders who wish to participate</w:t>
      </w:r>
      <w:r w:rsidR="00E86EA6">
        <w:rPr>
          <w:rFonts w:asciiTheme="minorBidi" w:hAnsiTheme="minorBidi" w:cstheme="minorBidi"/>
          <w:bCs/>
          <w:iCs/>
        </w:rPr>
        <w:t xml:space="preserve"> s</w:t>
      </w:r>
      <w:r w:rsidRPr="005B10A1">
        <w:rPr>
          <w:rFonts w:asciiTheme="minorBidi" w:hAnsiTheme="minorBidi" w:cstheme="minorBidi"/>
          <w:bCs/>
          <w:iCs/>
        </w:rPr>
        <w:t xml:space="preserve">ubject to the </w:t>
      </w:r>
      <w:r w:rsidR="009913A6">
        <w:rPr>
          <w:rFonts w:asciiTheme="minorBidi" w:hAnsiTheme="minorBidi" w:cstheme="minorBidi"/>
          <w:bCs/>
          <w:iCs/>
        </w:rPr>
        <w:t>restrictions stipulated in the bidding d</w:t>
      </w:r>
      <w:r w:rsidR="00EF6195">
        <w:rPr>
          <w:rFonts w:asciiTheme="minorBidi" w:hAnsiTheme="minorBidi" w:cstheme="minorBidi"/>
          <w:bCs/>
          <w:iCs/>
        </w:rPr>
        <w:t>ocument</w:t>
      </w:r>
      <w:r w:rsidRPr="005B10A1">
        <w:rPr>
          <w:rFonts w:asciiTheme="minorBidi" w:hAnsiTheme="minorBidi" w:cstheme="minorBidi"/>
          <w:bCs/>
          <w:iCs/>
        </w:rPr>
        <w:t>.</w:t>
      </w:r>
    </w:p>
    <w:p w14:paraId="3A6EF1C3" w14:textId="41E9F03A" w:rsidR="005B10A1" w:rsidRPr="005B10A1" w:rsidRDefault="009913A6" w:rsidP="005A19E2">
      <w:pPr>
        <w:pStyle w:val="ListParagraph"/>
        <w:numPr>
          <w:ilvl w:val="0"/>
          <w:numId w:val="9"/>
        </w:numPr>
        <w:tabs>
          <w:tab w:val="left" w:pos="0"/>
        </w:tabs>
        <w:spacing w:before="240" w:line="240" w:lineRule="exact"/>
        <w:jc w:val="both"/>
        <w:rPr>
          <w:rFonts w:asciiTheme="minorBidi" w:hAnsiTheme="minorBidi" w:cstheme="minorBidi"/>
          <w:bCs/>
          <w:iCs/>
        </w:rPr>
      </w:pPr>
      <w:r>
        <w:rPr>
          <w:rFonts w:asciiTheme="minorBidi" w:hAnsiTheme="minorBidi" w:cstheme="minorBidi"/>
          <w:bCs/>
          <w:iCs/>
        </w:rPr>
        <w:t>A c</w:t>
      </w:r>
      <w:r w:rsidR="005B10A1" w:rsidRPr="005B10A1">
        <w:rPr>
          <w:rFonts w:asciiTheme="minorBidi" w:hAnsiTheme="minorBidi" w:cstheme="minorBidi"/>
          <w:bCs/>
          <w:iCs/>
        </w:rPr>
        <w:t xml:space="preserve">ontractor will be selected </w:t>
      </w:r>
      <w:r w:rsidR="00E86EA6">
        <w:rPr>
          <w:rFonts w:asciiTheme="minorBidi" w:hAnsiTheme="minorBidi" w:cstheme="minorBidi"/>
          <w:bCs/>
          <w:iCs/>
        </w:rPr>
        <w:t>through Single S</w:t>
      </w:r>
      <w:r w:rsidR="003462AD">
        <w:rPr>
          <w:rFonts w:asciiTheme="minorBidi" w:hAnsiTheme="minorBidi" w:cstheme="minorBidi"/>
          <w:bCs/>
          <w:iCs/>
        </w:rPr>
        <w:t>tage One</w:t>
      </w:r>
      <w:r w:rsidR="00E86EA6">
        <w:rPr>
          <w:rFonts w:asciiTheme="minorBidi" w:hAnsiTheme="minorBidi" w:cstheme="minorBidi"/>
          <w:bCs/>
          <w:iCs/>
        </w:rPr>
        <w:t xml:space="preserve"> Envelope procedure</w:t>
      </w:r>
      <w:r w:rsidR="00E86EA6" w:rsidRPr="005B10A1">
        <w:rPr>
          <w:rFonts w:asciiTheme="minorBidi" w:hAnsiTheme="minorBidi" w:cstheme="minorBidi"/>
          <w:bCs/>
          <w:iCs/>
        </w:rPr>
        <w:t xml:space="preserve"> </w:t>
      </w:r>
      <w:r w:rsidR="005B10A1" w:rsidRPr="005B10A1">
        <w:rPr>
          <w:rFonts w:asciiTheme="minorBidi" w:hAnsiTheme="minorBidi" w:cstheme="minorBidi"/>
          <w:bCs/>
          <w:iCs/>
        </w:rPr>
        <w:t xml:space="preserve">using the </w:t>
      </w:r>
      <w:r w:rsidR="00C13E21">
        <w:rPr>
          <w:rFonts w:asciiTheme="minorBidi" w:hAnsiTheme="minorBidi" w:cstheme="minorBidi"/>
          <w:bCs/>
          <w:iCs/>
        </w:rPr>
        <w:t>n</w:t>
      </w:r>
      <w:r w:rsidR="005B10A1" w:rsidRPr="005B10A1">
        <w:rPr>
          <w:rFonts w:asciiTheme="minorBidi" w:hAnsiTheme="minorBidi" w:cstheme="minorBidi"/>
          <w:bCs/>
          <w:iCs/>
        </w:rPr>
        <w:t xml:space="preserve">ational </w:t>
      </w:r>
      <w:r w:rsidR="00C13E21">
        <w:rPr>
          <w:rFonts w:asciiTheme="minorBidi" w:hAnsiTheme="minorBidi" w:cstheme="minorBidi"/>
          <w:bCs/>
          <w:iCs/>
        </w:rPr>
        <w:t>c</w:t>
      </w:r>
      <w:r w:rsidR="005B10A1" w:rsidRPr="005B10A1">
        <w:rPr>
          <w:rFonts w:asciiTheme="minorBidi" w:hAnsiTheme="minorBidi" w:cstheme="minorBidi"/>
          <w:bCs/>
          <w:iCs/>
        </w:rPr>
        <w:t xml:space="preserve">ompetitive </w:t>
      </w:r>
      <w:r w:rsidR="00C13E21">
        <w:rPr>
          <w:rFonts w:asciiTheme="minorBidi" w:hAnsiTheme="minorBidi" w:cstheme="minorBidi"/>
          <w:bCs/>
          <w:iCs/>
        </w:rPr>
        <w:t>b</w:t>
      </w:r>
      <w:r w:rsidR="005B10A1" w:rsidRPr="005B10A1">
        <w:rPr>
          <w:rFonts w:asciiTheme="minorBidi" w:hAnsiTheme="minorBidi" w:cstheme="minorBidi"/>
          <w:bCs/>
          <w:iCs/>
        </w:rPr>
        <w:t xml:space="preserve">idding (NCB) method in accordance with the IFAD Procurement Handbook accessible at </w:t>
      </w:r>
      <w:hyperlink r:id="rId13" w:history="1">
        <w:r w:rsidR="005610BE" w:rsidRPr="00E86EA6">
          <w:t>www.ifad.org/project-procurement</w:t>
        </w:r>
      </w:hyperlink>
      <w:r w:rsidR="005B10A1" w:rsidRPr="005B10A1">
        <w:rPr>
          <w:rFonts w:asciiTheme="minorBidi" w:hAnsiTheme="minorBidi" w:cstheme="minorBidi"/>
          <w:bCs/>
          <w:iCs/>
        </w:rPr>
        <w:t>.</w:t>
      </w:r>
      <w:r w:rsidR="005610BE">
        <w:rPr>
          <w:rFonts w:asciiTheme="minorBidi" w:hAnsiTheme="minorBidi" w:cstheme="minorBidi"/>
          <w:bCs/>
          <w:iCs/>
        </w:rPr>
        <w:t xml:space="preserve"> </w:t>
      </w:r>
      <w:r w:rsidR="005B10A1" w:rsidRPr="005B10A1">
        <w:rPr>
          <w:rFonts w:asciiTheme="minorBidi" w:hAnsiTheme="minorBidi" w:cstheme="minorBidi"/>
          <w:bCs/>
          <w:iCs/>
        </w:rPr>
        <w:t>The NCB process will include a review and verification of qualifications and past performance, including a reference check, prior to the contract award.</w:t>
      </w:r>
    </w:p>
    <w:p w14:paraId="1D515750" w14:textId="6AA357BD" w:rsidR="00E86EA6" w:rsidRPr="00A7369C" w:rsidRDefault="002969FF" w:rsidP="00CA47AA">
      <w:pPr>
        <w:pStyle w:val="ListParagraph"/>
        <w:numPr>
          <w:ilvl w:val="0"/>
          <w:numId w:val="9"/>
        </w:numPr>
        <w:tabs>
          <w:tab w:val="left" w:pos="0"/>
        </w:tabs>
        <w:spacing w:before="240" w:line="240" w:lineRule="exact"/>
        <w:jc w:val="both"/>
        <w:rPr>
          <w:rFonts w:asciiTheme="minorBidi" w:hAnsiTheme="minorBidi" w:cstheme="minorBidi"/>
          <w:bCs/>
          <w:iCs/>
        </w:rPr>
      </w:pPr>
      <w:r w:rsidRPr="00A7369C">
        <w:rPr>
          <w:rFonts w:asciiTheme="minorBidi" w:hAnsiTheme="minorBidi" w:cstheme="minorBidi"/>
          <w:bCs/>
          <w:iCs/>
        </w:rPr>
        <w:t>A</w:t>
      </w:r>
      <w:r w:rsidR="00A41075" w:rsidRPr="00A7369C">
        <w:rPr>
          <w:rFonts w:asciiTheme="minorBidi" w:hAnsiTheme="minorBidi" w:cstheme="minorBidi"/>
          <w:bCs/>
          <w:iCs/>
        </w:rPr>
        <w:t xml:space="preserve"> pre-bid </w:t>
      </w:r>
      <w:proofErr w:type="gramStart"/>
      <w:r w:rsidR="00A41075" w:rsidRPr="00A7369C">
        <w:rPr>
          <w:rFonts w:asciiTheme="minorBidi" w:hAnsiTheme="minorBidi" w:cstheme="minorBidi"/>
          <w:bCs/>
          <w:iCs/>
        </w:rPr>
        <w:t>c</w:t>
      </w:r>
      <w:r w:rsidR="005B10A1" w:rsidRPr="00A7369C">
        <w:rPr>
          <w:rFonts w:asciiTheme="minorBidi" w:hAnsiTheme="minorBidi" w:cstheme="minorBidi"/>
          <w:bCs/>
          <w:iCs/>
        </w:rPr>
        <w:t xml:space="preserve">onference </w:t>
      </w:r>
      <w:r w:rsidR="00BF0E03" w:rsidRPr="00A7369C">
        <w:rPr>
          <w:rFonts w:asciiTheme="minorBidi" w:hAnsiTheme="minorBidi" w:cstheme="minorBidi"/>
          <w:bCs/>
          <w:iCs/>
        </w:rPr>
        <w:t xml:space="preserve"> will</w:t>
      </w:r>
      <w:proofErr w:type="gramEnd"/>
      <w:r w:rsidR="00BF0E03" w:rsidRPr="00A7369C">
        <w:rPr>
          <w:rFonts w:asciiTheme="minorBidi" w:hAnsiTheme="minorBidi" w:cstheme="minorBidi"/>
          <w:bCs/>
          <w:iCs/>
        </w:rPr>
        <w:t xml:space="preserve"> </w:t>
      </w:r>
      <w:r w:rsidRPr="00A7369C">
        <w:rPr>
          <w:rFonts w:asciiTheme="minorBidi" w:hAnsiTheme="minorBidi" w:cstheme="minorBidi"/>
          <w:bCs/>
          <w:iCs/>
        </w:rPr>
        <w:t>be held on</w:t>
      </w:r>
      <w:r w:rsidR="00FE0F88">
        <w:rPr>
          <w:rFonts w:asciiTheme="minorBidi" w:hAnsiTheme="minorBidi" w:cstheme="minorBidi"/>
          <w:bCs/>
          <w:iCs/>
        </w:rPr>
        <w:t xml:space="preserve"> </w:t>
      </w:r>
      <w:r w:rsidR="0097438C">
        <w:rPr>
          <w:rFonts w:asciiTheme="minorBidi" w:hAnsiTheme="minorBidi" w:cstheme="minorBidi"/>
          <w:bCs/>
          <w:i/>
          <w:iCs/>
          <w:sz w:val="22"/>
        </w:rPr>
        <w:t>12</w:t>
      </w:r>
      <w:r w:rsidR="0097438C" w:rsidRPr="0097438C">
        <w:rPr>
          <w:rFonts w:asciiTheme="minorBidi" w:hAnsiTheme="minorBidi" w:cstheme="minorBidi"/>
          <w:bCs/>
          <w:i/>
          <w:iCs/>
          <w:sz w:val="22"/>
          <w:vertAlign w:val="superscript"/>
        </w:rPr>
        <w:t>th</w:t>
      </w:r>
      <w:r w:rsidR="0097438C">
        <w:rPr>
          <w:rFonts w:asciiTheme="minorBidi" w:hAnsiTheme="minorBidi" w:cstheme="minorBidi"/>
          <w:bCs/>
          <w:i/>
          <w:iCs/>
          <w:sz w:val="22"/>
        </w:rPr>
        <w:t xml:space="preserve"> May,2025 at 12:00 PM</w:t>
      </w:r>
      <w:r w:rsidR="00900AE0" w:rsidRPr="00900AE0">
        <w:rPr>
          <w:rFonts w:asciiTheme="minorBidi" w:hAnsiTheme="minorBidi" w:cstheme="minorBidi"/>
          <w:bCs/>
          <w:iCs/>
          <w:sz w:val="22"/>
        </w:rPr>
        <w:t xml:space="preserve"> </w:t>
      </w:r>
      <w:r w:rsidR="00FE0F88">
        <w:rPr>
          <w:rFonts w:asciiTheme="minorBidi" w:hAnsiTheme="minorBidi" w:cstheme="minorBidi"/>
          <w:bCs/>
          <w:iCs/>
        </w:rPr>
        <w:t xml:space="preserve"> </w:t>
      </w:r>
      <w:r w:rsidRPr="00A7369C">
        <w:rPr>
          <w:rFonts w:asciiTheme="minorBidi" w:hAnsiTheme="minorBidi" w:cstheme="minorBidi"/>
          <w:bCs/>
          <w:iCs/>
        </w:rPr>
        <w:t xml:space="preserve">as the details provided in the </w:t>
      </w:r>
      <w:r w:rsidR="005B10A1" w:rsidRPr="00A7369C">
        <w:rPr>
          <w:rFonts w:asciiTheme="minorBidi" w:hAnsiTheme="minorBidi" w:cstheme="minorBidi"/>
          <w:bCs/>
          <w:iCs/>
        </w:rPr>
        <w:t xml:space="preserve">Bid Data Sheet (“BDS”), Section III of the </w:t>
      </w:r>
      <w:r w:rsidR="00C13E21" w:rsidRPr="00A7369C">
        <w:rPr>
          <w:rFonts w:asciiTheme="minorBidi" w:hAnsiTheme="minorBidi" w:cstheme="minorBidi"/>
          <w:bCs/>
          <w:iCs/>
        </w:rPr>
        <w:t>b</w:t>
      </w:r>
      <w:r w:rsidR="005B10A1" w:rsidRPr="00A7369C">
        <w:rPr>
          <w:rFonts w:asciiTheme="minorBidi" w:hAnsiTheme="minorBidi" w:cstheme="minorBidi"/>
          <w:bCs/>
          <w:iCs/>
        </w:rPr>
        <w:t xml:space="preserve">idding </w:t>
      </w:r>
      <w:r w:rsidR="00C13E21" w:rsidRPr="00A7369C">
        <w:rPr>
          <w:rFonts w:asciiTheme="minorBidi" w:hAnsiTheme="minorBidi" w:cstheme="minorBidi"/>
          <w:bCs/>
          <w:iCs/>
        </w:rPr>
        <w:t>d</w:t>
      </w:r>
      <w:r w:rsidR="005B10A1" w:rsidRPr="00A7369C">
        <w:rPr>
          <w:rFonts w:asciiTheme="minorBidi" w:hAnsiTheme="minorBidi" w:cstheme="minorBidi"/>
          <w:bCs/>
          <w:iCs/>
        </w:rPr>
        <w:t>ocument.</w:t>
      </w:r>
      <w:r w:rsidRPr="00A7369C">
        <w:rPr>
          <w:rFonts w:asciiTheme="minorBidi" w:hAnsiTheme="minorBidi" w:cstheme="minorBidi"/>
          <w:bCs/>
          <w:iCs/>
        </w:rPr>
        <w:t xml:space="preserve"> </w:t>
      </w:r>
      <w:r w:rsidR="00725D88" w:rsidRPr="00A7369C">
        <w:rPr>
          <w:rFonts w:asciiTheme="minorBidi" w:hAnsiTheme="minorBidi" w:cstheme="minorBidi"/>
          <w:bCs/>
          <w:iCs/>
        </w:rPr>
        <w:t xml:space="preserve">Bidders interested in submitting a bid shall </w:t>
      </w:r>
      <w:r w:rsidR="001E7E5E" w:rsidRPr="00A7369C">
        <w:rPr>
          <w:rFonts w:asciiTheme="minorBidi" w:hAnsiTheme="minorBidi" w:cstheme="minorBidi"/>
          <w:bCs/>
          <w:iCs/>
        </w:rPr>
        <w:t>obtain</w:t>
      </w:r>
      <w:r w:rsidR="00725D88" w:rsidRPr="00A7369C">
        <w:rPr>
          <w:rFonts w:asciiTheme="minorBidi" w:hAnsiTheme="minorBidi" w:cstheme="minorBidi"/>
          <w:bCs/>
          <w:iCs/>
        </w:rPr>
        <w:t xml:space="preserve"> the bidding document </w:t>
      </w:r>
      <w:r w:rsidR="0056633B" w:rsidRPr="00A7369C">
        <w:rPr>
          <w:rFonts w:asciiTheme="minorBidi" w:hAnsiTheme="minorBidi" w:cstheme="minorBidi"/>
          <w:bCs/>
          <w:iCs/>
        </w:rPr>
        <w:t xml:space="preserve">from GLLSP-II PIU </w:t>
      </w:r>
      <w:r w:rsidR="00A7369C" w:rsidRPr="00E710B8">
        <w:rPr>
          <w:rFonts w:asciiTheme="minorBidi" w:hAnsiTheme="minorBidi" w:cstheme="minorBidi"/>
          <w:iCs/>
          <w:color w:val="000000" w:themeColor="text1"/>
        </w:rPr>
        <w:t>Project Implementation Uni</w:t>
      </w:r>
      <w:r w:rsidR="00A7369C">
        <w:rPr>
          <w:rFonts w:asciiTheme="minorBidi" w:hAnsiTheme="minorBidi" w:cstheme="minorBidi"/>
          <w:iCs/>
          <w:color w:val="000000" w:themeColor="text1"/>
        </w:rPr>
        <w:t>t</w:t>
      </w:r>
      <w:r w:rsidR="00A7369C" w:rsidRPr="00E710B8">
        <w:rPr>
          <w:rFonts w:asciiTheme="minorBidi" w:hAnsiTheme="minorBidi" w:cstheme="minorBidi"/>
          <w:iCs/>
          <w:color w:val="000000" w:themeColor="text1"/>
        </w:rPr>
        <w:t xml:space="preserve">, GLLSP - II, </w:t>
      </w:r>
      <w:r w:rsidR="00A7369C">
        <w:rPr>
          <w:rFonts w:asciiTheme="minorBidi" w:hAnsiTheme="minorBidi" w:cstheme="minorBidi"/>
          <w:iCs/>
        </w:rPr>
        <w:t>GLLSP-II PIU New Town Phase 1, Main Airport Road Gwadar</w:t>
      </w:r>
      <w:r w:rsidR="00A7369C" w:rsidRPr="00262EE2">
        <w:rPr>
          <w:rFonts w:asciiTheme="minorBidi" w:hAnsiTheme="minorBidi" w:cstheme="minorBidi"/>
          <w:bCs/>
          <w:iCs/>
          <w:color w:val="000000" w:themeColor="text1"/>
          <w:highlight w:val="yellow"/>
        </w:rPr>
        <w:t>.</w:t>
      </w:r>
    </w:p>
    <w:p w14:paraId="60C890F9" w14:textId="77777777" w:rsidR="00A7369C" w:rsidRPr="00A7369C" w:rsidRDefault="00A7369C" w:rsidP="00A7369C">
      <w:pPr>
        <w:pStyle w:val="ListParagraph"/>
        <w:tabs>
          <w:tab w:val="left" w:pos="0"/>
        </w:tabs>
        <w:spacing w:before="240" w:line="240" w:lineRule="exact"/>
        <w:jc w:val="both"/>
        <w:rPr>
          <w:rFonts w:asciiTheme="minorBidi" w:hAnsiTheme="minorBidi" w:cstheme="minorBidi"/>
          <w:bCs/>
          <w:iCs/>
        </w:rPr>
      </w:pPr>
    </w:p>
    <w:p w14:paraId="60FC6B2D" w14:textId="4EA88CEA" w:rsidR="00E86EA6" w:rsidRPr="00E86EA6" w:rsidRDefault="00E86EA6" w:rsidP="00E86EA6">
      <w:pPr>
        <w:tabs>
          <w:tab w:val="left" w:pos="0"/>
        </w:tabs>
        <w:ind w:left="720"/>
        <w:rPr>
          <w:rFonts w:asciiTheme="minorBidi" w:hAnsiTheme="minorBidi" w:cstheme="minorBidi"/>
          <w:bCs/>
          <w:iCs/>
        </w:rPr>
      </w:pPr>
      <w:r w:rsidRPr="00E86EA6">
        <w:rPr>
          <w:rFonts w:asciiTheme="minorBidi" w:hAnsiTheme="minorBidi" w:cstheme="minorBidi"/>
          <w:bCs/>
          <w:iCs/>
        </w:rPr>
        <w:t>Authorized Official</w:t>
      </w:r>
    </w:p>
    <w:p w14:paraId="75201AD8" w14:textId="237919C4"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Abdul Salam</w:t>
      </w:r>
    </w:p>
    <w:p w14:paraId="6BB2D564" w14:textId="4B62F8FB" w:rsidR="00725D88" w:rsidRPr="00E86EA6"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Infrastructure Specialist</w:t>
      </w:r>
    </w:p>
    <w:p w14:paraId="46B14029" w14:textId="37DC580A" w:rsidR="00725D88" w:rsidRDefault="00DA1700" w:rsidP="00E86EA6">
      <w:pPr>
        <w:tabs>
          <w:tab w:val="left" w:pos="0"/>
        </w:tabs>
        <w:ind w:left="720"/>
        <w:rPr>
          <w:rFonts w:asciiTheme="minorBidi" w:hAnsiTheme="minorBidi" w:cstheme="minorBidi"/>
          <w:bCs/>
          <w:iCs/>
        </w:rPr>
      </w:pPr>
      <w:r w:rsidRPr="00E86EA6">
        <w:rPr>
          <w:rFonts w:asciiTheme="minorBidi" w:hAnsiTheme="minorBidi" w:cstheme="minorBidi"/>
          <w:bCs/>
          <w:iCs/>
        </w:rPr>
        <w:t>PIU Gwadar</w:t>
      </w:r>
    </w:p>
    <w:p w14:paraId="5716738A" w14:textId="135B4994" w:rsidR="002969FF" w:rsidRPr="00E86EA6" w:rsidRDefault="002969FF" w:rsidP="00E86EA6">
      <w:pPr>
        <w:tabs>
          <w:tab w:val="left" w:pos="0"/>
        </w:tabs>
        <w:ind w:left="720"/>
        <w:rPr>
          <w:rFonts w:asciiTheme="minorBidi" w:hAnsiTheme="minorBidi" w:cstheme="minorBidi"/>
          <w:bCs/>
          <w:iCs/>
        </w:rPr>
      </w:pPr>
      <w:r>
        <w:rPr>
          <w:rFonts w:asciiTheme="minorBidi" w:hAnsiTheme="minorBidi" w:cstheme="minorBidi"/>
          <w:bCs/>
          <w:iCs/>
        </w:rPr>
        <w:t>0332-7287938</w:t>
      </w:r>
    </w:p>
    <w:p w14:paraId="4C1890D2" w14:textId="44089AF8" w:rsidR="005B10A1" w:rsidRPr="00E86EA6" w:rsidRDefault="005B10A1" w:rsidP="00DA1700">
      <w:pPr>
        <w:tabs>
          <w:tab w:val="left" w:pos="0"/>
        </w:tabs>
        <w:spacing w:line="240" w:lineRule="exact"/>
        <w:rPr>
          <w:rFonts w:asciiTheme="minorBidi" w:hAnsiTheme="minorBidi" w:cstheme="minorBidi"/>
          <w:bCs/>
          <w:iCs/>
        </w:rPr>
      </w:pPr>
    </w:p>
    <w:p w14:paraId="65789949" w14:textId="79895F8F"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Bids must be delivered to the address and in the manner specified in the BDS ITB 22.1, no later than</w:t>
      </w:r>
      <w:r w:rsidR="00FE0F88">
        <w:rPr>
          <w:rFonts w:asciiTheme="minorBidi" w:hAnsiTheme="minorBidi" w:cstheme="minorBidi"/>
          <w:bCs/>
          <w:iCs/>
        </w:rPr>
        <w:t xml:space="preserve"> </w:t>
      </w:r>
      <w:r w:rsidR="0097438C">
        <w:rPr>
          <w:rFonts w:asciiTheme="minorBidi" w:hAnsiTheme="minorBidi" w:cstheme="minorBidi"/>
          <w:bCs/>
          <w:i/>
          <w:iCs/>
          <w:sz w:val="22"/>
        </w:rPr>
        <w:t>2</w:t>
      </w:r>
      <w:r w:rsidR="0097438C" w:rsidRPr="0097438C">
        <w:rPr>
          <w:rFonts w:asciiTheme="minorBidi" w:hAnsiTheme="minorBidi" w:cstheme="minorBidi"/>
          <w:bCs/>
          <w:i/>
          <w:iCs/>
          <w:sz w:val="22"/>
          <w:vertAlign w:val="superscript"/>
        </w:rPr>
        <w:t>nd</w:t>
      </w:r>
      <w:r w:rsidR="0097438C">
        <w:rPr>
          <w:rFonts w:asciiTheme="minorBidi" w:hAnsiTheme="minorBidi" w:cstheme="minorBidi"/>
          <w:bCs/>
          <w:i/>
          <w:iCs/>
          <w:sz w:val="22"/>
        </w:rPr>
        <w:t xml:space="preserve"> June,2025 at 12:30 PM</w:t>
      </w:r>
      <w:r w:rsidR="00900AE0">
        <w:rPr>
          <w:rFonts w:asciiTheme="minorBidi" w:hAnsiTheme="minorBidi" w:cstheme="minorBidi"/>
          <w:bCs/>
          <w:iCs/>
        </w:rPr>
        <w:t xml:space="preserve"> </w:t>
      </w:r>
    </w:p>
    <w:p w14:paraId="5E9D6CEB" w14:textId="1A4BA80C" w:rsidR="005B10A1" w:rsidRPr="005B10A1" w:rsidRDefault="005B10A1" w:rsidP="005A19E2">
      <w:pPr>
        <w:pStyle w:val="ListParagraph"/>
        <w:numPr>
          <w:ilvl w:val="0"/>
          <w:numId w:val="9"/>
        </w:numPr>
        <w:tabs>
          <w:tab w:val="left" w:pos="0"/>
        </w:tabs>
        <w:spacing w:before="240" w:line="240" w:lineRule="exact"/>
        <w:rPr>
          <w:rFonts w:asciiTheme="minorBidi" w:hAnsiTheme="minorBidi" w:cstheme="minorBidi"/>
          <w:bCs/>
          <w:iCs/>
        </w:rPr>
      </w:pPr>
      <w:r w:rsidRPr="005B10A1">
        <w:rPr>
          <w:rFonts w:asciiTheme="minorBidi" w:hAnsiTheme="minorBidi" w:cstheme="minorBidi"/>
          <w:bCs/>
          <w:iCs/>
        </w:rPr>
        <w:t>Bidders should be aware that late bids will not be accepted under any circumstance and will be returned unopened at the written request and cost of the bidder. All</w:t>
      </w:r>
      <w:r w:rsidR="00A41075">
        <w:rPr>
          <w:rFonts w:asciiTheme="minorBidi" w:hAnsiTheme="minorBidi" w:cstheme="minorBidi"/>
          <w:bCs/>
          <w:iCs/>
        </w:rPr>
        <w:t xml:space="preserve"> bids must be accompanied by a bid security </w:t>
      </w:r>
      <w:r w:rsidRPr="005B10A1">
        <w:rPr>
          <w:rFonts w:asciiTheme="minorBidi" w:hAnsiTheme="minorBidi" w:cstheme="minorBidi"/>
          <w:bCs/>
          <w:iCs/>
        </w:rPr>
        <w:t>in the manner and amount specified in the Bid Data Sheet.</w:t>
      </w:r>
    </w:p>
    <w:p w14:paraId="586866AF" w14:textId="6E096551" w:rsidR="005B10A1" w:rsidRPr="00E86EA6" w:rsidRDefault="00A41075" w:rsidP="005A19E2">
      <w:pPr>
        <w:pStyle w:val="ListParagraph"/>
        <w:numPr>
          <w:ilvl w:val="0"/>
          <w:numId w:val="9"/>
        </w:numPr>
        <w:tabs>
          <w:tab w:val="left" w:pos="0"/>
        </w:tabs>
        <w:spacing w:before="240" w:line="240" w:lineRule="exact"/>
        <w:rPr>
          <w:rFonts w:asciiTheme="minorBidi" w:hAnsiTheme="minorBidi" w:cstheme="minorBidi"/>
          <w:bCs/>
          <w:iCs/>
        </w:rPr>
      </w:pPr>
      <w:r w:rsidRPr="00E86EA6">
        <w:rPr>
          <w:rFonts w:asciiTheme="minorBidi" w:hAnsiTheme="minorBidi" w:cstheme="minorBidi"/>
          <w:bCs/>
          <w:iCs/>
        </w:rPr>
        <w:t>Please note that electronic b</w:t>
      </w:r>
      <w:r w:rsidR="005B10A1" w:rsidRPr="00E86EA6">
        <w:rPr>
          <w:rFonts w:asciiTheme="minorBidi" w:hAnsiTheme="minorBidi" w:cstheme="minorBidi"/>
          <w:bCs/>
          <w:iCs/>
        </w:rPr>
        <w:t xml:space="preserve">ids </w:t>
      </w:r>
      <w:r w:rsidR="001818F7" w:rsidRPr="00E86EA6">
        <w:rPr>
          <w:rFonts w:asciiTheme="minorBidi" w:hAnsiTheme="minorBidi" w:cstheme="minorBidi"/>
          <w:bCs/>
          <w:iCs/>
        </w:rPr>
        <w:t xml:space="preserve">shall </w:t>
      </w:r>
      <w:proofErr w:type="gramStart"/>
      <w:r w:rsidR="001818F7" w:rsidRPr="00E86EA6">
        <w:rPr>
          <w:rFonts w:asciiTheme="minorBidi" w:hAnsiTheme="minorBidi" w:cstheme="minorBidi"/>
          <w:bCs/>
          <w:iCs/>
        </w:rPr>
        <w:t xml:space="preserve">not </w:t>
      </w:r>
      <w:r w:rsidR="005B10A1" w:rsidRPr="00E86EA6">
        <w:rPr>
          <w:rFonts w:asciiTheme="minorBidi" w:hAnsiTheme="minorBidi" w:cstheme="minorBidi"/>
          <w:bCs/>
          <w:iCs/>
        </w:rPr>
        <w:t xml:space="preserve"> be</w:t>
      </w:r>
      <w:proofErr w:type="gramEnd"/>
      <w:r w:rsidR="005B10A1" w:rsidRPr="00E86EA6">
        <w:rPr>
          <w:rFonts w:asciiTheme="minorBidi" w:hAnsiTheme="minorBidi" w:cstheme="minorBidi"/>
          <w:bCs/>
          <w:iCs/>
        </w:rPr>
        <w:t xml:space="preserve"> accepted.</w:t>
      </w:r>
    </w:p>
    <w:p w14:paraId="16A3BED9" w14:textId="57C27878" w:rsidR="006669F1" w:rsidRPr="00C5703C" w:rsidRDefault="006669F1" w:rsidP="005A19E2">
      <w:pPr>
        <w:pStyle w:val="ListParagraph"/>
        <w:numPr>
          <w:ilvl w:val="0"/>
          <w:numId w:val="9"/>
        </w:numPr>
        <w:tabs>
          <w:tab w:val="left" w:pos="0"/>
        </w:tabs>
        <w:spacing w:before="240" w:line="240" w:lineRule="exact"/>
        <w:rPr>
          <w:rFonts w:asciiTheme="minorBidi" w:hAnsiTheme="minorBidi" w:cstheme="minorBidi"/>
          <w:bCs/>
          <w:iCs/>
          <w:color w:val="000000" w:themeColor="text1"/>
        </w:rPr>
      </w:pPr>
      <w:r w:rsidRPr="00E86EA6">
        <w:rPr>
          <w:rFonts w:asciiTheme="minorBidi" w:hAnsiTheme="minorBidi" w:cstheme="minorBidi"/>
          <w:bCs/>
          <w:iCs/>
        </w:rPr>
        <w:t>Joint Venture shall not be allowed</w:t>
      </w:r>
      <w:r w:rsidR="00503F0E" w:rsidRPr="00E86EA6">
        <w:rPr>
          <w:rFonts w:asciiTheme="minorBidi" w:hAnsiTheme="minorBidi" w:cstheme="minorBidi"/>
          <w:bCs/>
          <w:iCs/>
        </w:rPr>
        <w:t>.</w:t>
      </w:r>
    </w:p>
    <w:p w14:paraId="04ED1F36" w14:textId="77777777" w:rsidR="00332159" w:rsidRPr="00332159" w:rsidRDefault="00332159" w:rsidP="00332159">
      <w:pPr>
        <w:tabs>
          <w:tab w:val="left" w:pos="0"/>
        </w:tabs>
        <w:spacing w:before="240" w:line="240" w:lineRule="exact"/>
        <w:ind w:left="360"/>
        <w:rPr>
          <w:rFonts w:asciiTheme="minorBidi" w:hAnsiTheme="minorBidi" w:cstheme="minorBidi"/>
          <w:bCs/>
          <w:iCs/>
          <w:color w:val="000000" w:themeColor="text1"/>
        </w:rPr>
      </w:pPr>
    </w:p>
    <w:p w14:paraId="38383652" w14:textId="77777777" w:rsidR="005B10A1" w:rsidRPr="00A76BD4" w:rsidRDefault="005B10A1" w:rsidP="005B10A1">
      <w:pPr>
        <w:tabs>
          <w:tab w:val="left" w:pos="0"/>
        </w:tabs>
        <w:spacing w:before="240" w:line="240" w:lineRule="exact"/>
        <w:jc w:val="center"/>
        <w:rPr>
          <w:rFonts w:asciiTheme="minorBidi" w:hAnsiTheme="minorBidi" w:cstheme="minorBidi"/>
          <w:bCs/>
          <w:i/>
          <w:iCs/>
          <w:color w:val="000000" w:themeColor="text1"/>
        </w:rPr>
      </w:pPr>
    </w:p>
    <w:p w14:paraId="5F88AD19" w14:textId="16F76688" w:rsidR="005B10A1" w:rsidRDefault="005B10A1"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 xml:space="preserve">Yours </w:t>
      </w:r>
      <w:r w:rsidR="00E86EA6">
        <w:rPr>
          <w:rFonts w:asciiTheme="minorBidi" w:hAnsiTheme="minorBidi" w:cstheme="minorBidi"/>
          <w:b/>
        </w:rPr>
        <w:t>S</w:t>
      </w:r>
      <w:r w:rsidRPr="00B5069A">
        <w:rPr>
          <w:rFonts w:asciiTheme="minorBidi" w:hAnsiTheme="minorBidi" w:cstheme="minorBidi"/>
          <w:b/>
        </w:rPr>
        <w:t>incerely,</w:t>
      </w:r>
    </w:p>
    <w:p w14:paraId="4E2A6C94" w14:textId="77777777" w:rsidR="00B5069A" w:rsidRPr="00B5069A" w:rsidRDefault="00B5069A" w:rsidP="00B5069A">
      <w:pPr>
        <w:tabs>
          <w:tab w:val="left" w:pos="0"/>
        </w:tabs>
        <w:spacing w:line="240" w:lineRule="exact"/>
        <w:ind w:left="720"/>
        <w:rPr>
          <w:rFonts w:asciiTheme="minorBidi" w:hAnsiTheme="minorBidi" w:cstheme="minorBidi"/>
          <w:b/>
        </w:rPr>
      </w:pPr>
    </w:p>
    <w:p w14:paraId="19657299" w14:textId="5081111A" w:rsidR="005B10A1"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Rehmat Dashti</w:t>
      </w:r>
    </w:p>
    <w:p w14:paraId="0279E279" w14:textId="12965473" w:rsidR="001818F7" w:rsidRPr="00B5069A" w:rsidRDefault="001818F7" w:rsidP="00B5069A">
      <w:pPr>
        <w:tabs>
          <w:tab w:val="left" w:pos="0"/>
        </w:tabs>
        <w:spacing w:line="240" w:lineRule="exact"/>
        <w:ind w:left="720"/>
        <w:rPr>
          <w:rFonts w:asciiTheme="minorBidi" w:hAnsiTheme="minorBidi" w:cstheme="minorBidi"/>
          <w:b/>
        </w:rPr>
      </w:pPr>
      <w:r w:rsidRPr="00B5069A">
        <w:rPr>
          <w:rFonts w:asciiTheme="minorBidi" w:hAnsiTheme="minorBidi" w:cstheme="minorBidi"/>
          <w:b/>
        </w:rPr>
        <w:t>Project Director</w:t>
      </w:r>
    </w:p>
    <w:p w14:paraId="26A1A9AF" w14:textId="02F422CC" w:rsidR="005B10A1" w:rsidRPr="00564B51" w:rsidRDefault="005B10A1" w:rsidP="00564B51">
      <w:pPr>
        <w:tabs>
          <w:tab w:val="left" w:pos="0"/>
        </w:tabs>
        <w:spacing w:line="240" w:lineRule="exact"/>
        <w:rPr>
          <w:rFonts w:asciiTheme="minorBidi" w:hAnsiTheme="minorBidi" w:cstheme="minorBidi"/>
          <w:b/>
        </w:rPr>
        <w:sectPr w:rsidR="005B10A1" w:rsidRPr="00564B51" w:rsidSect="005B10A1">
          <w:footerReference w:type="default" r:id="rId14"/>
          <w:pgSz w:w="11900" w:h="16820" w:code="9"/>
          <w:pgMar w:top="2347" w:right="964" w:bottom="1440" w:left="1015" w:header="709" w:footer="709" w:gutter="0"/>
          <w:cols w:space="708"/>
          <w:docGrid w:linePitch="360"/>
        </w:sectPr>
      </w:pPr>
    </w:p>
    <w:p w14:paraId="09469E08" w14:textId="4B806EF4" w:rsidR="00801347" w:rsidRPr="00C03D5B" w:rsidRDefault="00801347" w:rsidP="009812FD">
      <w:pPr>
        <w:pStyle w:val="SectionHeading"/>
      </w:pPr>
      <w:bookmarkStart w:id="3" w:name="_Toc51577706"/>
      <w:bookmarkStart w:id="4" w:name="_Toc51577798"/>
      <w:bookmarkStart w:id="5" w:name="_Toc54181549"/>
      <w:r w:rsidRPr="00C03D5B">
        <w:lastRenderedPageBreak/>
        <w:t>Section II. Instructions to Bidders</w:t>
      </w:r>
      <w:bookmarkEnd w:id="3"/>
      <w:bookmarkEnd w:id="4"/>
      <w:bookmarkEnd w:id="5"/>
    </w:p>
    <w:p w14:paraId="75294530" w14:textId="77777777" w:rsidR="00801347" w:rsidRDefault="00801347" w:rsidP="002E58D5">
      <w:pPr>
        <w:pStyle w:val="Heading2"/>
        <w:tabs>
          <w:tab w:val="left" w:pos="0"/>
        </w:tabs>
        <w:spacing w:before="240" w:line="240" w:lineRule="exact"/>
        <w:jc w:val="center"/>
        <w:rPr>
          <w:rFonts w:asciiTheme="minorBidi" w:hAnsiTheme="minorBidi" w:cstheme="minorBidi"/>
          <w:color w:val="000000" w:themeColor="text1"/>
          <w:sz w:val="24"/>
          <w:szCs w:val="24"/>
        </w:rPr>
      </w:pPr>
      <w:bookmarkStart w:id="6" w:name="_Toc19856916"/>
      <w:r w:rsidRPr="00C03D5B">
        <w:rPr>
          <w:rFonts w:asciiTheme="minorBidi" w:hAnsiTheme="minorBidi" w:cstheme="minorBidi"/>
          <w:color w:val="000000" w:themeColor="text1"/>
          <w:sz w:val="24"/>
          <w:szCs w:val="24"/>
        </w:rPr>
        <w:t>Table of Clauses</w:t>
      </w:r>
      <w:bookmarkEnd w:id="6"/>
    </w:p>
    <w:p w14:paraId="328F5AF9" w14:textId="77777777" w:rsidR="00C86241" w:rsidRPr="00C86241" w:rsidRDefault="00D8144F"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r w:rsidRPr="00D8144F">
        <w:rPr>
          <w:b w:val="0"/>
          <w:lang w:val="it-IT"/>
        </w:rPr>
        <w:fldChar w:fldCharType="begin"/>
      </w:r>
      <w:r w:rsidRPr="00D8144F">
        <w:rPr>
          <w:b w:val="0"/>
          <w:lang w:val="it-IT"/>
        </w:rPr>
        <w:instrText xml:space="preserve"> TOC \h \z \t "ITB Clauses;1" </w:instrText>
      </w:r>
      <w:r w:rsidRPr="00D8144F">
        <w:rPr>
          <w:b w:val="0"/>
          <w:lang w:val="it-IT"/>
        </w:rPr>
        <w:fldChar w:fldCharType="separate"/>
      </w:r>
      <w:hyperlink w:anchor="_Toc54181571" w:history="1">
        <w:r w:rsidR="00C86241" w:rsidRPr="00C86241">
          <w:rPr>
            <w:rStyle w:val="Hyperlink"/>
            <w:b w:val="0"/>
            <w:noProof/>
          </w:rPr>
          <w:t>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Scope of bid and funding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_Toc54181571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40A1CE0F"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2" w:history="1">
        <w:r w:rsidR="00C86241" w:rsidRPr="00C86241">
          <w:rPr>
            <w:rStyle w:val="Hyperlink"/>
            <w:b w:val="0"/>
            <w:noProof/>
          </w:rPr>
          <w:t>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Source of funds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_Toc54181572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A6AF9DB"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3" w:history="1">
        <w:r w:rsidR="00C86241" w:rsidRPr="00C86241">
          <w:rPr>
            <w:rStyle w:val="Hyperlink"/>
            <w:b w:val="0"/>
            <w:noProof/>
          </w:rPr>
          <w:t>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Prohibited practices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_Toc54181573 \h </w:instrText>
        </w:r>
        <w:r w:rsidR="00C86241" w:rsidRPr="00C86241">
          <w:rPr>
            <w:b w:val="0"/>
            <w:noProof/>
            <w:webHidden/>
          </w:rPr>
        </w:r>
        <w:r w:rsidR="00C86241" w:rsidRPr="00C86241">
          <w:rPr>
            <w:b w:val="0"/>
            <w:noProof/>
            <w:webHidden/>
          </w:rPr>
          <w:fldChar w:fldCharType="separate"/>
        </w:r>
        <w:r w:rsidR="009738D1">
          <w:rPr>
            <w:b w:val="0"/>
            <w:noProof/>
            <w:webHidden/>
          </w:rPr>
          <w:t>8</w:t>
        </w:r>
        <w:r w:rsidR="00C86241" w:rsidRPr="00C86241">
          <w:rPr>
            <w:b w:val="0"/>
            <w:noProof/>
            <w:webHidden/>
          </w:rPr>
          <w:fldChar w:fldCharType="end"/>
        </w:r>
      </w:hyperlink>
    </w:p>
    <w:p w14:paraId="15000953"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4" w:history="1">
        <w:r w:rsidR="00C86241" w:rsidRPr="00C86241">
          <w:rPr>
            <w:rStyle w:val="Hyperlink"/>
            <w:b w:val="0"/>
            <w:noProof/>
          </w:rPr>
          <w:t>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Sexual Harassment, Sexual exploitation and Abuse</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_Toc54181574 \h </w:instrText>
        </w:r>
        <w:r w:rsidR="00C86241" w:rsidRPr="00C86241">
          <w:rPr>
            <w:b w:val="0"/>
            <w:noProof/>
            <w:webHidden/>
          </w:rPr>
        </w:r>
        <w:r w:rsidR="00C86241" w:rsidRPr="00C86241">
          <w:rPr>
            <w:b w:val="0"/>
            <w:noProof/>
            <w:webHidden/>
          </w:rPr>
          <w:fldChar w:fldCharType="separate"/>
        </w:r>
        <w:r w:rsidR="009738D1">
          <w:rPr>
            <w:b w:val="0"/>
            <w:noProof/>
            <w:webHidden/>
          </w:rPr>
          <w:t>11</w:t>
        </w:r>
        <w:r w:rsidR="00C86241" w:rsidRPr="00C86241">
          <w:rPr>
            <w:b w:val="0"/>
            <w:noProof/>
            <w:webHidden/>
          </w:rPr>
          <w:fldChar w:fldCharType="end"/>
        </w:r>
      </w:hyperlink>
    </w:p>
    <w:p w14:paraId="3D72628F"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5" w:history="1">
        <w:r w:rsidR="00C86241" w:rsidRPr="00C86241">
          <w:rPr>
            <w:rStyle w:val="Hyperlink"/>
            <w:b w:val="0"/>
            <w:noProof/>
          </w:rPr>
          <w:t>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Money laundering and terrorist financing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_Toc54181575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683BE4A2"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6" w:history="1">
        <w:r w:rsidR="00C86241" w:rsidRPr="00C86241">
          <w:rPr>
            <w:rStyle w:val="Hyperlink"/>
            <w:b w:val="0"/>
            <w:noProof/>
          </w:rPr>
          <w:t>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SECAP performance standards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_Toc54181576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5CBF0F24"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7" w:history="1">
        <w:r w:rsidR="00C86241" w:rsidRPr="00C86241">
          <w:rPr>
            <w:rStyle w:val="Hyperlink"/>
            <w:b w:val="0"/>
            <w:noProof/>
          </w:rPr>
          <w:t>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Eligible bidders and conflict of interest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_Toc54181577 \h </w:instrText>
        </w:r>
        <w:r w:rsidR="00C86241" w:rsidRPr="00C86241">
          <w:rPr>
            <w:b w:val="0"/>
            <w:noProof/>
            <w:webHidden/>
          </w:rPr>
        </w:r>
        <w:r w:rsidR="00C86241" w:rsidRPr="00C86241">
          <w:rPr>
            <w:b w:val="0"/>
            <w:noProof/>
            <w:webHidden/>
          </w:rPr>
          <w:fldChar w:fldCharType="separate"/>
        </w:r>
        <w:r w:rsidR="009738D1">
          <w:rPr>
            <w:b w:val="0"/>
            <w:noProof/>
            <w:webHidden/>
          </w:rPr>
          <w:t>12</w:t>
        </w:r>
        <w:r w:rsidR="00C86241" w:rsidRPr="00C86241">
          <w:rPr>
            <w:b w:val="0"/>
            <w:noProof/>
            <w:webHidden/>
          </w:rPr>
          <w:fldChar w:fldCharType="end"/>
        </w:r>
      </w:hyperlink>
    </w:p>
    <w:p w14:paraId="28B4AE53"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8" w:history="1">
        <w:r w:rsidR="00C86241" w:rsidRPr="00C86241">
          <w:rPr>
            <w:rStyle w:val="Hyperlink"/>
            <w:b w:val="0"/>
            <w:noProof/>
          </w:rPr>
          <w:t>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Qualification of the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_Toc54181578 \h </w:instrText>
        </w:r>
        <w:r w:rsidR="00C86241" w:rsidRPr="00C86241">
          <w:rPr>
            <w:b w:val="0"/>
            <w:noProof/>
            <w:webHidden/>
          </w:rPr>
        </w:r>
        <w:r w:rsidR="00C86241" w:rsidRPr="00C86241">
          <w:rPr>
            <w:b w:val="0"/>
            <w:noProof/>
            <w:webHidden/>
          </w:rPr>
          <w:fldChar w:fldCharType="separate"/>
        </w:r>
        <w:r w:rsidR="009738D1">
          <w:rPr>
            <w:b w:val="0"/>
            <w:noProof/>
            <w:webHidden/>
          </w:rPr>
          <w:t>14</w:t>
        </w:r>
        <w:r w:rsidR="00C86241" w:rsidRPr="00C86241">
          <w:rPr>
            <w:b w:val="0"/>
            <w:noProof/>
            <w:webHidden/>
          </w:rPr>
          <w:fldChar w:fldCharType="end"/>
        </w:r>
      </w:hyperlink>
    </w:p>
    <w:p w14:paraId="36905C40" w14:textId="77777777" w:rsidR="00C86241" w:rsidRPr="00C86241" w:rsidRDefault="00A26944" w:rsidP="00C86241">
      <w:pPr>
        <w:pStyle w:val="TOC1"/>
        <w:tabs>
          <w:tab w:val="left" w:pos="420"/>
          <w:tab w:val="right" w:leader="dot" w:pos="9911"/>
        </w:tabs>
        <w:spacing w:before="120" w:after="120"/>
        <w:rPr>
          <w:rFonts w:asciiTheme="minorHAnsi" w:eastAsiaTheme="minorEastAsia" w:hAnsiTheme="minorHAnsi" w:cstheme="minorBidi"/>
          <w:b w:val="0"/>
          <w:bCs w:val="0"/>
          <w:noProof/>
          <w:sz w:val="22"/>
        </w:rPr>
      </w:pPr>
      <w:hyperlink w:anchor="_Toc54181579" w:history="1">
        <w:r w:rsidR="00C86241" w:rsidRPr="00C86241">
          <w:rPr>
            <w:rStyle w:val="Hyperlink"/>
            <w:b w:val="0"/>
            <w:noProof/>
          </w:rPr>
          <w:t>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One bid per bidder</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_Toc54181579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B2FE2A2"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0" w:history="1">
        <w:r w:rsidR="00C86241" w:rsidRPr="00C86241">
          <w:rPr>
            <w:rStyle w:val="Hyperlink"/>
            <w:b w:val="0"/>
            <w:noProof/>
          </w:rPr>
          <w:t>10.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Cost of bidding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_Toc54181580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57164375"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1" w:history="1">
        <w:r w:rsidR="00C86241" w:rsidRPr="00C86241">
          <w:rPr>
            <w:rStyle w:val="Hyperlink"/>
            <w:b w:val="0"/>
            <w:noProof/>
          </w:rPr>
          <w:t>11.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Pre-bid meeting and site visit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_Toc54181581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0C26BAD8"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2" w:history="1">
        <w:r w:rsidR="00C86241" w:rsidRPr="00C86241">
          <w:rPr>
            <w:rStyle w:val="Hyperlink"/>
            <w:b w:val="0"/>
            <w:noProof/>
          </w:rPr>
          <w:t>12.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Contents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_Toc54181582 \h </w:instrText>
        </w:r>
        <w:r w:rsidR="00C86241" w:rsidRPr="00C86241">
          <w:rPr>
            <w:b w:val="0"/>
            <w:noProof/>
            <w:webHidden/>
          </w:rPr>
        </w:r>
        <w:r w:rsidR="00C86241" w:rsidRPr="00C86241">
          <w:rPr>
            <w:b w:val="0"/>
            <w:noProof/>
            <w:webHidden/>
          </w:rPr>
          <w:fldChar w:fldCharType="separate"/>
        </w:r>
        <w:r w:rsidR="009738D1">
          <w:rPr>
            <w:b w:val="0"/>
            <w:noProof/>
            <w:webHidden/>
          </w:rPr>
          <w:t>15</w:t>
        </w:r>
        <w:r w:rsidR="00C86241" w:rsidRPr="00C86241">
          <w:rPr>
            <w:b w:val="0"/>
            <w:noProof/>
            <w:webHidden/>
          </w:rPr>
          <w:fldChar w:fldCharType="end"/>
        </w:r>
      </w:hyperlink>
    </w:p>
    <w:p w14:paraId="44DAB40E"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3" w:history="1">
        <w:r w:rsidR="00C86241" w:rsidRPr="00C86241">
          <w:rPr>
            <w:rStyle w:val="Hyperlink"/>
            <w:b w:val="0"/>
            <w:noProof/>
          </w:rPr>
          <w:t>13.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and amendments of bidding documents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_Toc54181583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153A50C9"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4" w:history="1">
        <w:r w:rsidR="00C86241" w:rsidRPr="00C86241">
          <w:rPr>
            <w:rStyle w:val="Hyperlink"/>
            <w:b w:val="0"/>
            <w:noProof/>
          </w:rPr>
          <w:t>14.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Language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_Toc54181584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7939DE5F"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5" w:history="1">
        <w:r w:rsidR="00C86241" w:rsidRPr="00C86241">
          <w:rPr>
            <w:rStyle w:val="Hyperlink"/>
            <w:b w:val="0"/>
            <w:noProof/>
          </w:rPr>
          <w:t>15.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Documents comprising the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_Toc54181585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3C14DAEC"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6" w:history="1">
        <w:r w:rsidR="00C86241" w:rsidRPr="00C86241">
          <w:rPr>
            <w:rStyle w:val="Hyperlink"/>
            <w:b w:val="0"/>
            <w:noProof/>
          </w:rPr>
          <w:t>16.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prices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_Toc54181586 \h </w:instrText>
        </w:r>
        <w:r w:rsidR="00C86241" w:rsidRPr="00C86241">
          <w:rPr>
            <w:b w:val="0"/>
            <w:noProof/>
            <w:webHidden/>
          </w:rPr>
        </w:r>
        <w:r w:rsidR="00C86241" w:rsidRPr="00C86241">
          <w:rPr>
            <w:b w:val="0"/>
            <w:noProof/>
            <w:webHidden/>
          </w:rPr>
          <w:fldChar w:fldCharType="separate"/>
        </w:r>
        <w:r w:rsidR="009738D1">
          <w:rPr>
            <w:b w:val="0"/>
            <w:noProof/>
            <w:webHidden/>
          </w:rPr>
          <w:t>16</w:t>
        </w:r>
        <w:r w:rsidR="00C86241" w:rsidRPr="00C86241">
          <w:rPr>
            <w:b w:val="0"/>
            <w:noProof/>
            <w:webHidden/>
          </w:rPr>
          <w:fldChar w:fldCharType="end"/>
        </w:r>
      </w:hyperlink>
    </w:p>
    <w:p w14:paraId="071F65AE"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7" w:history="1">
        <w:r w:rsidR="00C86241" w:rsidRPr="00C86241">
          <w:rPr>
            <w:rStyle w:val="Hyperlink"/>
            <w:b w:val="0"/>
            <w:noProof/>
          </w:rPr>
          <w:t>17.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Currency of bid and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_Toc54181587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A8C84CC"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8" w:history="1">
        <w:r w:rsidR="00C86241" w:rsidRPr="00C86241">
          <w:rPr>
            <w:rStyle w:val="Hyperlink"/>
            <w:b w:val="0"/>
            <w:noProof/>
          </w:rPr>
          <w:t>18.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validity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_Toc54181588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5BCF75FA"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89" w:history="1">
        <w:r w:rsidR="00C86241" w:rsidRPr="00C86241">
          <w:rPr>
            <w:rStyle w:val="Hyperlink"/>
            <w:b w:val="0"/>
            <w:noProof/>
          </w:rPr>
          <w:t>19.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_Toc54181589 \h </w:instrText>
        </w:r>
        <w:r w:rsidR="00C86241" w:rsidRPr="00C86241">
          <w:rPr>
            <w:b w:val="0"/>
            <w:noProof/>
            <w:webHidden/>
          </w:rPr>
        </w:r>
        <w:r w:rsidR="00C86241" w:rsidRPr="00C86241">
          <w:rPr>
            <w:b w:val="0"/>
            <w:noProof/>
            <w:webHidden/>
          </w:rPr>
          <w:fldChar w:fldCharType="separate"/>
        </w:r>
        <w:r w:rsidR="009738D1">
          <w:rPr>
            <w:b w:val="0"/>
            <w:noProof/>
            <w:webHidden/>
          </w:rPr>
          <w:t>17</w:t>
        </w:r>
        <w:r w:rsidR="00C86241" w:rsidRPr="00C86241">
          <w:rPr>
            <w:b w:val="0"/>
            <w:noProof/>
            <w:webHidden/>
          </w:rPr>
          <w:fldChar w:fldCharType="end"/>
        </w:r>
      </w:hyperlink>
    </w:p>
    <w:p w14:paraId="40EDD8ED"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0" w:history="1">
        <w:r w:rsidR="00C86241" w:rsidRPr="00C86241">
          <w:rPr>
            <w:rStyle w:val="Hyperlink"/>
            <w:b w:val="0"/>
            <w:noProof/>
          </w:rPr>
          <w:t>20.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Format and signing of bid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_Toc54181590 \h </w:instrText>
        </w:r>
        <w:r w:rsidR="00C86241" w:rsidRPr="00C86241">
          <w:rPr>
            <w:b w:val="0"/>
            <w:noProof/>
            <w:webHidden/>
          </w:rPr>
        </w:r>
        <w:r w:rsidR="00C86241" w:rsidRPr="00C86241">
          <w:rPr>
            <w:b w:val="0"/>
            <w:noProof/>
            <w:webHidden/>
          </w:rPr>
          <w:fldChar w:fldCharType="separate"/>
        </w:r>
        <w:r w:rsidR="009738D1">
          <w:rPr>
            <w:b w:val="0"/>
            <w:noProof/>
            <w:webHidden/>
          </w:rPr>
          <w:t>18</w:t>
        </w:r>
        <w:r w:rsidR="00C86241" w:rsidRPr="00C86241">
          <w:rPr>
            <w:b w:val="0"/>
            <w:noProof/>
            <w:webHidden/>
          </w:rPr>
          <w:fldChar w:fldCharType="end"/>
        </w:r>
      </w:hyperlink>
    </w:p>
    <w:p w14:paraId="7FA7E585"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1" w:history="1">
        <w:r w:rsidR="00C86241" w:rsidRPr="00C86241">
          <w:rPr>
            <w:rStyle w:val="Hyperlink"/>
            <w:b w:val="0"/>
            <w:noProof/>
          </w:rPr>
          <w:t>21.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Sealing and marking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_Toc54181591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71D0EF5"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2" w:history="1">
        <w:r w:rsidR="00C86241" w:rsidRPr="00C86241">
          <w:rPr>
            <w:rStyle w:val="Hyperlink"/>
            <w:b w:val="0"/>
            <w:noProof/>
          </w:rPr>
          <w:t>22.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Deadline for submission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_Toc54181592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60D3BFB8"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3" w:history="1">
        <w:r w:rsidR="00C86241" w:rsidRPr="00C86241">
          <w:rPr>
            <w:rStyle w:val="Hyperlink"/>
            <w:b w:val="0"/>
            <w:noProof/>
          </w:rPr>
          <w:t>23.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Late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_Toc54181593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366ED335"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4" w:history="1">
        <w:r w:rsidR="00C86241" w:rsidRPr="00C86241">
          <w:rPr>
            <w:rStyle w:val="Hyperlink"/>
            <w:b w:val="0"/>
            <w:noProof/>
          </w:rPr>
          <w:t>24.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Modification and withdrawal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_Toc54181594 \h </w:instrText>
        </w:r>
        <w:r w:rsidR="00C86241" w:rsidRPr="00C86241">
          <w:rPr>
            <w:b w:val="0"/>
            <w:noProof/>
            <w:webHidden/>
          </w:rPr>
        </w:r>
        <w:r w:rsidR="00C86241" w:rsidRPr="00C86241">
          <w:rPr>
            <w:b w:val="0"/>
            <w:noProof/>
            <w:webHidden/>
          </w:rPr>
          <w:fldChar w:fldCharType="separate"/>
        </w:r>
        <w:r w:rsidR="009738D1">
          <w:rPr>
            <w:b w:val="0"/>
            <w:noProof/>
            <w:webHidden/>
          </w:rPr>
          <w:t>19</w:t>
        </w:r>
        <w:r w:rsidR="00C86241" w:rsidRPr="00C86241">
          <w:rPr>
            <w:b w:val="0"/>
            <w:noProof/>
            <w:webHidden/>
          </w:rPr>
          <w:fldChar w:fldCharType="end"/>
        </w:r>
      </w:hyperlink>
    </w:p>
    <w:p w14:paraId="54A9582B"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5" w:history="1">
        <w:r w:rsidR="00C86241" w:rsidRPr="00C86241">
          <w:rPr>
            <w:rStyle w:val="Hyperlink"/>
            <w:b w:val="0"/>
            <w:noProof/>
          </w:rPr>
          <w:t>25.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opening</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_Toc54181595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FA84122"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6" w:history="1">
        <w:r w:rsidR="00C86241" w:rsidRPr="00C86241">
          <w:rPr>
            <w:rStyle w:val="Hyperlink"/>
            <w:b w:val="0"/>
            <w:noProof/>
          </w:rPr>
          <w:t>26.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Process to be confidential</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_Toc54181596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74D7BB8C"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7" w:history="1">
        <w:r w:rsidR="00C86241" w:rsidRPr="00C86241">
          <w:rPr>
            <w:rStyle w:val="Hyperlink"/>
            <w:b w:val="0"/>
            <w:noProof/>
          </w:rPr>
          <w:t>27.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Clarification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_Toc54181597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1342CFFD"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8" w:history="1">
        <w:r w:rsidR="00C86241" w:rsidRPr="00C86241">
          <w:rPr>
            <w:rStyle w:val="Hyperlink"/>
            <w:b w:val="0"/>
            <w:noProof/>
          </w:rPr>
          <w:t>28.</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Examination of Bids and Determination of Responsiveness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_Toc54181598 \h </w:instrText>
        </w:r>
        <w:r w:rsidR="00C86241" w:rsidRPr="00C86241">
          <w:rPr>
            <w:b w:val="0"/>
            <w:noProof/>
            <w:webHidden/>
          </w:rPr>
        </w:r>
        <w:r w:rsidR="00C86241" w:rsidRPr="00C86241">
          <w:rPr>
            <w:b w:val="0"/>
            <w:noProof/>
            <w:webHidden/>
          </w:rPr>
          <w:fldChar w:fldCharType="separate"/>
        </w:r>
        <w:r w:rsidR="009738D1">
          <w:rPr>
            <w:b w:val="0"/>
            <w:noProof/>
            <w:webHidden/>
          </w:rPr>
          <w:t>20</w:t>
        </w:r>
        <w:r w:rsidR="00C86241" w:rsidRPr="00C86241">
          <w:rPr>
            <w:b w:val="0"/>
            <w:noProof/>
            <w:webHidden/>
          </w:rPr>
          <w:fldChar w:fldCharType="end"/>
        </w:r>
      </w:hyperlink>
    </w:p>
    <w:p w14:paraId="0531E692"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599" w:history="1">
        <w:r w:rsidR="00C86241" w:rsidRPr="00C86241">
          <w:rPr>
            <w:rStyle w:val="Hyperlink"/>
            <w:b w:val="0"/>
            <w:noProof/>
          </w:rPr>
          <w:t>29.</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Correction of errors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_Toc54181599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6667115B"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0" w:history="1">
        <w:r w:rsidR="00C86241" w:rsidRPr="00C86241">
          <w:rPr>
            <w:rStyle w:val="Hyperlink"/>
            <w:b w:val="0"/>
            <w:noProof/>
          </w:rPr>
          <w:t>30.</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Evaluation and comparison of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_Toc54181600 \h </w:instrText>
        </w:r>
        <w:r w:rsidR="00C86241" w:rsidRPr="00C86241">
          <w:rPr>
            <w:b w:val="0"/>
            <w:noProof/>
            <w:webHidden/>
          </w:rPr>
        </w:r>
        <w:r w:rsidR="00C86241" w:rsidRPr="00C86241">
          <w:rPr>
            <w:b w:val="0"/>
            <w:noProof/>
            <w:webHidden/>
          </w:rPr>
          <w:fldChar w:fldCharType="separate"/>
        </w:r>
        <w:r w:rsidR="009738D1">
          <w:rPr>
            <w:b w:val="0"/>
            <w:noProof/>
            <w:webHidden/>
          </w:rPr>
          <w:t>21</w:t>
        </w:r>
        <w:r w:rsidR="00C86241" w:rsidRPr="00C86241">
          <w:rPr>
            <w:b w:val="0"/>
            <w:noProof/>
            <w:webHidden/>
          </w:rPr>
          <w:fldChar w:fldCharType="end"/>
        </w:r>
      </w:hyperlink>
    </w:p>
    <w:p w14:paraId="1B11B13E"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1" w:history="1">
        <w:r w:rsidR="00C86241" w:rsidRPr="00C86241">
          <w:rPr>
            <w:rStyle w:val="Hyperlink"/>
            <w:b w:val="0"/>
            <w:noProof/>
          </w:rPr>
          <w:t>31.</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Award criteria</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_Toc54181601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0C9618E"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2" w:history="1">
        <w:r w:rsidR="00C86241" w:rsidRPr="00C86241">
          <w:rPr>
            <w:rStyle w:val="Hyperlink"/>
            <w:b w:val="0"/>
            <w:noProof/>
          </w:rPr>
          <w:t>32.</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Employer’s right to accept any bid and to reject any or all bids</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_Toc54181602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8B049BF"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3" w:history="1">
        <w:r w:rsidR="00C86241" w:rsidRPr="00C86241">
          <w:rPr>
            <w:rStyle w:val="Hyperlink"/>
            <w:b w:val="0"/>
            <w:noProof/>
          </w:rPr>
          <w:t>33.</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Notice of intent to award</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_Toc54181603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3E09F0F7"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4" w:history="1">
        <w:r w:rsidR="00C86241" w:rsidRPr="00C86241">
          <w:rPr>
            <w:rStyle w:val="Hyperlink"/>
            <w:b w:val="0"/>
            <w:noProof/>
          </w:rPr>
          <w:t>34.</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Bid protest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_Toc54181604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1E6DFFA3"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5" w:history="1">
        <w:r w:rsidR="00C86241" w:rsidRPr="00C86241">
          <w:rPr>
            <w:rStyle w:val="Hyperlink"/>
            <w:b w:val="0"/>
            <w:noProof/>
          </w:rPr>
          <w:t>35.</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Notification of award and signing of agreement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_Toc54181605 \h </w:instrText>
        </w:r>
        <w:r w:rsidR="00C86241" w:rsidRPr="00C86241">
          <w:rPr>
            <w:b w:val="0"/>
            <w:noProof/>
            <w:webHidden/>
          </w:rPr>
        </w:r>
        <w:r w:rsidR="00C86241" w:rsidRPr="00C86241">
          <w:rPr>
            <w:b w:val="0"/>
            <w:noProof/>
            <w:webHidden/>
          </w:rPr>
          <w:fldChar w:fldCharType="separate"/>
        </w:r>
        <w:r w:rsidR="009738D1">
          <w:rPr>
            <w:b w:val="0"/>
            <w:noProof/>
            <w:webHidden/>
          </w:rPr>
          <w:t>22</w:t>
        </w:r>
        <w:r w:rsidR="00C86241" w:rsidRPr="00C86241">
          <w:rPr>
            <w:b w:val="0"/>
            <w:noProof/>
            <w:webHidden/>
          </w:rPr>
          <w:fldChar w:fldCharType="end"/>
        </w:r>
      </w:hyperlink>
    </w:p>
    <w:p w14:paraId="7CF4C3C3"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6" w:history="1">
        <w:r w:rsidR="00C86241" w:rsidRPr="00C86241">
          <w:rPr>
            <w:rStyle w:val="Hyperlink"/>
            <w:b w:val="0"/>
            <w:noProof/>
          </w:rPr>
          <w:t>36.</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Advance payment</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_Toc54181606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5070ED8" w14:textId="77777777" w:rsidR="00C86241" w:rsidRPr="00C86241" w:rsidRDefault="00A26944" w:rsidP="00C86241">
      <w:pPr>
        <w:pStyle w:val="TOC1"/>
        <w:tabs>
          <w:tab w:val="left" w:pos="554"/>
          <w:tab w:val="right" w:leader="dot" w:pos="9911"/>
        </w:tabs>
        <w:spacing w:before="120" w:after="120"/>
        <w:rPr>
          <w:rFonts w:asciiTheme="minorHAnsi" w:eastAsiaTheme="minorEastAsia" w:hAnsiTheme="minorHAnsi" w:cstheme="minorBidi"/>
          <w:b w:val="0"/>
          <w:bCs w:val="0"/>
          <w:noProof/>
          <w:sz w:val="22"/>
        </w:rPr>
      </w:pPr>
      <w:hyperlink w:anchor="_Toc54181607" w:history="1">
        <w:r w:rsidR="00C86241" w:rsidRPr="00C86241">
          <w:rPr>
            <w:rStyle w:val="Hyperlink"/>
            <w:b w:val="0"/>
            <w:noProof/>
          </w:rPr>
          <w:t>37.</w:t>
        </w:r>
        <w:r w:rsidR="00C86241" w:rsidRPr="00C86241">
          <w:rPr>
            <w:rFonts w:asciiTheme="minorHAnsi" w:eastAsiaTheme="minorEastAsia" w:hAnsiTheme="minorHAnsi" w:cstheme="minorBidi"/>
            <w:b w:val="0"/>
            <w:bCs w:val="0"/>
            <w:noProof/>
            <w:sz w:val="22"/>
          </w:rPr>
          <w:tab/>
        </w:r>
        <w:r w:rsidR="00C86241" w:rsidRPr="00C86241">
          <w:rPr>
            <w:rStyle w:val="Hyperlink"/>
            <w:b w:val="0"/>
            <w:noProof/>
          </w:rPr>
          <w:t>Performance security</w:t>
        </w:r>
        <w:r w:rsidR="00C86241" w:rsidRPr="00C86241">
          <w:rPr>
            <w:b w:val="0"/>
            <w:noProof/>
            <w:webHidden/>
          </w:rPr>
          <w:tab/>
        </w:r>
        <w:r w:rsidR="00C86241" w:rsidRPr="00C86241">
          <w:rPr>
            <w:b w:val="0"/>
            <w:noProof/>
            <w:webHidden/>
          </w:rPr>
          <w:fldChar w:fldCharType="begin"/>
        </w:r>
        <w:r w:rsidR="00C86241" w:rsidRPr="00C86241">
          <w:rPr>
            <w:b w:val="0"/>
            <w:noProof/>
            <w:webHidden/>
          </w:rPr>
          <w:instrText xml:space="preserve"> PAGEREF _Toc54181607 \h </w:instrText>
        </w:r>
        <w:r w:rsidR="00C86241" w:rsidRPr="00C86241">
          <w:rPr>
            <w:b w:val="0"/>
            <w:noProof/>
            <w:webHidden/>
          </w:rPr>
        </w:r>
        <w:r w:rsidR="00C86241" w:rsidRPr="00C86241">
          <w:rPr>
            <w:b w:val="0"/>
            <w:noProof/>
            <w:webHidden/>
          </w:rPr>
          <w:fldChar w:fldCharType="separate"/>
        </w:r>
        <w:r w:rsidR="009738D1">
          <w:rPr>
            <w:b w:val="0"/>
            <w:noProof/>
            <w:webHidden/>
          </w:rPr>
          <w:t>23</w:t>
        </w:r>
        <w:r w:rsidR="00C86241" w:rsidRPr="00C86241">
          <w:rPr>
            <w:b w:val="0"/>
            <w:noProof/>
            <w:webHidden/>
          </w:rPr>
          <w:fldChar w:fldCharType="end"/>
        </w:r>
      </w:hyperlink>
    </w:p>
    <w:p w14:paraId="526428B3" w14:textId="77777777" w:rsidR="003D4F0F" w:rsidRPr="00D8144F" w:rsidRDefault="00D8144F" w:rsidP="00D8144F">
      <w:pPr>
        <w:tabs>
          <w:tab w:val="left" w:pos="0"/>
        </w:tabs>
        <w:rPr>
          <w:lang w:val="it-IT"/>
        </w:rPr>
      </w:pPr>
      <w:r w:rsidRPr="00D8144F">
        <w:rPr>
          <w:lang w:val="it-IT"/>
        </w:rPr>
        <w:fldChar w:fldCharType="end"/>
      </w:r>
    </w:p>
    <w:p w14:paraId="677A3131" w14:textId="77777777" w:rsidR="00DA32FB" w:rsidRPr="00D8144F" w:rsidRDefault="00DA32FB" w:rsidP="003D4F0F">
      <w:pPr>
        <w:pStyle w:val="ITBClauses"/>
        <w:rPr>
          <w:lang w:val="it-IT"/>
        </w:rPr>
      </w:pPr>
      <w:r w:rsidRPr="00D8144F">
        <w:rPr>
          <w:lang w:val="it-IT"/>
        </w:rPr>
        <w:br w:type="page"/>
      </w:r>
    </w:p>
    <w:p w14:paraId="55BE20A8" w14:textId="77777777" w:rsidR="00801347" w:rsidRPr="00811850" w:rsidRDefault="00801347" w:rsidP="002E58D5">
      <w:pPr>
        <w:pStyle w:val="BodyText"/>
        <w:tabs>
          <w:tab w:val="left" w:pos="0"/>
        </w:tabs>
        <w:jc w:val="center"/>
        <w:rPr>
          <w:rFonts w:cs="Arial"/>
          <w:b/>
          <w:bCs/>
          <w:sz w:val="32"/>
          <w:szCs w:val="32"/>
        </w:rPr>
      </w:pPr>
      <w:r w:rsidRPr="00811850">
        <w:rPr>
          <w:rFonts w:cs="Arial"/>
          <w:b/>
          <w:bCs/>
          <w:sz w:val="32"/>
          <w:szCs w:val="32"/>
        </w:rPr>
        <w:lastRenderedPageBreak/>
        <w:t>Instructions to Bidders</w:t>
      </w:r>
    </w:p>
    <w:p w14:paraId="5C5590EF" w14:textId="77777777" w:rsidR="00801347" w:rsidRPr="00A520A6" w:rsidRDefault="00801347" w:rsidP="002E58D5">
      <w:pPr>
        <w:pStyle w:val="BodyText"/>
        <w:tabs>
          <w:tab w:val="left" w:pos="0"/>
        </w:tabs>
        <w:spacing w:before="240" w:after="0" w:line="240" w:lineRule="exact"/>
        <w:rPr>
          <w:rFonts w:asciiTheme="minorBidi" w:hAnsiTheme="minorBidi" w:cstheme="minorBidi"/>
          <w:b/>
          <w:sz w:val="25"/>
        </w:rPr>
      </w:pPr>
    </w:p>
    <w:tbl>
      <w:tblPr>
        <w:tblW w:w="9923" w:type="dxa"/>
        <w:tblLayout w:type="fixed"/>
        <w:tblCellMar>
          <w:left w:w="0" w:type="dxa"/>
          <w:right w:w="0" w:type="dxa"/>
        </w:tblCellMar>
        <w:tblLook w:val="01E0" w:firstRow="1" w:lastRow="1" w:firstColumn="1" w:lastColumn="1" w:noHBand="0" w:noVBand="0"/>
      </w:tblPr>
      <w:tblGrid>
        <w:gridCol w:w="2410"/>
        <w:gridCol w:w="7513"/>
      </w:tblGrid>
      <w:tr w:rsidR="002E58D5" w:rsidRPr="00A520A6" w14:paraId="3E882F51" w14:textId="77777777" w:rsidTr="00574648">
        <w:trPr>
          <w:trHeight w:val="1548"/>
        </w:trPr>
        <w:tc>
          <w:tcPr>
            <w:tcW w:w="2410" w:type="dxa"/>
          </w:tcPr>
          <w:p w14:paraId="59A5FFFB" w14:textId="77777777" w:rsidR="00801347" w:rsidRPr="00A520A6" w:rsidRDefault="009913A6" w:rsidP="003929A2">
            <w:pPr>
              <w:pStyle w:val="ITBClauses"/>
              <w:numPr>
                <w:ilvl w:val="0"/>
                <w:numId w:val="6"/>
              </w:numPr>
            </w:pPr>
            <w:bookmarkStart w:id="7" w:name="_Toc54181571"/>
            <w:r>
              <w:t>Scope of bid and funding</w:t>
            </w:r>
            <w:bookmarkEnd w:id="7"/>
          </w:p>
        </w:tc>
        <w:tc>
          <w:tcPr>
            <w:tcW w:w="7513" w:type="dxa"/>
          </w:tcPr>
          <w:p w14:paraId="505A343F" w14:textId="77777777" w:rsidR="009913A6" w:rsidRPr="009913A6" w:rsidRDefault="009913A6" w:rsidP="009913A6">
            <w:pPr>
              <w:pStyle w:val="ITBSubclause"/>
            </w:pPr>
            <w:r>
              <w:t xml:space="preserve">The employer, </w:t>
            </w:r>
            <w:r w:rsidRPr="009913A6">
              <w:t>as defined in the Bidding Data Sheet (BDS), invite</w:t>
            </w:r>
            <w:r>
              <w:t>s bids for the construction of w</w:t>
            </w:r>
            <w:r w:rsidRPr="009913A6">
              <w:t>orks, as described in the BDS. The name an</w:t>
            </w:r>
            <w:r>
              <w:t>d identification number of the c</w:t>
            </w:r>
            <w:r w:rsidRPr="009913A6">
              <w:t>ontract is provided in the BDS.</w:t>
            </w:r>
          </w:p>
          <w:p w14:paraId="2F933C97" w14:textId="77777777" w:rsidR="0057757D" w:rsidRPr="0057757D" w:rsidRDefault="009913A6" w:rsidP="009913A6">
            <w:pPr>
              <w:pStyle w:val="ITBSubclause"/>
            </w:pPr>
            <w:r>
              <w:t>The successful b</w:t>
            </w:r>
            <w:r w:rsidRPr="009913A6">
              <w:t>idder sha</w:t>
            </w:r>
            <w:r>
              <w:t>ll be expected to complete the works by the required completion d</w:t>
            </w:r>
            <w:r w:rsidRPr="009913A6">
              <w:t>ate specified in the SCC.</w:t>
            </w:r>
          </w:p>
        </w:tc>
      </w:tr>
      <w:tr w:rsidR="002E58D5" w:rsidRPr="00A520A6" w14:paraId="1DC5EDD1" w14:textId="77777777" w:rsidTr="00574648">
        <w:trPr>
          <w:trHeight w:val="1548"/>
        </w:trPr>
        <w:tc>
          <w:tcPr>
            <w:tcW w:w="2410" w:type="dxa"/>
          </w:tcPr>
          <w:p w14:paraId="098C14B0" w14:textId="5F202C3F" w:rsidR="001E2B12" w:rsidRPr="003D4F0F" w:rsidRDefault="009913A6" w:rsidP="003D4F0F">
            <w:pPr>
              <w:pStyle w:val="ITBClauses"/>
            </w:pPr>
            <w:bookmarkStart w:id="8" w:name="_Toc54181572"/>
            <w:r>
              <w:t>Source of funds</w:t>
            </w:r>
            <w:bookmarkEnd w:id="8"/>
          </w:p>
        </w:tc>
        <w:tc>
          <w:tcPr>
            <w:tcW w:w="7513" w:type="dxa"/>
          </w:tcPr>
          <w:p w14:paraId="5E026ABE" w14:textId="4EB86882" w:rsidR="001E2B12" w:rsidRPr="00CD7361" w:rsidRDefault="009913A6" w:rsidP="008122E5">
            <w:pPr>
              <w:pStyle w:val="ITBSubclause"/>
            </w:pPr>
            <w:r>
              <w:t>The “</w:t>
            </w:r>
            <w:r w:rsidR="001818F7">
              <w:rPr>
                <w:iCs/>
              </w:rPr>
              <w:t>Gwadar Lasbela Livelihood Support Project</w:t>
            </w:r>
            <w:r w:rsidR="004869BD">
              <w:rPr>
                <w:iCs/>
              </w:rPr>
              <w:t>- GLLSP-II</w:t>
            </w:r>
            <w:r w:rsidRPr="009913A6">
              <w:t xml:space="preserve">” has received a financing from the International Fund for Agricultural Development (“the Fund” or “IFAD”) in various currencies equivalent to </w:t>
            </w:r>
            <w:r w:rsidR="004869BD">
              <w:t>‘PKR. 12,328.55 Million’</w:t>
            </w:r>
            <w:r w:rsidR="00CD6A3C">
              <w:t xml:space="preserve"> </w:t>
            </w:r>
            <w:r w:rsidRPr="009913A6">
              <w:t xml:space="preserve">and intends to apply a portion of the proceeds of this loan/grant to eligible payments under this contract. </w:t>
            </w:r>
          </w:p>
        </w:tc>
      </w:tr>
      <w:tr w:rsidR="00446698" w:rsidRPr="00A520A6" w14:paraId="5B2F8D1D" w14:textId="77777777" w:rsidTr="00574648">
        <w:trPr>
          <w:trHeight w:val="1548"/>
        </w:trPr>
        <w:tc>
          <w:tcPr>
            <w:tcW w:w="2410" w:type="dxa"/>
          </w:tcPr>
          <w:p w14:paraId="15C220BD" w14:textId="4BABBA5B" w:rsidR="00446698" w:rsidRDefault="00D8144F" w:rsidP="003D4F0F">
            <w:pPr>
              <w:pStyle w:val="ITBClauses"/>
            </w:pPr>
            <w:bookmarkStart w:id="9" w:name="_Toc54181573"/>
            <w:r>
              <w:t>Prohibited practices</w:t>
            </w:r>
            <w:bookmarkEnd w:id="9"/>
          </w:p>
        </w:tc>
        <w:tc>
          <w:tcPr>
            <w:tcW w:w="7513" w:type="dxa"/>
          </w:tcPr>
          <w:p w14:paraId="0BFD70D4" w14:textId="324991C7" w:rsidR="00446698" w:rsidRDefault="00446698" w:rsidP="00446698">
            <w:pPr>
              <w:pStyle w:val="ITBSubclause"/>
            </w:pPr>
            <w:r>
              <w:t xml:space="preserve">The Fund requires that all beneficiaries </w:t>
            </w:r>
            <w:r w:rsidR="007E68F4">
              <w:t>of IFAD funding, including the e</w:t>
            </w:r>
            <w:r>
              <w:t xml:space="preserv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and attached as </w:t>
            </w:r>
            <w:r w:rsidRPr="00291436">
              <w:t xml:space="preserve">Section </w:t>
            </w:r>
            <w:r w:rsidR="00291436" w:rsidRPr="00291436">
              <w:t>XI (G)</w:t>
            </w:r>
            <w:r w:rsidRPr="00291436">
              <w:t xml:space="preserve"> </w:t>
            </w:r>
            <w:r>
              <w:t xml:space="preserve">(EB 2018/125/R.6, hereinafter “IFAD’s Anti-Corruption Policy”). </w:t>
            </w:r>
          </w:p>
          <w:p w14:paraId="14DE32D6" w14:textId="7DD383CF" w:rsidR="00446698" w:rsidRDefault="00446698" w:rsidP="00446698">
            <w:pPr>
              <w:pStyle w:val="ITBSubclause"/>
            </w:pPr>
            <w:r>
              <w:t>For the purposes of these provisions, and consistent with IFAD’s Anticorruption Policy, the terms set forth below are defined as follows, and sometime</w:t>
            </w:r>
            <w:r w:rsidR="007E68F4">
              <w:t>s referred to collectively as “prohibited p</w:t>
            </w:r>
            <w:r>
              <w:t>ractices”:</w:t>
            </w:r>
          </w:p>
          <w:p w14:paraId="2B50E99A" w14:textId="7631A825" w:rsidR="00446698" w:rsidRDefault="00446698" w:rsidP="003929A2">
            <w:pPr>
              <w:pStyle w:val="ITBSubclause"/>
              <w:numPr>
                <w:ilvl w:val="0"/>
                <w:numId w:val="10"/>
              </w:numPr>
            </w:pPr>
            <w:r>
              <w:t xml:space="preserve">“corrupt practice” is the offering, giving, receiving, or soliciting, directly or indirectly, of anything of value in order to improperly influence the actions of another party; </w:t>
            </w:r>
          </w:p>
          <w:p w14:paraId="5A1E72B7" w14:textId="6A0C8EEC" w:rsidR="00446698" w:rsidRDefault="00446698" w:rsidP="003929A2">
            <w:pPr>
              <w:pStyle w:val="ITBSubclause"/>
              <w:numPr>
                <w:ilvl w:val="0"/>
                <w:numId w:val="10"/>
              </w:numPr>
            </w:pPr>
            <w:r>
              <w:t xml:space="preserve">“fraudulent practice” is any act or omission, including a misrepresentation, that knowingly or recklessly misleads, or attempts to mislead, a party in order to obtain a financial or other benefit or to avoid an obligation; </w:t>
            </w:r>
          </w:p>
          <w:p w14:paraId="5D23B20B" w14:textId="7ED3DAC2" w:rsidR="00446698" w:rsidRDefault="00446698" w:rsidP="003929A2">
            <w:pPr>
              <w:pStyle w:val="ITBSubclause"/>
              <w:numPr>
                <w:ilvl w:val="0"/>
                <w:numId w:val="10"/>
              </w:numPr>
            </w:pPr>
            <w:r>
              <w:t xml:space="preserve">“collusive practice” is an arrangement between two or more parties designed to achieve an improper purpose, including improperly influencing the actions of another party; </w:t>
            </w:r>
          </w:p>
          <w:p w14:paraId="3D72287D" w14:textId="207C3B51" w:rsidR="00446698" w:rsidRDefault="00446698" w:rsidP="003929A2">
            <w:pPr>
              <w:pStyle w:val="ITBSubclause"/>
              <w:numPr>
                <w:ilvl w:val="0"/>
                <w:numId w:val="10"/>
              </w:numPr>
            </w:pPr>
            <w:r>
              <w:lastRenderedPageBreak/>
              <w:t xml:space="preserve">“coercive practice” is impairing or harming, or threatening to impair or harm, directly or indirectly, any party or the property of any party, to improperly influence the actions of that or another party; </w:t>
            </w:r>
          </w:p>
          <w:p w14:paraId="5F880ABE" w14:textId="58FC4932" w:rsidR="00446698" w:rsidRDefault="00446698" w:rsidP="003929A2">
            <w:pPr>
              <w:pStyle w:val="ITBSubclause"/>
              <w:numPr>
                <w:ilvl w:val="0"/>
                <w:numId w:val="10"/>
              </w:numPr>
            </w:pPr>
            <w:r>
              <w:t>“obstructive practice” is (</w:t>
            </w:r>
            <w:proofErr w:type="spellStart"/>
            <w:r>
              <w:t>i</w:t>
            </w:r>
            <w:proofErr w:type="spellEnd"/>
            <w:r>
              <w:t xml:space="preserve">)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  </w:t>
            </w:r>
          </w:p>
          <w:p w14:paraId="0110F1DF" w14:textId="31679B56" w:rsidR="00446698" w:rsidRDefault="00446698" w:rsidP="00446698">
            <w:pPr>
              <w:pStyle w:val="ITBSubclause"/>
            </w:pPr>
            <w:r>
              <w:t>The Fund wi</w:t>
            </w:r>
            <w:r w:rsidR="007E68F4">
              <w:t>ll deny approval of a proposed c</w:t>
            </w:r>
            <w:r>
              <w:t xml:space="preserve">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021B9922" w14:textId="4BE268DD" w:rsidR="00446698" w:rsidRDefault="00446698" w:rsidP="00446698">
            <w:pPr>
              <w:pStyle w:val="ITBSubclause"/>
            </w:pPr>
            <w:r>
              <w:t>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contract, financially or in any other manner; (ii) be a nominated sub-contractor, consultant, manufacturer, supplier, sub-supplier, agent or service provider of an otherwise eligible firm being awarded an IFAD-financed contract; and (iii) receive the proceeds of any loan </w:t>
            </w:r>
            <w:r w:rsidR="007E68F4">
              <w:t>or grant provided by the Fund.</w:t>
            </w:r>
            <w:r w:rsidR="00A41075">
              <w:rPr>
                <w:rStyle w:val="FootnoteReference"/>
              </w:rPr>
              <w:footnoteReference w:id="2"/>
            </w:r>
            <w:r w:rsidR="007E68F4">
              <w:t xml:space="preserve"> </w:t>
            </w:r>
            <w:r>
              <w:t xml:space="preserve">The Fund also has the right to unilaterally recognize debarments by any of the International Financial Institutions that are members to the Agreement for Mutual Enforcement of Debarment Decisions if such debarments meet the </w:t>
            </w:r>
            <w:r>
              <w:lastRenderedPageBreak/>
              <w:t>requirements for mutual recognition under the Agreement for Mutual Enforcement of Debarment Decisions.</w:t>
            </w:r>
          </w:p>
          <w:p w14:paraId="77CE6BC4" w14:textId="7D9C6711" w:rsidR="00446698" w:rsidRDefault="00446698" w:rsidP="00446698">
            <w:pPr>
              <w:pStyle w:val="ITB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45092F4E" w14:textId="5E6A38FC" w:rsidR="00446698" w:rsidRDefault="00446698" w:rsidP="00446698">
            <w:pPr>
              <w:pStyle w:val="ITBSubclause"/>
            </w:pPr>
            <w:r>
              <w:t xml:space="preserve">Bidders, suppliers, consultants, contractors, and their sub-contractors, sub-consultants, service providers, suppliers, agents and personnel, are required to fully cooperate with any investigation conducted by the </w:t>
            </w:r>
            <w:r w:rsidR="00291436">
              <w:t>F</w:t>
            </w:r>
            <w:r>
              <w:t>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w:t>
            </w:r>
            <w:r w:rsidR="00A41075">
              <w:t>uments audited and/or inspected</w:t>
            </w:r>
            <w:r w:rsidR="00A41075">
              <w:rPr>
                <w:rStyle w:val="FootnoteReference"/>
              </w:rPr>
              <w:footnoteReference w:id="3"/>
            </w:r>
            <w:r>
              <w:t xml:space="preserve"> by auditors and/or investigators appointed by the Fund. </w:t>
            </w:r>
          </w:p>
          <w:p w14:paraId="0C68A0A0" w14:textId="24C4864E" w:rsidR="00446698" w:rsidRDefault="00446698" w:rsidP="00446698">
            <w:pPr>
              <w:pStyle w:val="ITBSubclause"/>
            </w:pPr>
            <w:r>
              <w:t>The bidder is obliged to disclose relevant prior sanctions and criminal convictions and any commissions or fees paid or are to be paid to any agents or other party in connection with this procurement process or the execution of the contract.</w:t>
            </w:r>
          </w:p>
          <w:p w14:paraId="536EC2AF" w14:textId="22611530" w:rsidR="00446698" w:rsidRDefault="00446698" w:rsidP="00446698">
            <w:pPr>
              <w:pStyle w:val="ITBSubclause"/>
            </w:pPr>
            <w:r>
              <w:t>The bidder shall keep all records and documents, including electronic records, relating to this procurement process available for a minimum of three (3) years after notification of completion of the process or, in case the bidder is awarded the contract, execution of the contract.</w:t>
            </w:r>
          </w:p>
        </w:tc>
      </w:tr>
      <w:tr w:rsidR="007E68F4" w:rsidRPr="00A520A6" w14:paraId="2B22D9A7" w14:textId="77777777" w:rsidTr="00574648">
        <w:trPr>
          <w:trHeight w:val="1548"/>
        </w:trPr>
        <w:tc>
          <w:tcPr>
            <w:tcW w:w="2410" w:type="dxa"/>
          </w:tcPr>
          <w:p w14:paraId="040DFAC1" w14:textId="151C7784" w:rsidR="007E68F4" w:rsidRDefault="007E68F4" w:rsidP="007E68F4">
            <w:pPr>
              <w:pStyle w:val="ITBClauses"/>
            </w:pPr>
            <w:bookmarkStart w:id="10" w:name="_Toc54181574"/>
            <w:r w:rsidRPr="007E68F4">
              <w:lastRenderedPageBreak/>
              <w:t>Sexual Harassment, Sexual exploitation and Abuse</w:t>
            </w:r>
            <w:bookmarkEnd w:id="10"/>
          </w:p>
        </w:tc>
        <w:tc>
          <w:tcPr>
            <w:tcW w:w="7513" w:type="dxa"/>
          </w:tcPr>
          <w:p w14:paraId="1AA8D1B9" w14:textId="17EDAAF8" w:rsidR="007E68F4" w:rsidRDefault="007E68F4" w:rsidP="007E68F4">
            <w:pPr>
              <w:pStyle w:val="ITB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comply with IFAD's Policy on </w:t>
            </w:r>
            <w:r>
              <w:lastRenderedPageBreak/>
              <w:t>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59825B1B" w14:textId="77777777" w:rsidR="007E68F4" w:rsidRDefault="007E68F4" w:rsidP="003929A2">
            <w:pPr>
              <w:pStyle w:val="ITBSubclause"/>
              <w:numPr>
                <w:ilvl w:val="0"/>
                <w:numId w:val="11"/>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78EDFDC9" w14:textId="77777777" w:rsidR="007E68F4" w:rsidRDefault="007E68F4" w:rsidP="003929A2">
            <w:pPr>
              <w:pStyle w:val="ITBSubclause"/>
              <w:numPr>
                <w:ilvl w:val="0"/>
                <w:numId w:val="11"/>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49B0A7DF" w14:textId="3711302D" w:rsidR="007E68F4" w:rsidRDefault="007E68F4" w:rsidP="00534B80">
            <w:pPr>
              <w:pStyle w:val="ITBSubclause"/>
            </w:pPr>
            <w:r>
              <w:t xml:space="preserve">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EA7086">
              <w:t xml:space="preserve">employer </w:t>
            </w:r>
            <w:r>
              <w:t>may take appropriate measures, including the termination of the contract, on the basis of proven acts of sexual harassment, sexual exploitation and abuse arising out of or in connection with the performance of the contract.</w:t>
            </w:r>
          </w:p>
          <w:p w14:paraId="27596275" w14:textId="04F37BE3" w:rsidR="007E68F4" w:rsidRDefault="007E68F4" w:rsidP="00534B80">
            <w:pPr>
              <w:pStyle w:val="ITBSubclause"/>
            </w:pPr>
            <w:r>
              <w:t>The bidder or subcontractor or supplier is required to disclose any relevant prior sanctions, convictions, disciplinary measures or criminal records.</w:t>
            </w:r>
          </w:p>
        </w:tc>
      </w:tr>
      <w:tr w:rsidR="007E68F4" w:rsidRPr="00A520A6" w14:paraId="43084BB9" w14:textId="77777777" w:rsidTr="00574648">
        <w:trPr>
          <w:trHeight w:val="1548"/>
        </w:trPr>
        <w:tc>
          <w:tcPr>
            <w:tcW w:w="2410" w:type="dxa"/>
          </w:tcPr>
          <w:p w14:paraId="1435FBB0" w14:textId="7AE93360" w:rsidR="007E68F4" w:rsidRPr="007E68F4" w:rsidRDefault="007E68F4" w:rsidP="007E68F4">
            <w:pPr>
              <w:pStyle w:val="ITBClauses"/>
            </w:pPr>
            <w:bookmarkStart w:id="11" w:name="_Toc54181575"/>
            <w:r>
              <w:lastRenderedPageBreak/>
              <w:t>Money laundering and terrorist financing</w:t>
            </w:r>
            <w:bookmarkEnd w:id="11"/>
          </w:p>
        </w:tc>
        <w:tc>
          <w:tcPr>
            <w:tcW w:w="7513" w:type="dxa"/>
          </w:tcPr>
          <w:p w14:paraId="760543D5" w14:textId="4F91C2C2" w:rsidR="007E68F4" w:rsidRDefault="007E68F4" w:rsidP="007E68F4">
            <w:pPr>
              <w:pStyle w:val="ITBSubclause"/>
            </w:pPr>
            <w:r w:rsidRPr="007E68F4">
              <w:t>The Fund requires that all beneficiaries of IFAD funding or funds admin</w:t>
            </w:r>
            <w:r w:rsidR="00A41075">
              <w:t>istered by IFAD, including the e</w:t>
            </w:r>
            <w:r w:rsidRPr="007E68F4">
              <w:t>mployer, any bidders,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p>
        </w:tc>
      </w:tr>
      <w:tr w:rsidR="007E68F4" w:rsidRPr="00A520A6" w14:paraId="2E109AA9" w14:textId="77777777" w:rsidTr="00574648">
        <w:trPr>
          <w:trHeight w:val="1548"/>
        </w:trPr>
        <w:tc>
          <w:tcPr>
            <w:tcW w:w="2410" w:type="dxa"/>
          </w:tcPr>
          <w:p w14:paraId="68C85B37" w14:textId="20D25E22" w:rsidR="007E68F4" w:rsidRDefault="007E68F4" w:rsidP="007E68F4">
            <w:pPr>
              <w:pStyle w:val="ITBClauses"/>
            </w:pPr>
            <w:bookmarkStart w:id="12" w:name="_Toc54181576"/>
            <w:r>
              <w:lastRenderedPageBreak/>
              <w:t>SECAP performance standards</w:t>
            </w:r>
            <w:bookmarkEnd w:id="12"/>
          </w:p>
        </w:tc>
        <w:tc>
          <w:tcPr>
            <w:tcW w:w="7513" w:type="dxa"/>
          </w:tcPr>
          <w:p w14:paraId="69604A55" w14:textId="488D6BDF" w:rsidR="007E68F4" w:rsidRPr="007E68F4" w:rsidRDefault="007E68F4" w:rsidP="007E68F4">
            <w:pPr>
              <w:pStyle w:val="ITBSubclause"/>
            </w:pPr>
            <w:r w:rsidRPr="007E68F4">
              <w:t>The resulting contract will be implemented in a manner consistent with IFAD’s Social, Environmental and Climat</w:t>
            </w:r>
            <w:r>
              <w:t>e Assessment Procedures (SECAP)</w:t>
            </w:r>
            <w:r w:rsidRPr="007E68F4">
              <w:t xml:space="preserve">, available on </w:t>
            </w:r>
            <w:hyperlink r:id="rId15" w:history="1">
              <w:r w:rsidR="00EF3F3B" w:rsidRPr="003B4A08">
                <w:rPr>
                  <w:rStyle w:val="Hyperlink"/>
                </w:rPr>
                <w:t>https://www.ifad.org/en/secap</w:t>
              </w:r>
            </w:hyperlink>
            <w:r w:rsidRPr="007E68F4">
              <w:t>.</w:t>
            </w:r>
          </w:p>
        </w:tc>
      </w:tr>
      <w:tr w:rsidR="00EF3F3B" w:rsidRPr="00A520A6" w14:paraId="4B46BCE1" w14:textId="77777777" w:rsidTr="00574648">
        <w:trPr>
          <w:trHeight w:val="1548"/>
        </w:trPr>
        <w:tc>
          <w:tcPr>
            <w:tcW w:w="2410" w:type="dxa"/>
          </w:tcPr>
          <w:p w14:paraId="6E1B06E1" w14:textId="02A4E7CD" w:rsidR="00EF3F3B" w:rsidRDefault="00EF3F3B" w:rsidP="007E68F4">
            <w:pPr>
              <w:pStyle w:val="ITBClauses"/>
            </w:pPr>
            <w:bookmarkStart w:id="13" w:name="_Toc54181577"/>
            <w:r>
              <w:t>Eligible bidders and conflict of interest</w:t>
            </w:r>
            <w:bookmarkEnd w:id="13"/>
          </w:p>
        </w:tc>
        <w:tc>
          <w:tcPr>
            <w:tcW w:w="7513" w:type="dxa"/>
          </w:tcPr>
          <w:p w14:paraId="6C345E7A" w14:textId="737D6B63" w:rsidR="00EF3F3B" w:rsidRDefault="00EF3F3B" w:rsidP="00EF3F3B">
            <w:pPr>
              <w:pStyle w:val="ITBSubclause"/>
            </w:pPr>
            <w:r>
              <w:t>This invitation to bid is open to all national bidders with the required classification as given in the BDS.</w:t>
            </w:r>
          </w:p>
          <w:p w14:paraId="3019587F" w14:textId="16836AFC" w:rsidR="00EF3F3B" w:rsidRDefault="00C5703C" w:rsidP="00C5703C">
            <w:pPr>
              <w:pStyle w:val="ITBSubclause"/>
            </w:pPr>
            <w:r>
              <w:t>Any eligible entity may bid independently or in a joint venture. In the case where a bidder is or proposes to be a JV (a) all members will be jointly and severally liable for the execution of the contract; and (b) the JV will nominate a representative who will have the authority to conduct all business for and on behalf of any and all the members of the JV.</w:t>
            </w:r>
          </w:p>
          <w:p w14:paraId="3BA117C0" w14:textId="7E5C28BE" w:rsidR="00EA7086" w:rsidRPr="007577D9" w:rsidRDefault="00EA7086" w:rsidP="00EA7086">
            <w:pPr>
              <w:pStyle w:val="ITBSubclause"/>
            </w:pPr>
            <w:r w:rsidRPr="007577D9">
              <w:t xml:space="preserve">A </w:t>
            </w:r>
            <w:r>
              <w:t>bidder</w:t>
            </w:r>
            <w:r w:rsidRPr="007577D9">
              <w:t xml:space="preserve"> shall not have any actual, potential or reasonably perceived conflict of interest. A </w:t>
            </w:r>
            <w:r>
              <w:t>b</w:t>
            </w:r>
            <w:r w:rsidRPr="007577D9">
              <w:t xml:space="preserve">idder shall declare in the </w:t>
            </w:r>
            <w:r>
              <w:t>b</w:t>
            </w:r>
            <w:r w:rsidRPr="007577D9">
              <w:t xml:space="preserve">id </w:t>
            </w:r>
            <w:r>
              <w:t>s</w:t>
            </w:r>
            <w:r w:rsidRPr="007577D9">
              <w:t xml:space="preserve">ubmission </w:t>
            </w:r>
            <w:r>
              <w:t>f</w:t>
            </w:r>
            <w:r w:rsidRPr="007577D9">
              <w:t xml:space="preserve">orm any actual, potential or reasonably perceived interest, regardless of its nature, that affects, may affect, or might reasonably be perceived by others to affect, impartiality in any matter relevant to the procurement process, including the selection process and the execution of the </w:t>
            </w:r>
            <w:r>
              <w:t>c</w:t>
            </w:r>
            <w:r w:rsidRPr="007577D9">
              <w:t xml:space="preserve">ontract. A </w:t>
            </w:r>
            <w:r>
              <w:t>b</w:t>
            </w:r>
            <w:r w:rsidRPr="007577D9">
              <w:t xml:space="preserve">idder with an actual, potential or reasonably perceived conflict of interest shall be disqualified, unless otherwise explicitly approved by the Fund. The </w:t>
            </w:r>
            <w:r>
              <w:t>employer</w:t>
            </w:r>
            <w:r w:rsidRPr="007577D9">
              <w:t xml:space="preserve"> requires that the </w:t>
            </w:r>
            <w:r>
              <w:t>b</w:t>
            </w:r>
            <w:r w:rsidRPr="007577D9">
              <w:t xml:space="preserve">idder and the </w:t>
            </w:r>
            <w:r>
              <w:t>s</w:t>
            </w:r>
            <w:r w:rsidRPr="007577D9">
              <w:t xml:space="preserve">upplier hold the </w:t>
            </w:r>
            <w:r>
              <w:t>project’s</w:t>
            </w:r>
            <w:r w:rsidRPr="007577D9">
              <w:t xml:space="preserve"> interests as paramount at all times, strictly avoiding any actual, potential or reasonably perceived conflicts of interest, including actual, potential or reasonably perceived conflicts with other assignments or their own personal and/or corporate interests, and act without any consideration for any other ongoing or future work. Without limitation on the generality of the foregoing, a </w:t>
            </w:r>
            <w:r>
              <w:t>b</w:t>
            </w:r>
            <w:r w:rsidRPr="007577D9">
              <w:t xml:space="preserve">idder or </w:t>
            </w:r>
            <w:r>
              <w:t>s</w:t>
            </w:r>
            <w:r w:rsidRPr="007577D9">
              <w:t xml:space="preserve">upplier, including all parties constituting the </w:t>
            </w:r>
            <w:r>
              <w:t>b</w:t>
            </w:r>
            <w:r w:rsidRPr="007577D9">
              <w:t xml:space="preserve">idder or </w:t>
            </w:r>
            <w:r>
              <w:t>s</w:t>
            </w:r>
            <w:r w:rsidRPr="007577D9">
              <w:t xml:space="preserve">upplier and their respective personnel and affiliates, as well as any subcontractors for any part of the </w:t>
            </w:r>
            <w:r>
              <w:t>c</w:t>
            </w:r>
            <w:r w:rsidRPr="007577D9">
              <w:t>ontract, including related services, and their respective personnel and affiliates, may be considered to have an actual, potential or reasonably perceived conflict of interest and disqualified or terminated if they:</w:t>
            </w:r>
          </w:p>
          <w:p w14:paraId="2E18F9B1" w14:textId="77777777" w:rsidR="00EA7086" w:rsidRPr="007577D9" w:rsidRDefault="00EA7086" w:rsidP="003929A2">
            <w:pPr>
              <w:pStyle w:val="ITBSubclause"/>
              <w:numPr>
                <w:ilvl w:val="2"/>
                <w:numId w:val="7"/>
              </w:numPr>
            </w:pPr>
            <w:r w:rsidRPr="007577D9">
              <w:t xml:space="preserve">have, may have or might reasonably appear to have at least one controlling partner in common with one or more other parties in the process contemplated by this </w:t>
            </w:r>
            <w:r>
              <w:t>b</w:t>
            </w:r>
            <w:r w:rsidRPr="007577D9">
              <w:t xml:space="preserve">idding </w:t>
            </w:r>
            <w:r>
              <w:t>d</w:t>
            </w:r>
            <w:r w:rsidRPr="007577D9">
              <w:t xml:space="preserve">ocument or the execution of the </w:t>
            </w:r>
            <w:r>
              <w:t>c</w:t>
            </w:r>
            <w:r w:rsidRPr="007577D9">
              <w:t>ontract; or</w:t>
            </w:r>
          </w:p>
          <w:p w14:paraId="0F2FC615" w14:textId="77777777" w:rsidR="00EA7086" w:rsidRPr="007577D9" w:rsidRDefault="00EA7086" w:rsidP="003929A2">
            <w:pPr>
              <w:pStyle w:val="ITBSubclause"/>
              <w:numPr>
                <w:ilvl w:val="2"/>
                <w:numId w:val="7"/>
              </w:numPr>
            </w:pPr>
            <w:r w:rsidRPr="007577D9">
              <w:t xml:space="preserve">have, may have or might reasonably appear to have the same legal representative as another </w:t>
            </w:r>
            <w:r>
              <w:t>bidder</w:t>
            </w:r>
            <w:r w:rsidRPr="007577D9">
              <w:t xml:space="preserve"> for purposes of this </w:t>
            </w:r>
            <w:r>
              <w:t>b</w:t>
            </w:r>
            <w:r w:rsidRPr="007577D9">
              <w:t xml:space="preserve">id or execution of the </w:t>
            </w:r>
            <w:r>
              <w:t>c</w:t>
            </w:r>
            <w:r w:rsidRPr="007577D9">
              <w:t>ontract; or</w:t>
            </w:r>
          </w:p>
          <w:p w14:paraId="36CED1BF" w14:textId="277FD4E7" w:rsidR="00EA7086" w:rsidRPr="007577D9" w:rsidRDefault="00EA7086" w:rsidP="003929A2">
            <w:pPr>
              <w:pStyle w:val="ITBSubclause"/>
              <w:numPr>
                <w:ilvl w:val="2"/>
                <w:numId w:val="7"/>
              </w:numPr>
            </w:pPr>
            <w:r w:rsidRPr="007577D9">
              <w:lastRenderedPageBreak/>
              <w:t xml:space="preserve">have, may have or might reasonably appear to have a relationship, directly or through common third parties, that puts them in a position to have access to undue or undisclosed information about or influence over the bid process and the execution of the contract, or influence the decisions of the </w:t>
            </w:r>
            <w:r>
              <w:t>employer</w:t>
            </w:r>
            <w:r w:rsidRPr="007577D9">
              <w:t xml:space="preserve"> regarding the selection process for this procurement or during the execution of the </w:t>
            </w:r>
            <w:r>
              <w:t>c</w:t>
            </w:r>
            <w:r w:rsidRPr="007577D9">
              <w:t>ontract; or</w:t>
            </w:r>
          </w:p>
          <w:p w14:paraId="3751561E" w14:textId="77777777" w:rsidR="00EA7086" w:rsidRPr="007577D9" w:rsidRDefault="00EA7086" w:rsidP="003929A2">
            <w:pPr>
              <w:pStyle w:val="ITBSubclause"/>
              <w:numPr>
                <w:ilvl w:val="2"/>
                <w:numId w:val="7"/>
              </w:numPr>
            </w:pPr>
            <w:r w:rsidRPr="007577D9">
              <w:t xml:space="preserve">participate, may participate or might reasonably appear to participate in more than one </w:t>
            </w:r>
            <w:r>
              <w:t>b</w:t>
            </w:r>
            <w:r w:rsidRPr="007577D9">
              <w:t xml:space="preserve">id in this process; participation by a </w:t>
            </w:r>
            <w:r>
              <w:t>b</w:t>
            </w:r>
            <w:r w:rsidRPr="007577D9">
              <w:t xml:space="preserve">idder in more than one </w:t>
            </w:r>
            <w:r>
              <w:t>b</w:t>
            </w:r>
            <w:r w:rsidRPr="007577D9">
              <w:t xml:space="preserve">id shall result in the disqualification of all </w:t>
            </w:r>
            <w:r>
              <w:t>b</w:t>
            </w:r>
            <w:r w:rsidRPr="007577D9">
              <w:t xml:space="preserve">ids in which the party is involved; however, this provision does not limit the inclusion of the same </w:t>
            </w:r>
            <w:r>
              <w:t>s</w:t>
            </w:r>
            <w:r w:rsidRPr="007577D9">
              <w:t xml:space="preserve">ubcontractor in more than one </w:t>
            </w:r>
            <w:r>
              <w:t>b</w:t>
            </w:r>
            <w:r w:rsidRPr="007577D9">
              <w:t>id; or</w:t>
            </w:r>
          </w:p>
          <w:p w14:paraId="6EFEAF89" w14:textId="196A3A68" w:rsidR="00EA7086" w:rsidRDefault="00EA7086" w:rsidP="003929A2">
            <w:pPr>
              <w:pStyle w:val="ITBSubclause"/>
              <w:numPr>
                <w:ilvl w:val="2"/>
                <w:numId w:val="7"/>
              </w:numPr>
            </w:pPr>
            <w:r w:rsidRPr="007577D9">
              <w:t xml:space="preserve">are themselves, may be or might reasonably appear to be, or have, may have or might reasonably appear to have a business or family relationship with, a member of the </w:t>
            </w:r>
            <w:r>
              <w:t>employer</w:t>
            </w:r>
            <w:r w:rsidRPr="007577D9">
              <w:t>’s board of directors or its personnel, the Fund or its personnel, or any other individual was, has been or might reasonably be directly or indirectly involved in any part of (</w:t>
            </w:r>
            <w:proofErr w:type="spellStart"/>
            <w:r w:rsidRPr="007577D9">
              <w:t>i</w:t>
            </w:r>
            <w:proofErr w:type="spellEnd"/>
            <w:r w:rsidRPr="007577D9">
              <w:t xml:space="preserve">) the preparation of this </w:t>
            </w:r>
            <w:r>
              <w:t>b</w:t>
            </w:r>
            <w:r w:rsidRPr="007577D9">
              <w:t xml:space="preserve">idding </w:t>
            </w:r>
            <w:r>
              <w:t>d</w:t>
            </w:r>
            <w:r w:rsidRPr="007577D9">
              <w:t xml:space="preserve">ocument, (ii) the selection process for this procurement, or (iii) execution of the </w:t>
            </w:r>
            <w:r>
              <w:t>c</w:t>
            </w:r>
            <w:r w:rsidRPr="007577D9">
              <w:t>ontract, unless the actual, potential or reasonably</w:t>
            </w:r>
            <w:r>
              <w:t>-perceived</w:t>
            </w:r>
            <w:r w:rsidRPr="007577D9">
              <w:t xml:space="preserve"> conflict stemming from this relationship has been explicitly authorized by the Fund.</w:t>
            </w:r>
          </w:p>
          <w:p w14:paraId="48C098F4" w14:textId="70C891BE" w:rsidR="00C94B25" w:rsidRPr="007577D9" w:rsidRDefault="00C94B25" w:rsidP="00C94B25">
            <w:pPr>
              <w:pStyle w:val="ITBSubclause"/>
            </w:pPr>
            <w:r w:rsidRPr="007577D9">
              <w:t xml:space="preserve">A </w:t>
            </w:r>
            <w:r>
              <w:t>b</w:t>
            </w:r>
            <w:r w:rsidRPr="007577D9">
              <w:t xml:space="preserve">idder and the </w:t>
            </w:r>
            <w:r>
              <w:t>s</w:t>
            </w:r>
            <w:r w:rsidRPr="007577D9">
              <w:t xml:space="preserve">upplier shall have an obligation to disclose any situation of actual, potential or perceived conflict of interest that impacts, may impact, or might reasonably appear to be perceived by others to impact, their capacity to serve the best interest of the </w:t>
            </w:r>
            <w:r w:rsidR="00EA7086">
              <w:t>employer</w:t>
            </w:r>
            <w:r w:rsidRPr="007577D9">
              <w:t xml:space="preserve">. Failure to properly disclose any of said situations may lead to appropriate actions, including the disqualification of the </w:t>
            </w:r>
            <w:r>
              <w:t>b</w:t>
            </w:r>
            <w:r w:rsidRPr="007577D9">
              <w:t>idder, the termination of the Contract and any other as appropriate under the IFAD Policy on Preventing Fraud and Corruption in its Projects and Operations.</w:t>
            </w:r>
          </w:p>
          <w:p w14:paraId="1FB8A5C7" w14:textId="77777777" w:rsidR="00C94B25" w:rsidRPr="007577D9" w:rsidRDefault="00C94B25" w:rsidP="00C94B25">
            <w:pPr>
              <w:pStyle w:val="ITBSubclause"/>
            </w:pPr>
            <w:r w:rsidRPr="007577D9">
              <w:t xml:space="preserve">A </w:t>
            </w:r>
            <w:r>
              <w:t>b</w:t>
            </w:r>
            <w:r w:rsidRPr="007577D9">
              <w:t xml:space="preserve">idder or </w:t>
            </w:r>
            <w:r>
              <w:t>s</w:t>
            </w:r>
            <w:r w:rsidRPr="007577D9">
              <w:t xml:space="preserve">upplier, all parties constituting the </w:t>
            </w:r>
            <w:r>
              <w:t>b</w:t>
            </w:r>
            <w:r w:rsidRPr="007577D9">
              <w:t xml:space="preserve">idder or </w:t>
            </w:r>
            <w:r>
              <w:t>s</w:t>
            </w:r>
            <w:r w:rsidRPr="007577D9">
              <w:t xml:space="preserve">upplier, and any </w:t>
            </w:r>
            <w:r>
              <w:t>s</w:t>
            </w:r>
            <w:r w:rsidRPr="007577D9">
              <w:t xml:space="preserve">ubcontractors for any part of the </w:t>
            </w:r>
            <w:r>
              <w:t>c</w:t>
            </w:r>
            <w:r w:rsidRPr="007577D9">
              <w:t xml:space="preserve">ontract, including related services, and their respective personnel and affiliates, will not be any person or entity under a declaration of ineligibility by the Fund for having engaged in prohibited practices as contemplated by </w:t>
            </w:r>
            <w:r w:rsidRPr="00CD7361">
              <w:t xml:space="preserve">ITB </w:t>
            </w:r>
            <w:r>
              <w:t>c</w:t>
            </w:r>
            <w:r w:rsidRPr="00CD7361">
              <w:t>lause 3 above</w:t>
            </w:r>
            <w:r w:rsidRPr="007577D9">
              <w:t xml:space="preserve">. The Fund also has the right to unilaterally recognize debarments by any of the International Financial Institutions that are members to the Agreement for Mutual Enforcement of Debarment </w:t>
            </w:r>
            <w:r w:rsidRPr="007577D9">
              <w:lastRenderedPageBreak/>
              <w:t>Decisions if such debarments meet the requirements for mutual recognition under the Agreement for Mutual Enforcement of Debarment Decisions.</w:t>
            </w:r>
          </w:p>
          <w:p w14:paraId="2A19627F" w14:textId="54882F44" w:rsidR="00EF3F3B" w:rsidRDefault="00A41075" w:rsidP="00EF3F3B">
            <w:pPr>
              <w:pStyle w:val="ITBSubclause"/>
            </w:pPr>
            <w:r>
              <w:t>A bidder or c</w:t>
            </w:r>
            <w:r w:rsidR="00EF3F3B">
              <w:t>ontractor</w:t>
            </w:r>
            <w:r>
              <w:t>, all parties constituting the bidder or contractor, and any s</w:t>
            </w:r>
            <w:r w:rsidR="00EF3F3B">
              <w:t>ubc</w:t>
            </w:r>
            <w:r>
              <w:t>ontractors for any part of the c</w:t>
            </w:r>
            <w:r w:rsidR="00EF3F3B">
              <w:t xml:space="preserve">ontract, including related services, and their respective personnel and affiliates not otherwise made ineligible for </w:t>
            </w:r>
            <w:r>
              <w:t>a reason described in this ITB c</w:t>
            </w:r>
            <w:r w:rsidR="00EF3F3B">
              <w:t>lause 7 will nonetheless be excluded if:</w:t>
            </w:r>
          </w:p>
          <w:p w14:paraId="5AC41656" w14:textId="77777777" w:rsidR="00C94B25" w:rsidRDefault="00C94B25" w:rsidP="003929A2">
            <w:pPr>
              <w:pStyle w:val="ITBSubclause"/>
              <w:numPr>
                <w:ilvl w:val="2"/>
                <w:numId w:val="7"/>
              </w:numPr>
            </w:pPr>
            <w:r w:rsidRPr="007577D9">
              <w:t xml:space="preserve">as a matter of law or official regulation, the </w:t>
            </w:r>
            <w:r>
              <w:t>g</w:t>
            </w:r>
            <w:r w:rsidRPr="007577D9">
              <w:t xml:space="preserve">overnment prohibits commercial relations with the country of the </w:t>
            </w:r>
            <w:r>
              <w:t>bidder</w:t>
            </w:r>
            <w:r w:rsidRPr="007577D9">
              <w:t xml:space="preserve"> or </w:t>
            </w:r>
            <w:r>
              <w:t>s</w:t>
            </w:r>
            <w:r w:rsidRPr="007577D9">
              <w:t xml:space="preserve">upplier (including any </w:t>
            </w:r>
            <w:r>
              <w:t>a</w:t>
            </w:r>
            <w:r w:rsidRPr="007577D9">
              <w:t xml:space="preserve">ssociates, </w:t>
            </w:r>
            <w:r>
              <w:t>s</w:t>
            </w:r>
            <w:r w:rsidRPr="007577D9">
              <w:t>ubcontractors and any respective affiliates) provided that the Fund is satisfied that such exclusion does not preclude effective competition for the supply of goods or the contracting of works or services required; or</w:t>
            </w:r>
          </w:p>
          <w:p w14:paraId="1DE3E7F7" w14:textId="7D2CA33E" w:rsidR="00EF3F3B" w:rsidRPr="007E68F4" w:rsidRDefault="00C94B25" w:rsidP="003929A2">
            <w:pPr>
              <w:pStyle w:val="ITBSubclause"/>
              <w:numPr>
                <w:ilvl w:val="2"/>
                <w:numId w:val="7"/>
              </w:numPr>
            </w:pPr>
            <w:r w:rsidRPr="007577D9">
              <w:t xml:space="preserve">by an act of </w:t>
            </w:r>
            <w:r w:rsidRPr="009229F1">
              <w:t>compliance</w:t>
            </w:r>
            <w:r w:rsidRPr="007577D9">
              <w:t xml:space="preserve"> with a decision of the United Nations Security Council taken under Chapter VII of the Charter of the United Nations, the </w:t>
            </w:r>
            <w:r>
              <w:t>g</w:t>
            </w:r>
            <w:r w:rsidRPr="007577D9">
              <w:t xml:space="preserve">overnment prohibits </w:t>
            </w:r>
            <w:r>
              <w:t>the issuance of a payment</w:t>
            </w:r>
            <w:r w:rsidRPr="007577D9">
              <w:t>.</w:t>
            </w:r>
          </w:p>
        </w:tc>
      </w:tr>
      <w:tr w:rsidR="00254E19" w:rsidRPr="00A520A6" w14:paraId="6684CCB9" w14:textId="77777777" w:rsidTr="00574648">
        <w:trPr>
          <w:trHeight w:val="1548"/>
        </w:trPr>
        <w:tc>
          <w:tcPr>
            <w:tcW w:w="2410" w:type="dxa"/>
          </w:tcPr>
          <w:p w14:paraId="6633A303" w14:textId="6A21C22D" w:rsidR="00254E19" w:rsidRDefault="00254E19" w:rsidP="007E68F4">
            <w:pPr>
              <w:pStyle w:val="ITBClauses"/>
            </w:pPr>
            <w:bookmarkStart w:id="14" w:name="_Toc54181578"/>
            <w:r>
              <w:lastRenderedPageBreak/>
              <w:t>Qualification of the bidder</w:t>
            </w:r>
            <w:bookmarkEnd w:id="14"/>
          </w:p>
        </w:tc>
        <w:tc>
          <w:tcPr>
            <w:tcW w:w="7513" w:type="dxa"/>
          </w:tcPr>
          <w:p w14:paraId="760572D8" w14:textId="347F8147" w:rsidR="00254E19" w:rsidRDefault="00254E19" w:rsidP="00254E19">
            <w:pPr>
              <w:pStyle w:val="ITBSubclause"/>
            </w:pPr>
            <w:r w:rsidRPr="00254E19">
              <w:t>All bidders shall provide in acc</w:t>
            </w:r>
            <w:r w:rsidR="0067362B">
              <w:t xml:space="preserve">ordance with </w:t>
            </w:r>
            <w:r w:rsidR="0064444A">
              <w:t>S</w:t>
            </w:r>
            <w:r>
              <w:t>ection IV of the bidding document, qualification i</w:t>
            </w:r>
            <w:r w:rsidRPr="00254E19">
              <w:t>nformation, a preliminary description of the proposed work method and schedule, including drawings and charts, as necessary.</w:t>
            </w:r>
          </w:p>
          <w:p w14:paraId="366AE9D0" w14:textId="3784AECF" w:rsidR="00254E19" w:rsidRDefault="00254E19" w:rsidP="00254E19">
            <w:pPr>
              <w:pStyle w:val="ITBSubclause"/>
            </w:pPr>
            <w:r>
              <w:t>To qualify for award of the contract, bidders shall meet the following minimum</w:t>
            </w:r>
          </w:p>
          <w:p w14:paraId="2B16A193" w14:textId="77777777" w:rsidR="00C5703C" w:rsidRPr="0064444A" w:rsidRDefault="00C5703C" w:rsidP="00C5703C">
            <w:pPr>
              <w:pStyle w:val="ITBSubclause"/>
              <w:numPr>
                <w:ilvl w:val="2"/>
                <w:numId w:val="7"/>
              </w:numPr>
            </w:pPr>
            <w:r w:rsidRPr="0064444A">
              <w:t>Annual volume of construction work during past two years of at least the amount specified in the BDS;</w:t>
            </w:r>
          </w:p>
          <w:p w14:paraId="1E414F38" w14:textId="77777777" w:rsidR="00C5703C" w:rsidRPr="0064444A" w:rsidRDefault="00C5703C" w:rsidP="00C5703C">
            <w:pPr>
              <w:pStyle w:val="ITBSubclause"/>
              <w:numPr>
                <w:ilvl w:val="2"/>
                <w:numId w:val="7"/>
              </w:numPr>
            </w:pPr>
            <w:r w:rsidRPr="0064444A">
              <w:t>experience as prime contractor in the construction of at least one works of a nature and complexity equivalent to the w</w:t>
            </w:r>
            <w:r>
              <w:t>orks over the last 2</w:t>
            </w:r>
            <w:r w:rsidRPr="0064444A">
              <w:t xml:space="preserve"> years (to comply with this requirement, works cited should be at least 80 percent complete);</w:t>
            </w:r>
          </w:p>
          <w:p w14:paraId="4A88EC20" w14:textId="77777777" w:rsidR="00C5703C" w:rsidRPr="0064444A" w:rsidRDefault="00C5703C" w:rsidP="00C5703C">
            <w:pPr>
              <w:pStyle w:val="ITBSubclause"/>
              <w:numPr>
                <w:ilvl w:val="2"/>
                <w:numId w:val="7"/>
              </w:numPr>
            </w:pPr>
            <w:r w:rsidRPr="0064444A">
              <w:t>proposals for the timely acquisition (own, lease, hire, etc.) of the essential equipment listed in the BDS; and</w:t>
            </w:r>
          </w:p>
          <w:p w14:paraId="66019A2E" w14:textId="76C948AB" w:rsidR="00815152" w:rsidRDefault="00C5703C" w:rsidP="008213BA">
            <w:pPr>
              <w:pStyle w:val="ITBSubclause"/>
              <w:numPr>
                <w:ilvl w:val="2"/>
                <w:numId w:val="7"/>
              </w:numPr>
            </w:pPr>
            <w:r w:rsidRPr="0064444A">
              <w:t>key personnel required for the performance of the contract with the qualifications and experience detailed in the BDS and Section IV.</w:t>
            </w:r>
          </w:p>
        </w:tc>
      </w:tr>
      <w:tr w:rsidR="008213BA" w:rsidRPr="00A520A6" w14:paraId="34346DEC" w14:textId="77777777" w:rsidTr="00574648">
        <w:trPr>
          <w:trHeight w:val="1548"/>
        </w:trPr>
        <w:tc>
          <w:tcPr>
            <w:tcW w:w="2410" w:type="dxa"/>
          </w:tcPr>
          <w:p w14:paraId="200F4F9A" w14:textId="3F462106" w:rsidR="008213BA" w:rsidRDefault="00EE23B4" w:rsidP="007E68F4">
            <w:pPr>
              <w:pStyle w:val="ITBClauses"/>
            </w:pPr>
            <w:r>
              <w:lastRenderedPageBreak/>
              <w:t>One Bid per Bidder</w:t>
            </w:r>
          </w:p>
        </w:tc>
        <w:tc>
          <w:tcPr>
            <w:tcW w:w="7513" w:type="dxa"/>
          </w:tcPr>
          <w:p w14:paraId="066D8FDB" w14:textId="49246019" w:rsidR="008213BA" w:rsidRPr="00254E19" w:rsidRDefault="008213BA" w:rsidP="00254E19">
            <w:pPr>
              <w:pStyle w:val="ITBSubclause"/>
            </w:pPr>
            <w:r w:rsidRPr="00254E19">
              <w:t>Eac</w:t>
            </w:r>
            <w:r>
              <w:t>h bidder shall submit only one b</w:t>
            </w:r>
            <w:r w:rsidRPr="00254E19">
              <w:t>id, either individually or as a p</w:t>
            </w:r>
            <w:r>
              <w:t>artner in a joint venture. Any b</w:t>
            </w:r>
            <w:r w:rsidRPr="00254E19">
              <w:t>idder who submits or p</w:t>
            </w:r>
            <w:r>
              <w:t>articipates in more than one b</w:t>
            </w:r>
            <w:r w:rsidRPr="00254E19">
              <w:t>id will be disqualified. Partners in a joint venture shall be jointly and severally l</w:t>
            </w:r>
            <w:r>
              <w:t>iable for the execution of the c</w:t>
            </w:r>
            <w:r w:rsidRPr="00254E19">
              <w:t>ontract.</w:t>
            </w:r>
          </w:p>
        </w:tc>
      </w:tr>
      <w:tr w:rsidR="00254E19" w:rsidRPr="00A520A6" w14:paraId="79E9186C" w14:textId="77777777" w:rsidTr="00574648">
        <w:trPr>
          <w:trHeight w:val="1548"/>
        </w:trPr>
        <w:tc>
          <w:tcPr>
            <w:tcW w:w="2410" w:type="dxa"/>
          </w:tcPr>
          <w:p w14:paraId="28BB97C9" w14:textId="2A31E75F" w:rsidR="00254E19" w:rsidRDefault="00254E19" w:rsidP="007E68F4">
            <w:pPr>
              <w:pStyle w:val="ITBClauses"/>
            </w:pPr>
            <w:bookmarkStart w:id="15" w:name="_Toc54181580"/>
            <w:r>
              <w:t>Cost of bidding</w:t>
            </w:r>
            <w:bookmarkEnd w:id="15"/>
          </w:p>
        </w:tc>
        <w:tc>
          <w:tcPr>
            <w:tcW w:w="7513" w:type="dxa"/>
          </w:tcPr>
          <w:p w14:paraId="3FBABCC8" w14:textId="30B6B7D8" w:rsidR="00254E19" w:rsidRPr="00254E19" w:rsidRDefault="00254E19" w:rsidP="00254E19">
            <w:pPr>
              <w:pStyle w:val="ITBSubclause"/>
            </w:pPr>
            <w:r>
              <w:t>The b</w:t>
            </w:r>
            <w:r w:rsidRPr="00254E19">
              <w:t>idder shall bear all costs associated with the pre</w:t>
            </w:r>
            <w:r>
              <w:t>paration and submission of his bid, and the e</w:t>
            </w:r>
            <w:r w:rsidRPr="00254E19">
              <w:t>mployer will in no case be responsible or liable for such costs.</w:t>
            </w:r>
          </w:p>
        </w:tc>
      </w:tr>
      <w:tr w:rsidR="00254E19" w:rsidRPr="00A520A6" w14:paraId="521429EF" w14:textId="77777777" w:rsidTr="00574648">
        <w:trPr>
          <w:trHeight w:val="1548"/>
        </w:trPr>
        <w:tc>
          <w:tcPr>
            <w:tcW w:w="2410" w:type="dxa"/>
          </w:tcPr>
          <w:p w14:paraId="00EF7CB0" w14:textId="593CABDA" w:rsidR="00254E19" w:rsidRDefault="00254E19" w:rsidP="007E68F4">
            <w:pPr>
              <w:pStyle w:val="ITBClauses"/>
            </w:pPr>
            <w:bookmarkStart w:id="16" w:name="_Toc54181581"/>
            <w:r>
              <w:t>Pre-bid meeting and site visit</w:t>
            </w:r>
            <w:bookmarkEnd w:id="16"/>
          </w:p>
        </w:tc>
        <w:tc>
          <w:tcPr>
            <w:tcW w:w="7513" w:type="dxa"/>
          </w:tcPr>
          <w:p w14:paraId="2699300E" w14:textId="2F2E7FF5" w:rsidR="00254E19" w:rsidRDefault="00254E19" w:rsidP="00254E19">
            <w:pPr>
              <w:pStyle w:val="ITBSubclause"/>
            </w:pPr>
            <w:r>
              <w:t>If so provided for in the BDS</w:t>
            </w:r>
            <w:r w:rsidR="000742F9">
              <w:t>, the employer invites the b</w:t>
            </w:r>
            <w:r>
              <w:t xml:space="preserve">idder’s authorized representative to attend a pre-bid meeting at the place, time and date indicated. The purpose of the pre-bid meeting will be to clarify the issues and to answer questions on any matter that may be raised at that stage. </w:t>
            </w:r>
          </w:p>
          <w:p w14:paraId="7E8F148C" w14:textId="5EBD90F9" w:rsidR="00254E19" w:rsidRDefault="000742F9" w:rsidP="00254E19">
            <w:pPr>
              <w:pStyle w:val="ITBSubclause"/>
            </w:pPr>
            <w:r>
              <w:t>The bidder, at the b</w:t>
            </w:r>
            <w:r w:rsidR="00254E19">
              <w:t>idder’s own responsibility and risk, is encou</w:t>
            </w:r>
            <w:r>
              <w:t>raged to visit and examine the site of w</w:t>
            </w:r>
            <w:r w:rsidR="00254E19">
              <w:t xml:space="preserve">orks and its surroundings and obtain all information that may </w:t>
            </w:r>
            <w:r>
              <w:t>be necessary for preparing the b</w:t>
            </w:r>
            <w:r w:rsidR="00254E19">
              <w:t>id and entering into a contract for const</w:t>
            </w:r>
            <w:r>
              <w:t>ruction of the w</w:t>
            </w:r>
            <w:r w:rsidR="00254E19">
              <w:t>o</w:t>
            </w:r>
            <w:r>
              <w:t>rks. The costs of visiting the site shall be at the b</w:t>
            </w:r>
            <w:r w:rsidR="00254E19">
              <w:t>idder’s own expense.</w:t>
            </w:r>
          </w:p>
        </w:tc>
      </w:tr>
      <w:tr w:rsidR="00574648" w:rsidRPr="00A520A6" w14:paraId="2F3504F3" w14:textId="77777777" w:rsidTr="00574648">
        <w:trPr>
          <w:trHeight w:val="1548"/>
        </w:trPr>
        <w:tc>
          <w:tcPr>
            <w:tcW w:w="2410" w:type="dxa"/>
          </w:tcPr>
          <w:p w14:paraId="03C73A71" w14:textId="1F6ECC9D" w:rsidR="00574648" w:rsidRDefault="00574648" w:rsidP="007E68F4">
            <w:pPr>
              <w:pStyle w:val="ITBClauses"/>
            </w:pPr>
            <w:bookmarkStart w:id="17" w:name="_Toc54181582"/>
            <w:r>
              <w:t>Contents of bidding documents</w:t>
            </w:r>
            <w:bookmarkEnd w:id="17"/>
          </w:p>
        </w:tc>
        <w:tc>
          <w:tcPr>
            <w:tcW w:w="7513" w:type="dxa"/>
          </w:tcPr>
          <w:p w14:paraId="3579FD04" w14:textId="78CE9CE7" w:rsidR="00574648" w:rsidRDefault="00574648" w:rsidP="00574648">
            <w:pPr>
              <w:pStyle w:val="ITBSubclause"/>
            </w:pPr>
            <w:r>
              <w:t>The set of bidding documents comprises the documents listed in the table below and addenda in accordance with ITB 1</w:t>
            </w:r>
            <w:r w:rsidR="001B7D41">
              <w:t>3</w:t>
            </w:r>
            <w:r>
              <w:t>:</w:t>
            </w:r>
          </w:p>
          <w:p w14:paraId="23EC5BD8" w14:textId="77777777" w:rsidR="00574648" w:rsidRDefault="00574648" w:rsidP="003929A2">
            <w:pPr>
              <w:pStyle w:val="ITBSubclause"/>
              <w:numPr>
                <w:ilvl w:val="0"/>
                <w:numId w:val="12"/>
              </w:numPr>
            </w:pPr>
            <w:r>
              <w:t>Invitation to Bid</w:t>
            </w:r>
          </w:p>
          <w:p w14:paraId="3D8C3BB2" w14:textId="77777777" w:rsidR="00574648" w:rsidRDefault="00574648" w:rsidP="003929A2">
            <w:pPr>
              <w:pStyle w:val="ITBSubclause"/>
              <w:numPr>
                <w:ilvl w:val="0"/>
                <w:numId w:val="12"/>
              </w:numPr>
            </w:pPr>
            <w:r>
              <w:t xml:space="preserve">Instruction to Bidders </w:t>
            </w:r>
          </w:p>
          <w:p w14:paraId="47DAE76B" w14:textId="77777777" w:rsidR="00574648" w:rsidRDefault="00574648" w:rsidP="003929A2">
            <w:pPr>
              <w:pStyle w:val="ITBSubclause"/>
              <w:numPr>
                <w:ilvl w:val="0"/>
                <w:numId w:val="12"/>
              </w:numPr>
            </w:pPr>
            <w:r>
              <w:t>Bid Data Sheet</w:t>
            </w:r>
          </w:p>
          <w:p w14:paraId="33ECBFD9" w14:textId="77777777" w:rsidR="00574648" w:rsidRDefault="00574648" w:rsidP="003929A2">
            <w:pPr>
              <w:pStyle w:val="ITBSubclause"/>
              <w:numPr>
                <w:ilvl w:val="0"/>
                <w:numId w:val="12"/>
              </w:numPr>
            </w:pPr>
            <w:r>
              <w:t>Qualification and Evaluation Criteria</w:t>
            </w:r>
          </w:p>
          <w:p w14:paraId="1C88C8B8" w14:textId="77777777" w:rsidR="00574648" w:rsidRDefault="00574648" w:rsidP="003929A2">
            <w:pPr>
              <w:pStyle w:val="ITBSubclause"/>
              <w:numPr>
                <w:ilvl w:val="0"/>
                <w:numId w:val="12"/>
              </w:numPr>
            </w:pPr>
            <w:r>
              <w:t>Bidding Forms</w:t>
            </w:r>
          </w:p>
          <w:p w14:paraId="4688E900" w14:textId="77777777" w:rsidR="00574648" w:rsidRDefault="00574648" w:rsidP="003929A2">
            <w:pPr>
              <w:pStyle w:val="ITBSubclause"/>
              <w:numPr>
                <w:ilvl w:val="0"/>
                <w:numId w:val="12"/>
              </w:numPr>
            </w:pPr>
            <w:r>
              <w:t xml:space="preserve">General Conditions of Contract </w:t>
            </w:r>
          </w:p>
          <w:p w14:paraId="0D5F7AA5" w14:textId="77777777" w:rsidR="00574648" w:rsidRDefault="00574648" w:rsidP="003929A2">
            <w:pPr>
              <w:pStyle w:val="ITBSubclause"/>
              <w:numPr>
                <w:ilvl w:val="0"/>
                <w:numId w:val="12"/>
              </w:numPr>
            </w:pPr>
            <w:r>
              <w:t>Special Conditions of Contract</w:t>
            </w:r>
          </w:p>
          <w:p w14:paraId="22F0D706" w14:textId="77777777" w:rsidR="00574648" w:rsidRDefault="00574648" w:rsidP="003929A2">
            <w:pPr>
              <w:pStyle w:val="ITBSubclause"/>
              <w:numPr>
                <w:ilvl w:val="0"/>
                <w:numId w:val="12"/>
              </w:numPr>
            </w:pPr>
            <w:r>
              <w:t xml:space="preserve">Specifications </w:t>
            </w:r>
          </w:p>
          <w:p w14:paraId="0C75B4CF" w14:textId="77777777" w:rsidR="00574648" w:rsidRDefault="00574648" w:rsidP="003929A2">
            <w:pPr>
              <w:pStyle w:val="ITBSubclause"/>
              <w:numPr>
                <w:ilvl w:val="0"/>
                <w:numId w:val="12"/>
              </w:numPr>
            </w:pPr>
            <w:r>
              <w:t>Drawings</w:t>
            </w:r>
          </w:p>
          <w:p w14:paraId="1AA62272" w14:textId="77777777" w:rsidR="00574648" w:rsidRDefault="00574648" w:rsidP="003929A2">
            <w:pPr>
              <w:pStyle w:val="ITBSubclause"/>
              <w:numPr>
                <w:ilvl w:val="0"/>
                <w:numId w:val="12"/>
              </w:numPr>
            </w:pPr>
            <w:r>
              <w:t>Bill of Quantities</w:t>
            </w:r>
          </w:p>
          <w:p w14:paraId="0D19BB59" w14:textId="2C62BA29" w:rsidR="00574648" w:rsidRDefault="00574648" w:rsidP="00503F0E">
            <w:pPr>
              <w:pStyle w:val="ITBSubclause"/>
              <w:numPr>
                <w:ilvl w:val="0"/>
                <w:numId w:val="12"/>
              </w:numPr>
            </w:pPr>
            <w:r>
              <w:t>Contract Forms</w:t>
            </w:r>
          </w:p>
        </w:tc>
      </w:tr>
      <w:tr w:rsidR="00574648" w:rsidRPr="00A520A6" w14:paraId="62BE54C4" w14:textId="77777777" w:rsidTr="00574648">
        <w:trPr>
          <w:trHeight w:val="1548"/>
        </w:trPr>
        <w:tc>
          <w:tcPr>
            <w:tcW w:w="2410" w:type="dxa"/>
          </w:tcPr>
          <w:p w14:paraId="79FC160A" w14:textId="794EA5FE" w:rsidR="00574648" w:rsidRDefault="00574648" w:rsidP="007E68F4">
            <w:pPr>
              <w:pStyle w:val="ITBClauses"/>
            </w:pPr>
            <w:bookmarkStart w:id="18" w:name="_Toc54181583"/>
            <w:r>
              <w:lastRenderedPageBreak/>
              <w:t>Clarification and amendments of bidding documents</w:t>
            </w:r>
            <w:bookmarkEnd w:id="18"/>
          </w:p>
        </w:tc>
        <w:tc>
          <w:tcPr>
            <w:tcW w:w="7513" w:type="dxa"/>
          </w:tcPr>
          <w:p w14:paraId="56E6790A" w14:textId="47EAFBA7" w:rsidR="00574648" w:rsidRDefault="00574648" w:rsidP="00534B80">
            <w:pPr>
              <w:pStyle w:val="ITBSubclause"/>
            </w:pPr>
            <w:r>
              <w:t>A prospective bidder may request clarification of the bidding documents from the employer in writing. The employer shall respond to such requests if received within 14 calendar days prior to the deadline for the submission of bids. The employer shall also send copies of its response to all bidders who have purchased the bidding documents without identifying the originator of the request. Similarly, prior to the bid submission deadline, the employer may modify the bidding documents by issuing addenda.</w:t>
            </w:r>
          </w:p>
        </w:tc>
      </w:tr>
      <w:tr w:rsidR="00574648" w:rsidRPr="00A520A6" w14:paraId="6F2B7BA9" w14:textId="77777777" w:rsidTr="00574648">
        <w:trPr>
          <w:trHeight w:val="915"/>
        </w:trPr>
        <w:tc>
          <w:tcPr>
            <w:tcW w:w="2410" w:type="dxa"/>
          </w:tcPr>
          <w:p w14:paraId="39AF01D8" w14:textId="6144AEC0" w:rsidR="00574648" w:rsidRDefault="00574648" w:rsidP="007E68F4">
            <w:pPr>
              <w:pStyle w:val="ITBClauses"/>
            </w:pPr>
            <w:bookmarkStart w:id="19" w:name="_Toc54181584"/>
            <w:r>
              <w:t>Language of bid</w:t>
            </w:r>
            <w:bookmarkEnd w:id="19"/>
          </w:p>
        </w:tc>
        <w:tc>
          <w:tcPr>
            <w:tcW w:w="7513" w:type="dxa"/>
          </w:tcPr>
          <w:p w14:paraId="09E69D41" w14:textId="76939BF1" w:rsidR="00574648" w:rsidRDefault="0067362B" w:rsidP="00574648">
            <w:pPr>
              <w:pStyle w:val="ITBSubclause"/>
            </w:pPr>
            <w:r>
              <w:t>All documents relating to the b</w:t>
            </w:r>
            <w:r w:rsidR="00574648" w:rsidRPr="00574648">
              <w:t>id and contract shall be in English.</w:t>
            </w:r>
          </w:p>
        </w:tc>
      </w:tr>
      <w:tr w:rsidR="00574648" w:rsidRPr="00A520A6" w14:paraId="61E40328" w14:textId="77777777" w:rsidTr="00574648">
        <w:trPr>
          <w:trHeight w:val="1548"/>
        </w:trPr>
        <w:tc>
          <w:tcPr>
            <w:tcW w:w="2410" w:type="dxa"/>
          </w:tcPr>
          <w:p w14:paraId="6A9AAB88" w14:textId="4864B17A" w:rsidR="00574648" w:rsidRDefault="00574648" w:rsidP="007E68F4">
            <w:pPr>
              <w:pStyle w:val="ITBClauses"/>
            </w:pPr>
            <w:bookmarkStart w:id="20" w:name="_Toc54181585"/>
            <w:r>
              <w:t>Documents comprising the bid</w:t>
            </w:r>
            <w:bookmarkEnd w:id="20"/>
          </w:p>
        </w:tc>
        <w:tc>
          <w:tcPr>
            <w:tcW w:w="7513" w:type="dxa"/>
          </w:tcPr>
          <w:p w14:paraId="21908255" w14:textId="467CE318" w:rsidR="00574648" w:rsidRDefault="00574648" w:rsidP="00534B80">
            <w:pPr>
              <w:pStyle w:val="ITBSubclause"/>
            </w:pPr>
            <w:r>
              <w:t>The bid submitted by the bidder shall comprise the following:</w:t>
            </w:r>
          </w:p>
          <w:p w14:paraId="3FE4CE2C" w14:textId="77777777" w:rsidR="00574648" w:rsidRPr="001B7D41" w:rsidRDefault="00574648" w:rsidP="003929A2">
            <w:pPr>
              <w:pStyle w:val="ITBSubclause"/>
              <w:numPr>
                <w:ilvl w:val="2"/>
                <w:numId w:val="7"/>
              </w:numPr>
            </w:pPr>
            <w:r w:rsidRPr="001B7D41">
              <w:t>The Letter of Bid (in the format indicated in Section V);</w:t>
            </w:r>
          </w:p>
          <w:p w14:paraId="1A823510" w14:textId="77777777" w:rsidR="00574648" w:rsidRPr="001B7D41" w:rsidRDefault="00574648" w:rsidP="003929A2">
            <w:pPr>
              <w:pStyle w:val="ITBSubclause"/>
              <w:numPr>
                <w:ilvl w:val="2"/>
                <w:numId w:val="7"/>
              </w:numPr>
            </w:pPr>
            <w:r w:rsidRPr="001B7D41">
              <w:t>Bid Security or Bid-Securing Declaration;</w:t>
            </w:r>
          </w:p>
          <w:p w14:paraId="2BC0225F" w14:textId="77777777" w:rsidR="00574648" w:rsidRPr="001B7D41" w:rsidRDefault="00574648" w:rsidP="003929A2">
            <w:pPr>
              <w:pStyle w:val="ITBSubclause"/>
              <w:numPr>
                <w:ilvl w:val="2"/>
                <w:numId w:val="7"/>
              </w:numPr>
            </w:pPr>
            <w:r w:rsidRPr="001B7D41">
              <w:t>Priced Bill of Quantities or priced Activity Schedule;</w:t>
            </w:r>
          </w:p>
          <w:p w14:paraId="099764F7" w14:textId="77777777" w:rsidR="00574648" w:rsidRPr="001B7D41" w:rsidRDefault="00574648" w:rsidP="003929A2">
            <w:pPr>
              <w:pStyle w:val="ITBSubclause"/>
              <w:numPr>
                <w:ilvl w:val="2"/>
                <w:numId w:val="7"/>
              </w:numPr>
            </w:pPr>
            <w:r w:rsidRPr="001B7D41">
              <w:t>list of key personnel and their qualifications as specified in the BDS;</w:t>
            </w:r>
          </w:p>
          <w:p w14:paraId="48AEC304" w14:textId="77777777" w:rsidR="00574648" w:rsidRPr="001B7D41" w:rsidRDefault="00574648" w:rsidP="003929A2">
            <w:pPr>
              <w:pStyle w:val="ITBSubclause"/>
              <w:numPr>
                <w:ilvl w:val="2"/>
                <w:numId w:val="7"/>
              </w:numPr>
            </w:pPr>
            <w:r w:rsidRPr="001B7D41">
              <w:t>qualification Information Form and supporting Documents; and;</w:t>
            </w:r>
          </w:p>
          <w:p w14:paraId="4AB376DE" w14:textId="0409BC1A" w:rsidR="00574648" w:rsidRPr="00574648" w:rsidRDefault="00574648" w:rsidP="003929A2">
            <w:pPr>
              <w:pStyle w:val="ITBSubclause"/>
              <w:numPr>
                <w:ilvl w:val="2"/>
                <w:numId w:val="7"/>
              </w:numPr>
            </w:pPr>
            <w:r w:rsidRPr="001B7D41">
              <w:t>The Bidder’s Technical Proposal and any other documents required to be completed and submitted by bidders, as specified in the BDS.</w:t>
            </w:r>
          </w:p>
        </w:tc>
      </w:tr>
      <w:tr w:rsidR="00C5703C" w:rsidRPr="00C5703C" w14:paraId="5E265156" w14:textId="77777777" w:rsidTr="00574648">
        <w:trPr>
          <w:trHeight w:val="1548"/>
        </w:trPr>
        <w:tc>
          <w:tcPr>
            <w:tcW w:w="2410" w:type="dxa"/>
          </w:tcPr>
          <w:p w14:paraId="4B679D08" w14:textId="622D8020" w:rsidR="00574648" w:rsidRDefault="00574648" w:rsidP="007E68F4">
            <w:pPr>
              <w:pStyle w:val="ITBClauses"/>
            </w:pPr>
            <w:bookmarkStart w:id="21" w:name="_Toc54181586"/>
            <w:r>
              <w:t>Bid prices</w:t>
            </w:r>
            <w:bookmarkEnd w:id="21"/>
          </w:p>
        </w:tc>
        <w:tc>
          <w:tcPr>
            <w:tcW w:w="7513" w:type="dxa"/>
          </w:tcPr>
          <w:p w14:paraId="4BE06A4B" w14:textId="097814B5" w:rsidR="00574648" w:rsidRPr="00C5703C" w:rsidRDefault="00574648" w:rsidP="00574648">
            <w:pPr>
              <w:pStyle w:val="ITBSubclause"/>
              <w:rPr>
                <w:color w:val="000000" w:themeColor="text1"/>
              </w:rPr>
            </w:pPr>
            <w:r w:rsidRPr="00C5703C">
              <w:rPr>
                <w:color w:val="000000" w:themeColor="text1"/>
              </w:rPr>
              <w:t>The contract shall be for whole works, as described i</w:t>
            </w:r>
            <w:r w:rsidR="0067362B" w:rsidRPr="00C5703C">
              <w:rPr>
                <w:color w:val="000000" w:themeColor="text1"/>
              </w:rPr>
              <w:t>n ITB 1.1, based on the priced bill of quantities or priced activity s</w:t>
            </w:r>
            <w:r w:rsidRPr="00C5703C">
              <w:rPr>
                <w:color w:val="000000" w:themeColor="text1"/>
              </w:rPr>
              <w:t>chedule for lump sum contracts submitted by the bidder. The type of</w:t>
            </w:r>
            <w:r w:rsidR="0067362B" w:rsidRPr="00C5703C">
              <w:rPr>
                <w:color w:val="000000" w:themeColor="text1"/>
              </w:rPr>
              <w:t xml:space="preserve"> contract (unit price based on bill of quantities or lump sum based on activity s</w:t>
            </w:r>
            <w:r w:rsidRPr="00C5703C">
              <w:rPr>
                <w:color w:val="000000" w:themeColor="text1"/>
              </w:rPr>
              <w:t>chedule) is specified in the BDS.</w:t>
            </w:r>
          </w:p>
          <w:p w14:paraId="7B5AA24C" w14:textId="30800866" w:rsidR="00574648" w:rsidRPr="00C5703C" w:rsidRDefault="00574648" w:rsidP="00574648">
            <w:pPr>
              <w:pStyle w:val="ITBSubclause"/>
              <w:rPr>
                <w:color w:val="000000" w:themeColor="text1"/>
              </w:rPr>
            </w:pPr>
            <w:r w:rsidRPr="00C5703C">
              <w:rPr>
                <w:color w:val="000000" w:themeColor="text1"/>
              </w:rPr>
              <w:t>The bidder shall fill in rates and prices for all items</w:t>
            </w:r>
            <w:r w:rsidR="0067362B" w:rsidRPr="00C5703C">
              <w:rPr>
                <w:color w:val="000000" w:themeColor="text1"/>
              </w:rPr>
              <w:t xml:space="preserve"> of the works described in the bill of q</w:t>
            </w:r>
            <w:r w:rsidRPr="00C5703C">
              <w:rPr>
                <w:color w:val="000000" w:themeColor="text1"/>
              </w:rPr>
              <w:t>uantities (for lump sum con</w:t>
            </w:r>
            <w:r w:rsidR="0067362B" w:rsidRPr="00C5703C">
              <w:rPr>
                <w:color w:val="000000" w:themeColor="text1"/>
              </w:rPr>
              <w:t>tracts, an amount against each activity s</w:t>
            </w:r>
            <w:r w:rsidRPr="00C5703C">
              <w:rPr>
                <w:color w:val="000000" w:themeColor="text1"/>
              </w:rPr>
              <w:t>chedule as described in the drawings and specifications). Items for which no r</w:t>
            </w:r>
            <w:r w:rsidR="0067362B" w:rsidRPr="00C5703C">
              <w:rPr>
                <w:color w:val="000000" w:themeColor="text1"/>
              </w:rPr>
              <w:t>ate or price is entered by the b</w:t>
            </w:r>
            <w:r w:rsidRPr="00C5703C">
              <w:rPr>
                <w:color w:val="000000" w:themeColor="text1"/>
              </w:rPr>
              <w:t>idder will not be paid for by the employer when executed and shall be deemed covered by the other r</w:t>
            </w:r>
            <w:r w:rsidR="0067362B" w:rsidRPr="00C5703C">
              <w:rPr>
                <w:color w:val="000000" w:themeColor="text1"/>
              </w:rPr>
              <w:t>ates and prices in the bill of quantities or activity s</w:t>
            </w:r>
            <w:r w:rsidRPr="00C5703C">
              <w:rPr>
                <w:color w:val="000000" w:themeColor="text1"/>
              </w:rPr>
              <w:t>chedule. The bidder shall also fill in any applica</w:t>
            </w:r>
            <w:r w:rsidR="0067362B" w:rsidRPr="00C5703C">
              <w:rPr>
                <w:color w:val="000000" w:themeColor="text1"/>
              </w:rPr>
              <w:t>ble discounts in its letter of b</w:t>
            </w:r>
            <w:r w:rsidRPr="00C5703C">
              <w:rPr>
                <w:color w:val="000000" w:themeColor="text1"/>
              </w:rPr>
              <w:t>id.</w:t>
            </w:r>
          </w:p>
          <w:p w14:paraId="5F1142C1" w14:textId="2E4E4EAC" w:rsidR="00574648" w:rsidRPr="00C5703C" w:rsidRDefault="00574648" w:rsidP="00574648">
            <w:pPr>
              <w:pStyle w:val="ITBSubclause"/>
              <w:rPr>
                <w:color w:val="000000" w:themeColor="text1"/>
              </w:rPr>
            </w:pPr>
            <w:r w:rsidRPr="00C5703C">
              <w:rPr>
                <w:color w:val="000000" w:themeColor="text1"/>
              </w:rPr>
              <w:lastRenderedPageBreak/>
              <w:t>All duties, taxes, and other levies payable by the contractor under the contract, or for an</w:t>
            </w:r>
            <w:r w:rsidR="005F344F" w:rsidRPr="00C5703C">
              <w:rPr>
                <w:color w:val="000000" w:themeColor="text1"/>
              </w:rPr>
              <w:t>y other cause, as of the date 15</w:t>
            </w:r>
            <w:r w:rsidRPr="00C5703C">
              <w:rPr>
                <w:color w:val="000000" w:themeColor="text1"/>
              </w:rPr>
              <w:t xml:space="preserve"> calendar days prior to the deadline for submission of bids, shall be included in the rates, prices, and to</w:t>
            </w:r>
            <w:r w:rsidR="00344994" w:rsidRPr="00C5703C">
              <w:rPr>
                <w:color w:val="000000" w:themeColor="text1"/>
              </w:rPr>
              <w:t>tal b</w:t>
            </w:r>
            <w:r w:rsidRPr="00C5703C">
              <w:rPr>
                <w:color w:val="000000" w:themeColor="text1"/>
              </w:rPr>
              <w:t>id price submitted by the bidder (for lump sum contracts, “the rates and prices” are not applicable).</w:t>
            </w:r>
          </w:p>
          <w:p w14:paraId="610028B3" w14:textId="250CFB27" w:rsidR="00574648" w:rsidRPr="00C5703C" w:rsidRDefault="00574648" w:rsidP="00574648">
            <w:pPr>
              <w:pStyle w:val="ITBSubclause"/>
              <w:rPr>
                <w:color w:val="000000" w:themeColor="text1"/>
              </w:rPr>
            </w:pPr>
            <w:r w:rsidRPr="00C5703C">
              <w:rPr>
                <w:color w:val="000000" w:themeColor="text1"/>
              </w:rPr>
              <w:t>The rates and prices (or the lump sum price) quoted by the bidder shall be fixed for the duration of the contract and shall not be subject to any adjustment of any kind.</w:t>
            </w:r>
          </w:p>
        </w:tc>
      </w:tr>
      <w:tr w:rsidR="00344994" w:rsidRPr="00A520A6" w14:paraId="2853A8ED" w14:textId="77777777" w:rsidTr="00574648">
        <w:trPr>
          <w:trHeight w:val="1548"/>
        </w:trPr>
        <w:tc>
          <w:tcPr>
            <w:tcW w:w="2410" w:type="dxa"/>
          </w:tcPr>
          <w:p w14:paraId="45EC7FE1" w14:textId="57A51C46" w:rsidR="00344994" w:rsidRDefault="00344994" w:rsidP="007E68F4">
            <w:pPr>
              <w:pStyle w:val="ITBClauses"/>
            </w:pPr>
            <w:bookmarkStart w:id="22" w:name="_Toc54181587"/>
            <w:r>
              <w:lastRenderedPageBreak/>
              <w:t>Currency of bid and payment</w:t>
            </w:r>
            <w:bookmarkEnd w:id="22"/>
          </w:p>
        </w:tc>
        <w:tc>
          <w:tcPr>
            <w:tcW w:w="7513" w:type="dxa"/>
          </w:tcPr>
          <w:p w14:paraId="1CF2C3F1" w14:textId="2966518A" w:rsidR="00344994" w:rsidRDefault="00344994" w:rsidP="00344994">
            <w:pPr>
              <w:pStyle w:val="ITBSubclause"/>
            </w:pPr>
            <w:r w:rsidRPr="00344994">
              <w:t>The currency in which</w:t>
            </w:r>
            <w:r>
              <w:t xml:space="preserve"> payments shall be made to the contractor under this c</w:t>
            </w:r>
            <w:r w:rsidRPr="00344994">
              <w:t>ontract shall be those in whic</w:t>
            </w:r>
            <w:r>
              <w:t xml:space="preserve">h the bid price was expressed. </w:t>
            </w:r>
            <w:r w:rsidR="00C055B0">
              <w:t>B</w:t>
            </w:r>
            <w:r w:rsidRPr="00344994">
              <w:t>id prices shall be expressed in the currency/</w:t>
            </w:r>
            <w:proofErr w:type="spellStart"/>
            <w:r w:rsidRPr="00344994">
              <w:t>ies</w:t>
            </w:r>
            <w:proofErr w:type="spellEnd"/>
            <w:r w:rsidRPr="00344994">
              <w:t xml:space="preserve"> specified in the BDS.</w:t>
            </w:r>
          </w:p>
        </w:tc>
      </w:tr>
      <w:tr w:rsidR="00344994" w:rsidRPr="00A520A6" w14:paraId="13854F52" w14:textId="77777777" w:rsidTr="00344994">
        <w:trPr>
          <w:trHeight w:val="710"/>
        </w:trPr>
        <w:tc>
          <w:tcPr>
            <w:tcW w:w="2410" w:type="dxa"/>
          </w:tcPr>
          <w:p w14:paraId="03A8D394" w14:textId="7597C8CF" w:rsidR="00344994" w:rsidRDefault="00344994" w:rsidP="007E68F4">
            <w:pPr>
              <w:pStyle w:val="ITBClauses"/>
            </w:pPr>
            <w:bookmarkStart w:id="23" w:name="_Toc54181588"/>
            <w:r>
              <w:t>Bid validity</w:t>
            </w:r>
            <w:bookmarkEnd w:id="23"/>
          </w:p>
        </w:tc>
        <w:tc>
          <w:tcPr>
            <w:tcW w:w="7513" w:type="dxa"/>
          </w:tcPr>
          <w:p w14:paraId="7EC981CB" w14:textId="29D14C84" w:rsidR="00344994" w:rsidRPr="00344994" w:rsidRDefault="00344994" w:rsidP="00344994">
            <w:pPr>
              <w:pStyle w:val="ITBSubclause"/>
            </w:pPr>
            <w:r w:rsidRPr="00344994">
              <w:t>Bids shall remain valid for the pe</w:t>
            </w:r>
            <w:r>
              <w:t>riod specified in the BDS. The e</w:t>
            </w:r>
            <w:r w:rsidRPr="00344994">
              <w:t>mployer may request that the bidders extend the period of validity for a specified additional period. The request and the bidders’ respons</w:t>
            </w:r>
            <w:r>
              <w:t>es shall be made in writing. A b</w:t>
            </w:r>
            <w:r w:rsidRPr="00344994">
              <w:t>idder agreeing to the request will not be required or per</w:t>
            </w:r>
            <w:r>
              <w:t>mitted to otherwise modify the b</w:t>
            </w:r>
            <w:r w:rsidRPr="00344994">
              <w:t xml:space="preserve">id, but will be required </w:t>
            </w:r>
            <w:r>
              <w:t>to extend the validity of bid s</w:t>
            </w:r>
            <w:r w:rsidRPr="00344994">
              <w:t xml:space="preserve">ecurity or bid-securing declaration for the period of </w:t>
            </w:r>
            <w:r>
              <w:t>the extension requested by the e</w:t>
            </w:r>
            <w:r w:rsidRPr="00344994">
              <w:t>mployer.</w:t>
            </w:r>
          </w:p>
        </w:tc>
      </w:tr>
      <w:tr w:rsidR="00344994" w:rsidRPr="00A520A6" w14:paraId="7BD9DE5E" w14:textId="77777777" w:rsidTr="00574648">
        <w:trPr>
          <w:trHeight w:val="1548"/>
        </w:trPr>
        <w:tc>
          <w:tcPr>
            <w:tcW w:w="2410" w:type="dxa"/>
          </w:tcPr>
          <w:p w14:paraId="58D1F18A" w14:textId="27FFB804" w:rsidR="00344994" w:rsidRDefault="00344994" w:rsidP="007E68F4">
            <w:pPr>
              <w:pStyle w:val="ITBClauses"/>
            </w:pPr>
            <w:bookmarkStart w:id="24" w:name="_Toc54181589"/>
            <w:r>
              <w:t>Bid security</w:t>
            </w:r>
            <w:bookmarkEnd w:id="24"/>
          </w:p>
        </w:tc>
        <w:tc>
          <w:tcPr>
            <w:tcW w:w="7513" w:type="dxa"/>
          </w:tcPr>
          <w:p w14:paraId="535A8F22" w14:textId="4546E054" w:rsidR="00344994" w:rsidRDefault="0067362B" w:rsidP="00534B80">
            <w:pPr>
              <w:pStyle w:val="ITBSubclause"/>
            </w:pPr>
            <w:r>
              <w:t>The b</w:t>
            </w:r>
            <w:r w:rsidR="00344994">
              <w:t>idder shall furnish</w:t>
            </w:r>
            <w:r>
              <w:t>, as part of its bid, either a bid security or a bid-securing d</w:t>
            </w:r>
            <w:r w:rsidR="00344994">
              <w:t>eclaration, as specified in the BDS.</w:t>
            </w:r>
          </w:p>
          <w:p w14:paraId="5431DF58" w14:textId="77777777" w:rsidR="00344994" w:rsidRDefault="00344994" w:rsidP="00344994">
            <w:pPr>
              <w:pStyle w:val="ITBSubclause"/>
            </w:pPr>
            <w:r>
              <w:t>If a bid security is required, it shall be in the amount and currency specified in the BDS, and shall be in one of the following forms:</w:t>
            </w:r>
          </w:p>
          <w:p w14:paraId="18522490" w14:textId="093B61CE" w:rsidR="00344994" w:rsidRPr="00266B8F" w:rsidRDefault="00344994" w:rsidP="003929A2">
            <w:pPr>
              <w:pStyle w:val="ITBSubclause"/>
              <w:numPr>
                <w:ilvl w:val="2"/>
                <w:numId w:val="7"/>
              </w:numPr>
              <w:rPr>
                <w:color w:val="000000" w:themeColor="text1"/>
              </w:rPr>
            </w:pPr>
            <w:r w:rsidRPr="00266B8F">
              <w:rPr>
                <w:color w:val="000000" w:themeColor="text1"/>
              </w:rPr>
              <w:t>a bank guarantee or an irrevocable letter of credit issued by a</w:t>
            </w:r>
            <w:r w:rsidR="0067362B" w:rsidRPr="00266B8F">
              <w:rPr>
                <w:color w:val="000000" w:themeColor="text1"/>
              </w:rPr>
              <w:t xml:space="preserve"> reputable bank located in the employer’s c</w:t>
            </w:r>
            <w:r w:rsidRPr="00266B8F">
              <w:rPr>
                <w:color w:val="000000" w:themeColor="text1"/>
              </w:rPr>
              <w:t xml:space="preserve">ountry or abroad, in the form provided in the bidding documents or </w:t>
            </w:r>
            <w:r w:rsidR="0067362B" w:rsidRPr="00266B8F">
              <w:rPr>
                <w:color w:val="000000" w:themeColor="text1"/>
              </w:rPr>
              <w:t>another form acceptable to the e</w:t>
            </w:r>
            <w:r w:rsidRPr="00266B8F">
              <w:rPr>
                <w:color w:val="000000" w:themeColor="text1"/>
              </w:rPr>
              <w:t>mployer and valid for thirty (30) days beyond the validity of the bid; or</w:t>
            </w:r>
          </w:p>
          <w:p w14:paraId="61CFCEE6" w14:textId="1BBF10C0" w:rsidR="00924501" w:rsidRDefault="00344994" w:rsidP="00924501">
            <w:pPr>
              <w:pStyle w:val="ITBSubclause"/>
              <w:numPr>
                <w:ilvl w:val="2"/>
                <w:numId w:val="7"/>
              </w:numPr>
            </w:pPr>
            <w:r w:rsidRPr="00C055B0">
              <w:t>a cashier’s or certified cheque.</w:t>
            </w:r>
          </w:p>
          <w:p w14:paraId="0D0CADFD" w14:textId="42012FD5" w:rsidR="00344994" w:rsidRDefault="00344994" w:rsidP="00534B80">
            <w:pPr>
              <w:pStyle w:val="ITBSubclause"/>
            </w:pPr>
            <w:r>
              <w:t xml:space="preserve">Any bid not secured in accordance with this ITB 19 will be rejected by the </w:t>
            </w:r>
            <w:r w:rsidR="0067362B">
              <w:t>e</w:t>
            </w:r>
            <w:r>
              <w:t>mployer as n</w:t>
            </w:r>
            <w:r w:rsidR="0067362B">
              <w:t>on-responsive, pursuant to ITB c</w:t>
            </w:r>
            <w:r>
              <w:t>lause 28.</w:t>
            </w:r>
          </w:p>
          <w:p w14:paraId="2B883C03" w14:textId="7080D031" w:rsidR="00344994" w:rsidRDefault="00344994" w:rsidP="00534B80">
            <w:pPr>
              <w:pStyle w:val="ITBSubclause"/>
            </w:pPr>
            <w:r>
              <w:t xml:space="preserve">Unsuccessful bidders’ bid securities will be discharged or returned as promptly as possible but not later than thirty (30) days after the expiration of the period of </w:t>
            </w:r>
            <w:r w:rsidR="0067362B">
              <w:t>bid validity prescribed by the e</w:t>
            </w:r>
            <w:r>
              <w:t>mpl</w:t>
            </w:r>
            <w:r w:rsidR="0067362B">
              <w:t>oyer pursuant to ITB c</w:t>
            </w:r>
            <w:r>
              <w:t>lause 18.</w:t>
            </w:r>
          </w:p>
          <w:p w14:paraId="6C1AB074" w14:textId="346B00FF" w:rsidR="00344994" w:rsidRDefault="0067362B" w:rsidP="00534B80">
            <w:pPr>
              <w:pStyle w:val="ITBSubclause"/>
            </w:pPr>
            <w:r>
              <w:lastRenderedPageBreak/>
              <w:t>The successful b</w:t>
            </w:r>
            <w:r w:rsidR="00344994">
              <w:t>idder’s bid security (if applicabl</w:t>
            </w:r>
            <w:r>
              <w:t>e) will be discharged upon the b</w:t>
            </w:r>
            <w:r w:rsidR="00344994">
              <w:t xml:space="preserve">idder signing the contract, pursuant to ITB </w:t>
            </w:r>
            <w:r>
              <w:t>c</w:t>
            </w:r>
            <w:r w:rsidR="00344994">
              <w:t>lause 35, and furnishing the perform</w:t>
            </w:r>
            <w:r>
              <w:t>ance security, pursuant to ITB c</w:t>
            </w:r>
            <w:r w:rsidR="00344994">
              <w:t>lause 37.</w:t>
            </w:r>
          </w:p>
          <w:p w14:paraId="56F03FAF" w14:textId="77777777" w:rsidR="00344994" w:rsidRDefault="00344994" w:rsidP="00344994">
            <w:pPr>
              <w:pStyle w:val="ITBSubclause"/>
            </w:pPr>
            <w:r>
              <w:t>The bid security may be forfeited:</w:t>
            </w:r>
          </w:p>
          <w:p w14:paraId="59C80BFE" w14:textId="38696B62" w:rsidR="00344994" w:rsidRDefault="0067362B" w:rsidP="003929A2">
            <w:pPr>
              <w:pStyle w:val="ITBSubclause"/>
              <w:numPr>
                <w:ilvl w:val="2"/>
                <w:numId w:val="7"/>
              </w:numPr>
            </w:pPr>
            <w:r>
              <w:t>I</w:t>
            </w:r>
            <w:r w:rsidR="00344994">
              <w:t>f a Bidder:</w:t>
            </w:r>
          </w:p>
          <w:p w14:paraId="6A80ECEE" w14:textId="75442082" w:rsidR="00344994" w:rsidRDefault="0067362B" w:rsidP="003929A2">
            <w:pPr>
              <w:pStyle w:val="ITBSubclause"/>
              <w:numPr>
                <w:ilvl w:val="0"/>
                <w:numId w:val="13"/>
              </w:numPr>
            </w:pPr>
            <w:r>
              <w:t>W</w:t>
            </w:r>
            <w:r w:rsidR="00344994">
              <w:t>ithdraws its bid during the period of</w:t>
            </w:r>
            <w:r>
              <w:t xml:space="preserve"> bid validity specified by the bidder on the letter of b</w:t>
            </w:r>
            <w:r w:rsidR="00344994">
              <w:t>id, or</w:t>
            </w:r>
          </w:p>
          <w:p w14:paraId="6F0E689C" w14:textId="1E8472DF" w:rsidR="00344994" w:rsidRDefault="0067362B" w:rsidP="003929A2">
            <w:pPr>
              <w:pStyle w:val="ITBSubclause"/>
              <w:numPr>
                <w:ilvl w:val="0"/>
                <w:numId w:val="13"/>
              </w:numPr>
            </w:pPr>
            <w:r>
              <w:t>D</w:t>
            </w:r>
            <w:r w:rsidR="00344994">
              <w:t>oes not accept the correc</w:t>
            </w:r>
            <w:r>
              <w:t xml:space="preserve">tion </w:t>
            </w:r>
            <w:r w:rsidR="00C438AA">
              <w:t xml:space="preserve"> </w:t>
            </w:r>
            <w:r w:rsidR="00494217">
              <w:t xml:space="preserve"> </w:t>
            </w:r>
            <w:r>
              <w:t>of errors pursuant to ITB c</w:t>
            </w:r>
            <w:r w:rsidR="00344994">
              <w:t>lause 29.1(c); or</w:t>
            </w:r>
          </w:p>
          <w:p w14:paraId="16D01612" w14:textId="1D8B951F" w:rsidR="00344994" w:rsidRDefault="0067362B" w:rsidP="003929A2">
            <w:pPr>
              <w:pStyle w:val="ITBSubclause"/>
              <w:numPr>
                <w:ilvl w:val="2"/>
                <w:numId w:val="7"/>
              </w:numPr>
            </w:pPr>
            <w:r>
              <w:t xml:space="preserve">In the case of a </w:t>
            </w:r>
            <w:r w:rsidRPr="00C055B0">
              <w:t>successful</w:t>
            </w:r>
            <w:r>
              <w:t xml:space="preserve"> bidder, if the b</w:t>
            </w:r>
            <w:r w:rsidR="00344994">
              <w:t>idder fails:</w:t>
            </w:r>
          </w:p>
          <w:p w14:paraId="47EB6B82" w14:textId="70BCDB32" w:rsidR="00344994" w:rsidRDefault="0067362B" w:rsidP="003929A2">
            <w:pPr>
              <w:pStyle w:val="ITBSubclause"/>
              <w:numPr>
                <w:ilvl w:val="0"/>
                <w:numId w:val="14"/>
              </w:numPr>
            </w:pPr>
            <w:r>
              <w:t>t</w:t>
            </w:r>
            <w:r w:rsidR="00344994">
              <w:t>o sign the c</w:t>
            </w:r>
            <w:r>
              <w:t>ontract in accordance with ITB c</w:t>
            </w:r>
            <w:r w:rsidR="00344994">
              <w:t>lause 35; or</w:t>
            </w:r>
          </w:p>
          <w:p w14:paraId="092C1979" w14:textId="52FB43AF" w:rsidR="00344994" w:rsidRPr="00344994" w:rsidRDefault="00344994" w:rsidP="003929A2">
            <w:pPr>
              <w:pStyle w:val="ITBSubclause"/>
              <w:numPr>
                <w:ilvl w:val="0"/>
                <w:numId w:val="14"/>
              </w:numPr>
            </w:pPr>
            <w:r>
              <w:t>to furnish performance s</w:t>
            </w:r>
            <w:r w:rsidR="0067362B">
              <w:t>ecurity in accordance with ITB c</w:t>
            </w:r>
            <w:r>
              <w:t>lause 37.</w:t>
            </w:r>
          </w:p>
        </w:tc>
      </w:tr>
      <w:tr w:rsidR="00344994" w:rsidRPr="00A520A6" w14:paraId="17A144DD" w14:textId="77777777" w:rsidTr="00574648">
        <w:trPr>
          <w:trHeight w:val="1548"/>
        </w:trPr>
        <w:tc>
          <w:tcPr>
            <w:tcW w:w="2410" w:type="dxa"/>
          </w:tcPr>
          <w:p w14:paraId="09922BBE" w14:textId="6BFD57AB" w:rsidR="00344994" w:rsidRDefault="00344994" w:rsidP="007E68F4">
            <w:pPr>
              <w:pStyle w:val="ITBClauses"/>
            </w:pPr>
            <w:bookmarkStart w:id="25" w:name="_Toc54181590"/>
            <w:r>
              <w:lastRenderedPageBreak/>
              <w:t>Format and signing of bid</w:t>
            </w:r>
            <w:bookmarkEnd w:id="25"/>
          </w:p>
        </w:tc>
        <w:tc>
          <w:tcPr>
            <w:tcW w:w="7513" w:type="dxa"/>
          </w:tcPr>
          <w:p w14:paraId="724F499B" w14:textId="7E2C4C49" w:rsidR="00344994" w:rsidRDefault="004A45A9" w:rsidP="00344994">
            <w:pPr>
              <w:pStyle w:val="ITBSubclause"/>
            </w:pPr>
            <w:r>
              <w:t>The b</w:t>
            </w:r>
            <w:r w:rsidR="00344994">
              <w:t>idder shall prepare one original o</w:t>
            </w:r>
            <w:r>
              <w:t>f the documents comprising the b</w:t>
            </w:r>
            <w:r w:rsidR="00344994">
              <w:t>id as described in ITB Clau</w:t>
            </w:r>
            <w:r w:rsidR="0067362B">
              <w:t>se 15 clearly marked “original</w:t>
            </w:r>
            <w:r w:rsidR="00344994">
              <w:t>”. In addition, the</w:t>
            </w:r>
            <w:r>
              <w:t xml:space="preserve"> b</w:t>
            </w:r>
            <w:r w:rsidR="00344994">
              <w:t>id</w:t>
            </w:r>
            <w:r>
              <w:t>der shall submit copies of the b</w:t>
            </w:r>
            <w:r w:rsidR="00344994">
              <w:t>id, in the number specified in the BDS, and clearly marked as “</w:t>
            </w:r>
            <w:r w:rsidR="0067362B">
              <w:t>copies</w:t>
            </w:r>
            <w:r w:rsidR="00344994">
              <w:t>”. In the event of discrepancy between them, the original shall prevail.</w:t>
            </w:r>
          </w:p>
          <w:p w14:paraId="16D4644F" w14:textId="219FF313" w:rsidR="00344994" w:rsidRDefault="00344994" w:rsidP="00534B80">
            <w:pPr>
              <w:pStyle w:val="ITBSubclause"/>
            </w:pPr>
            <w:r>
              <w:t xml:space="preserve">The </w:t>
            </w:r>
            <w:r w:rsidR="004A45A9">
              <w:t>original and all copies of the b</w:t>
            </w:r>
            <w:r>
              <w:t>id shall be typed or written in indelible ink and shall be signed by a person or persons duly authorized t</w:t>
            </w:r>
            <w:r w:rsidR="004A45A9">
              <w:t>o sign on behalf of the bidder. All pages of the b</w:t>
            </w:r>
            <w:r>
              <w:t>id where entries or amen</w:t>
            </w:r>
            <w:r w:rsidR="004A45A9">
              <w:t xml:space="preserve">dments have been made shall be </w:t>
            </w:r>
            <w:r>
              <w:t>by the</w:t>
            </w:r>
            <w:r w:rsidR="004A45A9">
              <w:t xml:space="preserve"> person or persons signing the b</w:t>
            </w:r>
            <w:r>
              <w:t>id.</w:t>
            </w:r>
          </w:p>
          <w:p w14:paraId="47A4C834" w14:textId="65D0842F" w:rsidR="00344994" w:rsidRDefault="004A45A9" w:rsidP="00344994">
            <w:pPr>
              <w:pStyle w:val="ITBSubclause"/>
            </w:pPr>
            <w:r>
              <w:t>The b</w:t>
            </w:r>
            <w:r w:rsidR="00344994">
              <w:t>id shall contain no alterations or additions, except those to comply w</w:t>
            </w:r>
            <w:r>
              <w:t>ith instructions issued by the e</w:t>
            </w:r>
            <w:r w:rsidR="00344994">
              <w:t>mployer, or as necessary</w:t>
            </w:r>
            <w:r>
              <w:t xml:space="preserve"> to correct errors made by the b</w:t>
            </w:r>
            <w:r w:rsidR="00344994">
              <w:t>idder, in which case such corrections shall be initialed by the</w:t>
            </w:r>
            <w:r>
              <w:t xml:space="preserve"> person or persons signing the b</w:t>
            </w:r>
            <w:r w:rsidR="00344994">
              <w:t>id.</w:t>
            </w:r>
          </w:p>
        </w:tc>
      </w:tr>
      <w:tr w:rsidR="004A45A9" w:rsidRPr="00A520A6" w14:paraId="7EDDF22D" w14:textId="77777777" w:rsidTr="00574648">
        <w:trPr>
          <w:trHeight w:val="1548"/>
        </w:trPr>
        <w:tc>
          <w:tcPr>
            <w:tcW w:w="2410" w:type="dxa"/>
          </w:tcPr>
          <w:p w14:paraId="3D32CAC4" w14:textId="7402E229" w:rsidR="004A45A9" w:rsidRDefault="004A45A9" w:rsidP="007E68F4">
            <w:pPr>
              <w:pStyle w:val="ITBClauses"/>
            </w:pPr>
            <w:bookmarkStart w:id="26" w:name="_Toc54181591"/>
            <w:r>
              <w:t>Sealing and marking of bids</w:t>
            </w:r>
            <w:bookmarkEnd w:id="26"/>
          </w:p>
        </w:tc>
        <w:tc>
          <w:tcPr>
            <w:tcW w:w="7513" w:type="dxa"/>
          </w:tcPr>
          <w:p w14:paraId="309408A6" w14:textId="35602C86" w:rsidR="004A45A9" w:rsidRPr="00A76BD4" w:rsidRDefault="00FF0BDE" w:rsidP="004A45A9">
            <w:pPr>
              <w:pStyle w:val="ITBSubclause"/>
              <w:rPr>
                <w:color w:val="000000" w:themeColor="text1"/>
              </w:rPr>
            </w:pPr>
            <w:r w:rsidRPr="00A76BD4">
              <w:rPr>
                <w:color w:val="000000" w:themeColor="text1"/>
              </w:rPr>
              <w:t>The b</w:t>
            </w:r>
            <w:r w:rsidR="004A45A9" w:rsidRPr="00A76BD4">
              <w:rPr>
                <w:color w:val="000000" w:themeColor="text1"/>
              </w:rPr>
              <w:t xml:space="preserve">idder shall seal the </w:t>
            </w:r>
            <w:r w:rsidRPr="00A76BD4">
              <w:rPr>
                <w:color w:val="000000" w:themeColor="text1"/>
              </w:rPr>
              <w:t>original and all copies of the b</w:t>
            </w:r>
            <w:r w:rsidR="004A45A9" w:rsidRPr="00A76BD4">
              <w:rPr>
                <w:color w:val="000000" w:themeColor="text1"/>
              </w:rPr>
              <w:t>id in two inner envelopes and one outer envelope, duly marking the inner envelopes as “</w:t>
            </w:r>
            <w:r w:rsidR="0067362B" w:rsidRPr="00A76BD4">
              <w:rPr>
                <w:color w:val="000000" w:themeColor="text1"/>
              </w:rPr>
              <w:t>original</w:t>
            </w:r>
            <w:r w:rsidR="004A45A9" w:rsidRPr="00A76BD4">
              <w:rPr>
                <w:color w:val="000000" w:themeColor="text1"/>
              </w:rPr>
              <w:t>” and “</w:t>
            </w:r>
            <w:r w:rsidR="0067362B" w:rsidRPr="00A76BD4">
              <w:rPr>
                <w:color w:val="000000" w:themeColor="text1"/>
              </w:rPr>
              <w:t>copies</w:t>
            </w:r>
            <w:r w:rsidR="004A45A9" w:rsidRPr="00A76BD4">
              <w:rPr>
                <w:color w:val="000000" w:themeColor="text1"/>
              </w:rPr>
              <w:t>”.</w:t>
            </w:r>
          </w:p>
          <w:p w14:paraId="3A1C921C" w14:textId="77777777" w:rsidR="004A45A9" w:rsidRDefault="004A45A9" w:rsidP="004A45A9">
            <w:pPr>
              <w:pStyle w:val="ITBSubclause"/>
            </w:pPr>
            <w:r>
              <w:t>The inner and outer envelopes shall</w:t>
            </w:r>
          </w:p>
          <w:p w14:paraId="1DC3A853" w14:textId="5552EC47" w:rsidR="004A45A9" w:rsidRPr="00C055B0" w:rsidRDefault="00C055B0" w:rsidP="003929A2">
            <w:pPr>
              <w:pStyle w:val="ITBSubclause"/>
              <w:numPr>
                <w:ilvl w:val="2"/>
                <w:numId w:val="7"/>
              </w:numPr>
            </w:pPr>
            <w:r>
              <w:t>b</w:t>
            </w:r>
            <w:r w:rsidR="00FF0BDE" w:rsidRPr="00C055B0">
              <w:t>e addressed to the e</w:t>
            </w:r>
            <w:r w:rsidR="004A45A9" w:rsidRPr="00C055B0">
              <w:t>mployer at the address provided in the BDS;</w:t>
            </w:r>
          </w:p>
          <w:p w14:paraId="5BA068CF" w14:textId="693F5521" w:rsidR="004A45A9" w:rsidRPr="00C055B0" w:rsidRDefault="00C055B0" w:rsidP="003929A2">
            <w:pPr>
              <w:pStyle w:val="ITBSubclause"/>
              <w:numPr>
                <w:ilvl w:val="2"/>
                <w:numId w:val="7"/>
              </w:numPr>
            </w:pPr>
            <w:r>
              <w:lastRenderedPageBreak/>
              <w:t>b</w:t>
            </w:r>
            <w:r w:rsidR="004A45A9" w:rsidRPr="00C055B0">
              <w:t>ear the name an</w:t>
            </w:r>
            <w:r w:rsidR="00FF0BDE" w:rsidRPr="00C055B0">
              <w:t>d identification number of the c</w:t>
            </w:r>
            <w:r w:rsidR="004A45A9" w:rsidRPr="00C055B0">
              <w:t>ontract as defined in the BDS</w:t>
            </w:r>
            <w:r w:rsidR="005610BE" w:rsidRPr="00C055B0">
              <w:t xml:space="preserve"> ITB 1.1</w:t>
            </w:r>
            <w:r w:rsidR="004A45A9" w:rsidRPr="00C055B0">
              <w:t>; and</w:t>
            </w:r>
          </w:p>
          <w:p w14:paraId="758F5CBF" w14:textId="3DB1BE10" w:rsidR="004A45A9" w:rsidRPr="00C055B0" w:rsidRDefault="00C055B0" w:rsidP="003929A2">
            <w:pPr>
              <w:pStyle w:val="ITBSubclause"/>
              <w:numPr>
                <w:ilvl w:val="2"/>
                <w:numId w:val="7"/>
              </w:numPr>
            </w:pPr>
            <w:r>
              <w:t>p</w:t>
            </w:r>
            <w:r w:rsidR="004A45A9" w:rsidRPr="00C055B0">
              <w:t>rovide</w:t>
            </w:r>
            <w:r w:rsidR="00FF0BDE" w:rsidRPr="00C055B0">
              <w:t xml:space="preserve"> a warning stating that a “bid i</w:t>
            </w:r>
            <w:r w:rsidR="004A45A9" w:rsidRPr="00C055B0">
              <w:t>nside” and that the envelope is not to be opened before t</w:t>
            </w:r>
            <w:r w:rsidR="00FF0BDE" w:rsidRPr="00C055B0">
              <w:t>he specified time and date for b</w:t>
            </w:r>
            <w:r w:rsidR="004A45A9" w:rsidRPr="00C055B0">
              <w:t>id opening as defined in the BDS.</w:t>
            </w:r>
          </w:p>
          <w:p w14:paraId="17E6030D" w14:textId="0F43C415" w:rsidR="004A45A9" w:rsidRDefault="004A45A9" w:rsidP="004A45A9">
            <w:pPr>
              <w:pStyle w:val="ITBSubclause"/>
            </w:pPr>
            <w:r>
              <w:t xml:space="preserve">In addition to the </w:t>
            </w:r>
            <w:r w:rsidR="0067362B">
              <w:t>identification required in ITB sub-c</w:t>
            </w:r>
            <w:r>
              <w:t>lause 21.2, the inner envelopes shall indicate the name and addre</w:t>
            </w:r>
            <w:r w:rsidR="00FF0BDE">
              <w:t>ss of the Bidder to enable the b</w:t>
            </w:r>
            <w:r>
              <w:t>id to be returned unopened in case it is declared late, pursu</w:t>
            </w:r>
            <w:r w:rsidR="0067362B">
              <w:t>ant to ITB sub-c</w:t>
            </w:r>
            <w:r>
              <w:t>lause 23.1.</w:t>
            </w:r>
          </w:p>
          <w:p w14:paraId="6099945F" w14:textId="2EDE37BD" w:rsidR="004A45A9" w:rsidRDefault="004A45A9" w:rsidP="00534B80">
            <w:pPr>
              <w:pStyle w:val="ITBSubclause"/>
            </w:pPr>
            <w:r>
              <w:t>If the outer envelope is not s</w:t>
            </w:r>
            <w:r w:rsidR="00FF0BDE">
              <w:t>ealed and marked as above, the e</w:t>
            </w:r>
            <w:r>
              <w:t>mployer will assume no responsibility for the misplaceme</w:t>
            </w:r>
            <w:r w:rsidR="00FF0BDE">
              <w:t>nt or premature opening of the b</w:t>
            </w:r>
            <w:r>
              <w:t>id.</w:t>
            </w:r>
          </w:p>
        </w:tc>
      </w:tr>
      <w:tr w:rsidR="00FF0BDE" w:rsidRPr="00A520A6" w14:paraId="2B07B0F8" w14:textId="77777777" w:rsidTr="00787D53">
        <w:trPr>
          <w:trHeight w:val="994"/>
        </w:trPr>
        <w:tc>
          <w:tcPr>
            <w:tcW w:w="2410" w:type="dxa"/>
          </w:tcPr>
          <w:p w14:paraId="070C77ED" w14:textId="40B8C1EA" w:rsidR="00FF0BDE" w:rsidRDefault="00FD00E2" w:rsidP="007E68F4">
            <w:pPr>
              <w:pStyle w:val="ITBClauses"/>
            </w:pPr>
            <w:bookmarkStart w:id="27" w:name="_Toc54181592"/>
            <w:r>
              <w:lastRenderedPageBreak/>
              <w:t>Deadline for submission of Bids</w:t>
            </w:r>
            <w:bookmarkEnd w:id="27"/>
          </w:p>
        </w:tc>
        <w:tc>
          <w:tcPr>
            <w:tcW w:w="7513" w:type="dxa"/>
          </w:tcPr>
          <w:p w14:paraId="36ABF6C8" w14:textId="63DFEE8A" w:rsidR="00FD00E2" w:rsidRDefault="00FD00E2" w:rsidP="00FD00E2">
            <w:pPr>
              <w:pStyle w:val="ITBSubclause"/>
            </w:pPr>
            <w:r>
              <w:t>Bids shall be delivered to the employer at the address specified above no later than the time and date specified in the BDS.</w:t>
            </w:r>
          </w:p>
          <w:p w14:paraId="04617D11" w14:textId="1FECABD7" w:rsidR="00FF0BDE" w:rsidRDefault="00FD00E2" w:rsidP="00FD00E2">
            <w:pPr>
              <w:pStyle w:val="ITBSubclause"/>
            </w:pPr>
            <w:r>
              <w:t>The employer may extend the deadline for submission of bids by issuing an am</w:t>
            </w:r>
            <w:r w:rsidR="0067362B">
              <w:t>endment in accordance with ITB sub-c</w:t>
            </w:r>
            <w:r>
              <w:t>lause 13.1, in which case all rights and obligations of the employer and the bidders previously subject to the original deadline will then be subject to the new deadline.</w:t>
            </w:r>
          </w:p>
        </w:tc>
      </w:tr>
      <w:tr w:rsidR="00787D53" w:rsidRPr="00A520A6" w14:paraId="0D327C1B" w14:textId="77777777" w:rsidTr="00787D53">
        <w:trPr>
          <w:trHeight w:val="1008"/>
        </w:trPr>
        <w:tc>
          <w:tcPr>
            <w:tcW w:w="2410" w:type="dxa"/>
          </w:tcPr>
          <w:p w14:paraId="231963B5" w14:textId="4C60A698" w:rsidR="00787D53" w:rsidRDefault="00787D53" w:rsidP="007E68F4">
            <w:pPr>
              <w:pStyle w:val="ITBClauses"/>
            </w:pPr>
            <w:bookmarkStart w:id="28" w:name="_Toc54181593"/>
            <w:r>
              <w:t>Late bids</w:t>
            </w:r>
            <w:bookmarkEnd w:id="28"/>
          </w:p>
        </w:tc>
        <w:tc>
          <w:tcPr>
            <w:tcW w:w="7513" w:type="dxa"/>
          </w:tcPr>
          <w:p w14:paraId="2012D2EC" w14:textId="6DE50ACA" w:rsidR="00787D53" w:rsidRDefault="00787D53" w:rsidP="00787D53">
            <w:pPr>
              <w:pStyle w:val="ITBSubclause"/>
            </w:pPr>
            <w:r>
              <w:t>Any bid received by the e</w:t>
            </w:r>
            <w:r w:rsidRPr="00787D53">
              <w:t>mployer after the deadline prescribed in the ITB BDS 22 wi</w:t>
            </w:r>
            <w:r>
              <w:t>ll be returned unopened to the b</w:t>
            </w:r>
            <w:r w:rsidRPr="00787D53">
              <w:t>idder.</w:t>
            </w:r>
          </w:p>
        </w:tc>
      </w:tr>
      <w:tr w:rsidR="00787D53" w:rsidRPr="00A520A6" w14:paraId="32376AC5" w14:textId="77777777" w:rsidTr="00574648">
        <w:trPr>
          <w:trHeight w:val="1548"/>
        </w:trPr>
        <w:tc>
          <w:tcPr>
            <w:tcW w:w="2410" w:type="dxa"/>
          </w:tcPr>
          <w:p w14:paraId="2FD37ED0" w14:textId="79EE537D" w:rsidR="00787D53" w:rsidRDefault="00787D53" w:rsidP="007E68F4">
            <w:pPr>
              <w:pStyle w:val="ITBClauses"/>
            </w:pPr>
            <w:bookmarkStart w:id="29" w:name="_Toc54181594"/>
            <w:r>
              <w:t>Modification and withdrawal of bids</w:t>
            </w:r>
            <w:bookmarkEnd w:id="29"/>
          </w:p>
        </w:tc>
        <w:tc>
          <w:tcPr>
            <w:tcW w:w="7513" w:type="dxa"/>
          </w:tcPr>
          <w:p w14:paraId="59BD5612" w14:textId="77777777" w:rsidR="00787D53" w:rsidRDefault="00787D53" w:rsidP="00787D53">
            <w:pPr>
              <w:pStyle w:val="ITBSubclause"/>
            </w:pPr>
            <w:r>
              <w:t>Bidders may modify or withdraw their bids by giving notice in writing before the deadline prescribed in the ITB BDS 22.</w:t>
            </w:r>
          </w:p>
          <w:p w14:paraId="4F9BE042" w14:textId="3518E255" w:rsidR="00787D53" w:rsidRDefault="00787D53" w:rsidP="00787D53">
            <w:pPr>
              <w:pStyle w:val="ITBSubclause"/>
            </w:pPr>
            <w:r>
              <w:t xml:space="preserve">Each bidder’s modification or withdrawal notice shall be prepared, sealed, marked, and delivered in accordance </w:t>
            </w:r>
            <w:r w:rsidR="0067362B">
              <w:t>with ITB c</w:t>
            </w:r>
            <w:r>
              <w:t>lause 21, with the outer and inner envelopes additionally marked “</w:t>
            </w:r>
            <w:r w:rsidR="0067362B">
              <w:t>modification</w:t>
            </w:r>
            <w:r>
              <w:t>” or “</w:t>
            </w:r>
            <w:r w:rsidR="0067362B">
              <w:t>withdrawal</w:t>
            </w:r>
            <w:r>
              <w:t>”, as appropriate.</w:t>
            </w:r>
          </w:p>
          <w:p w14:paraId="29F71726" w14:textId="35B11BD0" w:rsidR="00787D53" w:rsidRDefault="00787D53" w:rsidP="00787D53">
            <w:pPr>
              <w:pStyle w:val="ITBSubclause"/>
            </w:pPr>
            <w:r>
              <w:t>No bid may be modified after the deadline for submission of bids</w:t>
            </w:r>
          </w:p>
          <w:p w14:paraId="073FD81D" w14:textId="112AAD87" w:rsidR="00787D53" w:rsidRDefault="00787D53" w:rsidP="00787D53">
            <w:pPr>
              <w:pStyle w:val="ITBSubclause"/>
            </w:pPr>
            <w:r>
              <w:t>Withdrawal of a bid between the deadline for submission of bids and the expiration of the period of bid validity as extend</w:t>
            </w:r>
            <w:r w:rsidR="0067362B">
              <w:t>ed all pursuant to the ITB sub-c</w:t>
            </w:r>
            <w:r>
              <w:t>lause 18.1 may result in the forfeiture of th</w:t>
            </w:r>
            <w:r w:rsidR="0067362B">
              <w:t>e bid security pursuant to ITB sub-c</w:t>
            </w:r>
            <w:r>
              <w:t>lause 19.6.</w:t>
            </w:r>
          </w:p>
          <w:p w14:paraId="5FB4B2AC" w14:textId="23FF90A2" w:rsidR="00787D53" w:rsidRDefault="00787D53" w:rsidP="00787D53">
            <w:pPr>
              <w:pStyle w:val="ITBSubclause"/>
            </w:pPr>
            <w:r>
              <w:t>Bidders may offer discounts, or otherwise modify the prices of their bids by submitting bid modifications in accordance with this clause, or included in the original bid submission.</w:t>
            </w:r>
          </w:p>
        </w:tc>
      </w:tr>
      <w:tr w:rsidR="00787D53" w:rsidRPr="00A520A6" w14:paraId="6FC0A312" w14:textId="77777777" w:rsidTr="00574648">
        <w:trPr>
          <w:trHeight w:val="1548"/>
        </w:trPr>
        <w:tc>
          <w:tcPr>
            <w:tcW w:w="2410" w:type="dxa"/>
          </w:tcPr>
          <w:p w14:paraId="7011FEA9" w14:textId="499BB263" w:rsidR="00787D53" w:rsidRDefault="00787D53" w:rsidP="007E68F4">
            <w:pPr>
              <w:pStyle w:val="ITBClauses"/>
            </w:pPr>
            <w:bookmarkStart w:id="30" w:name="_Toc54181595"/>
            <w:r>
              <w:lastRenderedPageBreak/>
              <w:t>Bid opening</w:t>
            </w:r>
            <w:bookmarkEnd w:id="30"/>
          </w:p>
        </w:tc>
        <w:tc>
          <w:tcPr>
            <w:tcW w:w="7513" w:type="dxa"/>
          </w:tcPr>
          <w:p w14:paraId="7D63910D" w14:textId="2CE35B5F" w:rsidR="00787D53" w:rsidRDefault="00787D53" w:rsidP="00787D53">
            <w:pPr>
              <w:pStyle w:val="ITBSubclause"/>
            </w:pPr>
            <w:r>
              <w:t>The e</w:t>
            </w:r>
            <w:r w:rsidRPr="00787D53">
              <w:t>mployer will open the bids, including modifications in the presence of the bidders’ representatives who choose to attend at the time and in the place specified in the BDS.</w:t>
            </w:r>
            <w:r>
              <w:t xml:space="preserve"> The bidders’ names, the b</w:t>
            </w:r>
            <w:r w:rsidRPr="00787D53">
              <w:t>id pr</w:t>
            </w:r>
            <w:r>
              <w:t>ices, the total amount of each bid, any discounts, any b</w:t>
            </w:r>
            <w:r w:rsidRPr="00787D53">
              <w:t>id modifications and withdrawa</w:t>
            </w:r>
            <w:r>
              <w:t>ls, the presence or absence of bid s</w:t>
            </w:r>
            <w:r w:rsidRPr="00787D53">
              <w:t>ecurity or bid-securing declar</w:t>
            </w:r>
            <w:r>
              <w:t xml:space="preserve">ation will be </w:t>
            </w:r>
            <w:proofErr w:type="spellStart"/>
            <w:r>
              <w:t>announ</w:t>
            </w:r>
            <w:proofErr w:type="spellEnd"/>
            <w:r w:rsidR="00247F47">
              <w:t xml:space="preserve"> </w:t>
            </w:r>
            <w:proofErr w:type="spellStart"/>
            <w:r>
              <w:t>ced</w:t>
            </w:r>
            <w:proofErr w:type="spellEnd"/>
            <w:r>
              <w:t xml:space="preserve"> by the e</w:t>
            </w:r>
            <w:r w:rsidRPr="00787D53">
              <w:t>mployer at the opening.</w:t>
            </w:r>
          </w:p>
        </w:tc>
      </w:tr>
      <w:tr w:rsidR="00787D53" w:rsidRPr="00A520A6" w14:paraId="4AEAB2B8" w14:textId="77777777" w:rsidTr="00574648">
        <w:trPr>
          <w:trHeight w:val="1548"/>
        </w:trPr>
        <w:tc>
          <w:tcPr>
            <w:tcW w:w="2410" w:type="dxa"/>
          </w:tcPr>
          <w:p w14:paraId="3ACA65B3" w14:textId="4232AF12" w:rsidR="00787D53" w:rsidRDefault="00787D53" w:rsidP="007E68F4">
            <w:pPr>
              <w:pStyle w:val="ITBClauses"/>
            </w:pPr>
            <w:bookmarkStart w:id="31" w:name="_Toc54181596"/>
            <w:r>
              <w:t>Process to be confidential</w:t>
            </w:r>
            <w:bookmarkEnd w:id="31"/>
          </w:p>
        </w:tc>
        <w:tc>
          <w:tcPr>
            <w:tcW w:w="7513" w:type="dxa"/>
          </w:tcPr>
          <w:p w14:paraId="01AC52A2" w14:textId="65DEA610" w:rsidR="00787D53" w:rsidRDefault="00787D53" w:rsidP="00787D53">
            <w:pPr>
              <w:pStyle w:val="ITBSubclause"/>
            </w:pPr>
            <w:r w:rsidRPr="00787D53">
              <w:t>Information relating to the examination, clarification, evaluation, and comparison of bids and recommendations for the award of a contract sh</w:t>
            </w:r>
            <w:r>
              <w:t>all not be disclosed until the n</w:t>
            </w:r>
            <w:r w:rsidRPr="00787D53">
              <w:t>otice of Int</w:t>
            </w:r>
            <w:r>
              <w:t>ent to award to the successful b</w:t>
            </w:r>
            <w:r w:rsidRPr="00787D53">
              <w:t>idder has been dispatched to all bidders.</w:t>
            </w:r>
          </w:p>
        </w:tc>
      </w:tr>
      <w:tr w:rsidR="00787D53" w:rsidRPr="00A520A6" w14:paraId="2697ED78" w14:textId="77777777" w:rsidTr="00787D53">
        <w:trPr>
          <w:trHeight w:val="852"/>
        </w:trPr>
        <w:tc>
          <w:tcPr>
            <w:tcW w:w="2410" w:type="dxa"/>
          </w:tcPr>
          <w:p w14:paraId="3A7155C1" w14:textId="10C51F62" w:rsidR="00787D53" w:rsidRDefault="00787D53" w:rsidP="007E68F4">
            <w:pPr>
              <w:pStyle w:val="ITBClauses"/>
            </w:pPr>
            <w:bookmarkStart w:id="32" w:name="_Toc54181597"/>
            <w:r>
              <w:t>Clarification of bids</w:t>
            </w:r>
            <w:bookmarkEnd w:id="32"/>
          </w:p>
        </w:tc>
        <w:tc>
          <w:tcPr>
            <w:tcW w:w="7513" w:type="dxa"/>
          </w:tcPr>
          <w:p w14:paraId="28F3A89A" w14:textId="2976B309" w:rsidR="00787D53" w:rsidRPr="00787D53" w:rsidRDefault="00787D53" w:rsidP="00787D53">
            <w:pPr>
              <w:pStyle w:val="ITBSubclause"/>
            </w:pPr>
            <w:r w:rsidRPr="00787D53">
              <w:t xml:space="preserve">To assist in the examination, evaluation, and comparison of </w:t>
            </w:r>
            <w:r>
              <w:t>bids, the employer may, at the e</w:t>
            </w:r>
            <w:r w:rsidR="0067362B">
              <w:t>mployer’s discretion, ask any b</w:t>
            </w:r>
            <w:r w:rsidRPr="00787D53">
              <w:t>idder for</w:t>
            </w:r>
            <w:r>
              <w:t xml:space="preserve"> clarification of the bidder’s b</w:t>
            </w:r>
            <w:r w:rsidRPr="00787D53">
              <w:t>id. The request for clarification and the response shall be in writing or by email, or facsimile, but no change in</w:t>
            </w:r>
            <w:r>
              <w:t xml:space="preserve"> the price or substance of the b</w:t>
            </w:r>
            <w:r w:rsidRPr="00787D53">
              <w:t xml:space="preserve">id shall be sought, offered, or permitted except as required to confirm the correction of arithmetic errors </w:t>
            </w:r>
            <w:r>
              <w:t>discovered by the e</w:t>
            </w:r>
            <w:r w:rsidRPr="00787D53">
              <w:t>mployer in the evaluation of t</w:t>
            </w:r>
            <w:r w:rsidR="0067362B">
              <w:t>he bids in accordance with ITB c</w:t>
            </w:r>
            <w:r w:rsidRPr="00787D53">
              <w:t>lause 29.</w:t>
            </w:r>
          </w:p>
        </w:tc>
      </w:tr>
      <w:tr w:rsidR="00787D53" w:rsidRPr="00A520A6" w14:paraId="6C397727" w14:textId="77777777" w:rsidTr="00574648">
        <w:trPr>
          <w:trHeight w:val="1548"/>
        </w:trPr>
        <w:tc>
          <w:tcPr>
            <w:tcW w:w="2410" w:type="dxa"/>
          </w:tcPr>
          <w:p w14:paraId="126EA1C1" w14:textId="5C9239E5" w:rsidR="00787D53" w:rsidRDefault="00787D53" w:rsidP="00787D53">
            <w:pPr>
              <w:pStyle w:val="ITBClauses"/>
            </w:pPr>
            <w:bookmarkStart w:id="33" w:name="_Toc54181598"/>
            <w:r w:rsidRPr="00787D53">
              <w:t>Examination of Bids and Determination of Responsiveness</w:t>
            </w:r>
            <w:bookmarkEnd w:id="33"/>
          </w:p>
        </w:tc>
        <w:tc>
          <w:tcPr>
            <w:tcW w:w="7513" w:type="dxa"/>
          </w:tcPr>
          <w:p w14:paraId="6E69E5D0" w14:textId="3521F585" w:rsidR="00787D53" w:rsidRDefault="00787D53" w:rsidP="00787D53">
            <w:pPr>
              <w:pStyle w:val="ITBSubclause"/>
            </w:pPr>
            <w:r>
              <w:t>Prior to the detailed evaluation of bids</w:t>
            </w:r>
            <w:r w:rsidR="00D55B22">
              <w:t>, the e</w:t>
            </w:r>
            <w:r>
              <w:t>mploy</w:t>
            </w:r>
            <w:r w:rsidR="00D55B22">
              <w:t>er will determine whether each b</w:t>
            </w:r>
            <w:r>
              <w:t>id is substantially responsive to the requirements of the bidding documents and that the original of a valid bid security or bid-securing decl</w:t>
            </w:r>
            <w:r w:rsidR="00D55B22">
              <w:t>aration is enclosed within the bid. A substantially responsive b</w:t>
            </w:r>
            <w:r>
              <w:t xml:space="preserve">id is one which conforms to all the terms, conditions, and specifications of the bidding documents, without material deviation or reservation. A material deviation or reservation is one (a) which affects in any substantial way the scope, </w:t>
            </w:r>
            <w:r w:rsidR="001B1271">
              <w:t>quality, or performance of the w</w:t>
            </w:r>
            <w:r>
              <w:t>orks; (b) which limits in any substantial way, inconsistent with the bidding documents</w:t>
            </w:r>
            <w:r w:rsidR="00D55B22">
              <w:t>, the employer’s rights or the b</w:t>
            </w:r>
            <w:r w:rsidR="001B1271">
              <w:t>idder’s obligations under the c</w:t>
            </w:r>
            <w:r>
              <w:t xml:space="preserve">ontract; or (c) whose rectification would affect unfairly affect the competitive position of other </w:t>
            </w:r>
            <w:r w:rsidR="00D55B22">
              <w:t>b</w:t>
            </w:r>
            <w:r>
              <w:t>idders prese</w:t>
            </w:r>
            <w:r w:rsidR="00D55B22">
              <w:t>nting substantially responsive b</w:t>
            </w:r>
            <w:r>
              <w:t>ids.</w:t>
            </w:r>
          </w:p>
          <w:p w14:paraId="36E6F7DB" w14:textId="0CDFA31E" w:rsidR="00787D53" w:rsidRDefault="001B1271" w:rsidP="00787D53">
            <w:pPr>
              <w:pStyle w:val="ITBSubclause"/>
            </w:pPr>
            <w:r>
              <w:t>If a b</w:t>
            </w:r>
            <w:r w:rsidR="00787D53">
              <w:t>id is not substantially responsi</w:t>
            </w:r>
            <w:r>
              <w:t>ve, it will be rejected by the e</w:t>
            </w:r>
            <w:r w:rsidR="00787D53">
              <w:t>mployer, and may not subsequently be made responsive by correction or withdrawal of the non- conforming deviation or reservation.</w:t>
            </w:r>
          </w:p>
          <w:p w14:paraId="394020DC" w14:textId="71234E45" w:rsidR="00787D53" w:rsidRPr="00787D53" w:rsidRDefault="00787D53" w:rsidP="00787D53">
            <w:pPr>
              <w:pStyle w:val="ITBSubclause"/>
            </w:pPr>
            <w:r w:rsidRPr="00787D53">
              <w:t>I</w:t>
            </w:r>
            <w:r w:rsidR="00D55B22">
              <w:t>f so indicated in the BDS, the e</w:t>
            </w:r>
            <w:r w:rsidRPr="00787D53">
              <w:t>mployer will assign a technical score to e</w:t>
            </w:r>
            <w:r w:rsidR="00D55B22">
              <w:t>ach responsive b</w:t>
            </w:r>
            <w:r w:rsidRPr="00787D53">
              <w:t>id</w:t>
            </w:r>
            <w:r w:rsidR="001B1271">
              <w:t xml:space="preserve"> based on the quality of the t</w:t>
            </w:r>
            <w:r w:rsidRPr="00787D53">
              <w:t>echn</w:t>
            </w:r>
            <w:r w:rsidR="001B1271">
              <w:t>ical p</w:t>
            </w:r>
            <w:r w:rsidR="00D55B22">
              <w:t>roposal submitted by the bidder in its b</w:t>
            </w:r>
            <w:r w:rsidRPr="00787D53">
              <w:t>id.</w:t>
            </w:r>
          </w:p>
        </w:tc>
      </w:tr>
      <w:tr w:rsidR="00D55B22" w:rsidRPr="00A520A6" w14:paraId="0EE64807" w14:textId="77777777" w:rsidTr="00574648">
        <w:trPr>
          <w:trHeight w:val="1548"/>
        </w:trPr>
        <w:tc>
          <w:tcPr>
            <w:tcW w:w="2410" w:type="dxa"/>
          </w:tcPr>
          <w:p w14:paraId="01EF4E69" w14:textId="61D9E4B9" w:rsidR="00D55B22" w:rsidRPr="00787D53" w:rsidRDefault="00D55B22" w:rsidP="00787D53">
            <w:pPr>
              <w:pStyle w:val="ITBClauses"/>
            </w:pPr>
            <w:bookmarkStart w:id="34" w:name="_Toc54181599"/>
            <w:r>
              <w:lastRenderedPageBreak/>
              <w:t>Correction of errors</w:t>
            </w:r>
            <w:bookmarkEnd w:id="34"/>
          </w:p>
        </w:tc>
        <w:tc>
          <w:tcPr>
            <w:tcW w:w="7513" w:type="dxa"/>
          </w:tcPr>
          <w:p w14:paraId="00280476" w14:textId="127E40CC" w:rsidR="00D55B22" w:rsidRDefault="00D55B22" w:rsidP="00D55B22">
            <w:pPr>
              <w:pStyle w:val="ITBSubclause"/>
            </w:pPr>
            <w:r>
              <w:t>Bids determined to be substantially responsive will be checked by the employer for any arithmetic errors. Errors will be corrected by the employer as follows:</w:t>
            </w:r>
          </w:p>
          <w:p w14:paraId="1A3FC137" w14:textId="7E62DD7C" w:rsidR="00D55B22" w:rsidRPr="00C055B0" w:rsidRDefault="001B1271" w:rsidP="003929A2">
            <w:pPr>
              <w:pStyle w:val="ITBSubclause"/>
              <w:numPr>
                <w:ilvl w:val="2"/>
                <w:numId w:val="7"/>
              </w:numPr>
            </w:pPr>
            <w:r w:rsidRPr="00C055B0">
              <w:t>W</w:t>
            </w:r>
            <w:r w:rsidR="00D55B22" w:rsidRPr="00C055B0">
              <w:t>here there is a discrepancy between the amounts in figures and in words, the amount in words will govern; and</w:t>
            </w:r>
          </w:p>
          <w:p w14:paraId="1AE4241D" w14:textId="4261C464" w:rsidR="00D55B22" w:rsidRPr="00C055B0" w:rsidRDefault="001B1271" w:rsidP="003929A2">
            <w:pPr>
              <w:pStyle w:val="ITBSubclause"/>
              <w:numPr>
                <w:ilvl w:val="2"/>
                <w:numId w:val="7"/>
              </w:numPr>
            </w:pPr>
            <w:r w:rsidRPr="00C055B0">
              <w:t>W</w:t>
            </w:r>
            <w:r w:rsidR="00D55B22" w:rsidRPr="00C055B0">
              <w:t>here there is a discrepancy between the unit rate and the line item total resulting from multiplying the unit rate by the quantity, the unit rate as quoted will govern;</w:t>
            </w:r>
          </w:p>
          <w:p w14:paraId="549FBB6E" w14:textId="42003EDB" w:rsidR="00D55B22" w:rsidRDefault="001B1271" w:rsidP="003929A2">
            <w:pPr>
              <w:pStyle w:val="ITBSubclause"/>
              <w:numPr>
                <w:ilvl w:val="2"/>
                <w:numId w:val="7"/>
              </w:numPr>
            </w:pPr>
            <w:r w:rsidRPr="00C055B0">
              <w:t>I</w:t>
            </w:r>
            <w:r w:rsidR="00D55B22" w:rsidRPr="00C055B0">
              <w:t>f a bidder refuses to acce</w:t>
            </w:r>
            <w:r w:rsidRPr="00C055B0">
              <w:t>pt the correction, its bid will</w:t>
            </w:r>
            <w:r w:rsidR="00D55B22" w:rsidRPr="00C055B0">
              <w:t xml:space="preserve"> be rejected and the corresponding bid security shall b</w:t>
            </w:r>
            <w:r w:rsidRPr="00C055B0">
              <w:t>e forfeited in accordance with sub-c</w:t>
            </w:r>
            <w:r w:rsidR="00D55B22" w:rsidRPr="00C055B0">
              <w:t>lause 19.6.</w:t>
            </w:r>
          </w:p>
        </w:tc>
      </w:tr>
      <w:tr w:rsidR="00D55B22" w:rsidRPr="00A520A6" w14:paraId="6DD11A6E" w14:textId="77777777" w:rsidTr="00574648">
        <w:trPr>
          <w:trHeight w:val="1548"/>
        </w:trPr>
        <w:tc>
          <w:tcPr>
            <w:tcW w:w="2410" w:type="dxa"/>
          </w:tcPr>
          <w:p w14:paraId="330F2763" w14:textId="09B8CA7E" w:rsidR="00D55B22" w:rsidRDefault="00D55B22" w:rsidP="00787D53">
            <w:pPr>
              <w:pStyle w:val="ITBClauses"/>
            </w:pPr>
            <w:bookmarkStart w:id="35" w:name="_Toc54181600"/>
            <w:r>
              <w:t>Evaluation and comparison of bids</w:t>
            </w:r>
            <w:bookmarkEnd w:id="35"/>
          </w:p>
        </w:tc>
        <w:tc>
          <w:tcPr>
            <w:tcW w:w="7513" w:type="dxa"/>
          </w:tcPr>
          <w:p w14:paraId="26867A31" w14:textId="77777777" w:rsidR="00D55B22" w:rsidRDefault="00D55B22" w:rsidP="00D55B22">
            <w:pPr>
              <w:pStyle w:val="ITBSubclause"/>
            </w:pPr>
            <w:r>
              <w:t>The e</w:t>
            </w:r>
            <w:r w:rsidRPr="00D55B22">
              <w:t>mployer will evaluate and compare only the bids determined to be substantially responsive in accordance with ITB Clause 28.</w:t>
            </w:r>
          </w:p>
          <w:p w14:paraId="1DF931D1" w14:textId="28EEC99C" w:rsidR="00D55B22" w:rsidRDefault="00D55B22" w:rsidP="00D55B22">
            <w:pPr>
              <w:pStyle w:val="ITBSubclause"/>
            </w:pPr>
            <w:r>
              <w:t>In evaluating the bids, the employer will dete</w:t>
            </w:r>
            <w:r w:rsidR="001B1271">
              <w:t>rmine the bid which offers the best value for m</w:t>
            </w:r>
            <w:r>
              <w:t>oney; namely either the bid with the lowest evaluated bid price or the bid with the highest combined score of quality and price whichever method is indicated in the BDS. In order to arrive at the evaluated bid price the employer shall proceed as follows:</w:t>
            </w:r>
          </w:p>
          <w:p w14:paraId="1849F5F1" w14:textId="37E6CE64" w:rsidR="00D55B22" w:rsidRPr="00C055B0" w:rsidRDefault="001B1271" w:rsidP="003929A2">
            <w:pPr>
              <w:pStyle w:val="ITBSubclause"/>
              <w:numPr>
                <w:ilvl w:val="2"/>
                <w:numId w:val="7"/>
              </w:numPr>
            </w:pPr>
            <w:r w:rsidRPr="00C055B0">
              <w:t>M</w:t>
            </w:r>
            <w:r w:rsidR="00D55B22" w:rsidRPr="00C055B0">
              <w:t>aking any correct</w:t>
            </w:r>
            <w:r w:rsidRPr="00C055B0">
              <w:t>ion for errors pursuant to ITB c</w:t>
            </w:r>
            <w:r w:rsidR="00D55B22" w:rsidRPr="00C055B0">
              <w:t>lause 29;</w:t>
            </w:r>
          </w:p>
          <w:p w14:paraId="30D672D2" w14:textId="289D09E6" w:rsidR="00D55B22" w:rsidRPr="00C055B0" w:rsidRDefault="001B1271" w:rsidP="003929A2">
            <w:pPr>
              <w:pStyle w:val="ITBSubclause"/>
              <w:numPr>
                <w:ilvl w:val="2"/>
                <w:numId w:val="7"/>
              </w:numPr>
            </w:pPr>
            <w:r w:rsidRPr="00C055B0">
              <w:t>E</w:t>
            </w:r>
            <w:r w:rsidR="00D55B22" w:rsidRPr="00C055B0">
              <w:t>xcluding provisional sums and the provision, if</w:t>
            </w:r>
            <w:r w:rsidRPr="00C055B0">
              <w:t xml:space="preserve"> any, for contingencies in the bill of quantities (or activity s</w:t>
            </w:r>
            <w:r w:rsidR="00D55B22" w:rsidRPr="00C055B0">
              <w:t>chedule for lump</w:t>
            </w:r>
            <w:r w:rsidRPr="00C055B0">
              <w:t xml:space="preserve"> sum contracts), but including d</w:t>
            </w:r>
            <w:r w:rsidR="00D55B22" w:rsidRPr="00C055B0">
              <w:t>aywork, where priced competitively;</w:t>
            </w:r>
          </w:p>
          <w:p w14:paraId="04B5CA1D" w14:textId="609DD25C" w:rsidR="00D55B22" w:rsidRDefault="001B1271" w:rsidP="003929A2">
            <w:pPr>
              <w:pStyle w:val="ITBSubclause"/>
              <w:numPr>
                <w:ilvl w:val="2"/>
                <w:numId w:val="7"/>
              </w:numPr>
            </w:pPr>
            <w:r w:rsidRPr="00C055B0">
              <w:t>M</w:t>
            </w:r>
            <w:r w:rsidR="00D55B22" w:rsidRPr="00C055B0">
              <w:t xml:space="preserve">aking appropriate adjustments to reflect discounts or other price modifications </w:t>
            </w:r>
            <w:r w:rsidRPr="00C055B0">
              <w:t>offered in accordance with ITB sub-c</w:t>
            </w:r>
            <w:r w:rsidR="00D55B22" w:rsidRPr="00C055B0">
              <w:t>lause 16.2.</w:t>
            </w:r>
          </w:p>
          <w:p w14:paraId="219C06F7" w14:textId="0BD76A98" w:rsidR="00715C3A" w:rsidRPr="00C055B0" w:rsidRDefault="00715C3A" w:rsidP="003929A2">
            <w:pPr>
              <w:pStyle w:val="ITBSubclause"/>
              <w:numPr>
                <w:ilvl w:val="2"/>
                <w:numId w:val="7"/>
              </w:numPr>
            </w:pPr>
            <w:r>
              <w:t xml:space="preserve">Making appropriate adjustments for </w:t>
            </w:r>
            <w:r w:rsidRPr="00D55B22">
              <w:t>Alternative offers with respect to time for completion or payment terms or any other evaluati</w:t>
            </w:r>
            <w:r>
              <w:t xml:space="preserve">on factors, if so stipulated </w:t>
            </w:r>
            <w:r w:rsidR="00947493">
              <w:t xml:space="preserve">in the BDS and as per the application methodology indicated </w:t>
            </w:r>
            <w:r>
              <w:t>in Section IV-</w:t>
            </w:r>
            <w:r w:rsidRPr="00D55B22">
              <w:t>Qualification and Evaluation Criteria.</w:t>
            </w:r>
          </w:p>
          <w:p w14:paraId="6766CCF1" w14:textId="097432F7" w:rsidR="00D55B22" w:rsidRDefault="00D55B22" w:rsidP="00D55B22">
            <w:pPr>
              <w:pStyle w:val="ITBSubclause"/>
            </w:pPr>
            <w:r>
              <w:t>The e</w:t>
            </w:r>
            <w:r w:rsidRPr="00D55B22">
              <w:t>mployer may waiv</w:t>
            </w:r>
            <w:r w:rsidR="001B1271">
              <w:t xml:space="preserve">e any minor informality or non-conformity </w:t>
            </w:r>
            <w:r w:rsidRPr="00D55B22">
              <w:t>which does not constitute a material deviation, provided such waiver does not prejudice or affec</w:t>
            </w:r>
            <w:r>
              <w:t>t the relative standing of any b</w:t>
            </w:r>
            <w:r w:rsidRPr="00D55B22">
              <w:t xml:space="preserve">idder. </w:t>
            </w:r>
          </w:p>
        </w:tc>
      </w:tr>
      <w:tr w:rsidR="00D55B22" w:rsidRPr="00A520A6" w14:paraId="799EA25B" w14:textId="77777777" w:rsidTr="00574648">
        <w:trPr>
          <w:trHeight w:val="1548"/>
        </w:trPr>
        <w:tc>
          <w:tcPr>
            <w:tcW w:w="2410" w:type="dxa"/>
          </w:tcPr>
          <w:p w14:paraId="44B0E09C" w14:textId="3B5158A2" w:rsidR="00D55B22" w:rsidRDefault="00D55B22" w:rsidP="00787D53">
            <w:pPr>
              <w:pStyle w:val="ITBClauses"/>
            </w:pPr>
            <w:bookmarkStart w:id="36" w:name="_Toc54181601"/>
            <w:r>
              <w:lastRenderedPageBreak/>
              <w:t>Award criteria</w:t>
            </w:r>
            <w:bookmarkEnd w:id="36"/>
          </w:p>
        </w:tc>
        <w:tc>
          <w:tcPr>
            <w:tcW w:w="7513" w:type="dxa"/>
          </w:tcPr>
          <w:p w14:paraId="50A589A7" w14:textId="55A9BA56" w:rsidR="00D55B22" w:rsidRDefault="00D55B22" w:rsidP="00D55B22">
            <w:pPr>
              <w:pStyle w:val="ITBSubclause"/>
            </w:pPr>
            <w:r w:rsidRPr="00D55B22">
              <w:t>Subject</w:t>
            </w:r>
            <w:r w:rsidR="001B1271">
              <w:t xml:space="preserve"> to ITB clause 28 and ITB c</w:t>
            </w:r>
            <w:r w:rsidRPr="00D55B22">
              <w:t xml:space="preserve">lause 30, the </w:t>
            </w:r>
            <w:r>
              <w:t>e</w:t>
            </w:r>
            <w:r w:rsidRPr="00D55B22">
              <w:t xml:space="preserve">mployer will award the </w:t>
            </w:r>
            <w:r>
              <w:t>c</w:t>
            </w:r>
            <w:r w:rsidRPr="00D55B22">
              <w:t xml:space="preserve">ontract to the </w:t>
            </w:r>
            <w:r>
              <w:t>b</w:t>
            </w:r>
            <w:r w:rsidRPr="00D55B22">
              <w:t xml:space="preserve">idder whose </w:t>
            </w:r>
            <w:r>
              <w:t>b</w:t>
            </w:r>
            <w:r w:rsidRPr="00D55B22">
              <w:t>id has been determined to be substantially responsive to the bidding document</w:t>
            </w:r>
            <w:r w:rsidR="001B1271">
              <w:t>s and who has offered the best value for m</w:t>
            </w:r>
            <w:r w:rsidRPr="00D55B22">
              <w:t xml:space="preserve">oney, provided that such </w:t>
            </w:r>
            <w:r>
              <w:t>b</w:t>
            </w:r>
            <w:r w:rsidRPr="00D55B22">
              <w:t>idder is qualified and eligible in accorda</w:t>
            </w:r>
            <w:r w:rsidR="001B1271">
              <w:t>nce with the provisions of ITB clause 7 and ITB c</w:t>
            </w:r>
            <w:r w:rsidRPr="00D55B22">
              <w:t>lause 8.</w:t>
            </w:r>
          </w:p>
        </w:tc>
      </w:tr>
      <w:tr w:rsidR="00D55B22" w:rsidRPr="00A520A6" w14:paraId="4FE51430" w14:textId="77777777" w:rsidTr="00574648">
        <w:trPr>
          <w:trHeight w:val="1548"/>
        </w:trPr>
        <w:tc>
          <w:tcPr>
            <w:tcW w:w="2410" w:type="dxa"/>
          </w:tcPr>
          <w:p w14:paraId="403B2B0C" w14:textId="4472C4E5" w:rsidR="00D55B22" w:rsidRDefault="00D55B22" w:rsidP="00D55B22">
            <w:pPr>
              <w:pStyle w:val="ITBClauses"/>
            </w:pPr>
            <w:bookmarkStart w:id="37" w:name="_Toc54181602"/>
            <w:r w:rsidRPr="00D55B22">
              <w:t xml:space="preserve">Employer’s </w:t>
            </w:r>
            <w:r w:rsidR="00C055B0">
              <w:t>r</w:t>
            </w:r>
            <w:r w:rsidRPr="00D55B22">
              <w:t xml:space="preserve">ight to </w:t>
            </w:r>
            <w:r w:rsidR="00C055B0">
              <w:t>a</w:t>
            </w:r>
            <w:r w:rsidRPr="00D55B22">
              <w:t xml:space="preserve">ccept any </w:t>
            </w:r>
            <w:r w:rsidR="00C055B0">
              <w:t>b</w:t>
            </w:r>
            <w:r w:rsidRPr="00D55B22">
              <w:t xml:space="preserve">id and to </w:t>
            </w:r>
            <w:r w:rsidR="00C055B0">
              <w:t>r</w:t>
            </w:r>
            <w:r w:rsidRPr="00D55B22">
              <w:t xml:space="preserve">eject any or all </w:t>
            </w:r>
            <w:r w:rsidR="00C055B0">
              <w:t>b</w:t>
            </w:r>
            <w:r w:rsidRPr="00D55B22">
              <w:t>ids</w:t>
            </w:r>
            <w:bookmarkEnd w:id="37"/>
          </w:p>
        </w:tc>
        <w:tc>
          <w:tcPr>
            <w:tcW w:w="7513" w:type="dxa"/>
          </w:tcPr>
          <w:p w14:paraId="38EF5037" w14:textId="1E00D3CD" w:rsidR="00D55B22" w:rsidRPr="00D55B22" w:rsidRDefault="001B1271" w:rsidP="00D55B22">
            <w:pPr>
              <w:pStyle w:val="ITBSubclause"/>
            </w:pPr>
            <w:r>
              <w:t>Notwithstanding ITB c</w:t>
            </w:r>
            <w:r w:rsidR="00D55B22" w:rsidRPr="00D55B22">
              <w:t xml:space="preserve">lause 31, the </w:t>
            </w:r>
            <w:r w:rsidR="00D55B22">
              <w:t>e</w:t>
            </w:r>
            <w:r w:rsidR="00D55B22" w:rsidRPr="00D55B22">
              <w:t xml:space="preserve">mployer reserves the right to accept or reject any </w:t>
            </w:r>
            <w:r w:rsidR="00D55B22">
              <w:t>b</w:t>
            </w:r>
            <w:r w:rsidR="00D55B22" w:rsidRPr="00D55B22">
              <w:t xml:space="preserve">id, and to cancel the bidding process and reject all bids, at any time prior to the award of </w:t>
            </w:r>
            <w:r w:rsidR="00D55B22">
              <w:t>c</w:t>
            </w:r>
            <w:r w:rsidR="00D55B22" w:rsidRPr="00D55B22">
              <w:t xml:space="preserve">ontract, without thereby incurring any liability to the affected </w:t>
            </w:r>
            <w:r w:rsidR="00D55B22">
              <w:t>b</w:t>
            </w:r>
            <w:r w:rsidR="00D55B22" w:rsidRPr="00D55B22">
              <w:t xml:space="preserve">idder or bidders or any obligation to inform the affected </w:t>
            </w:r>
            <w:r w:rsidR="00D55B22">
              <w:t>b</w:t>
            </w:r>
            <w:r w:rsidR="00D55B22" w:rsidRPr="00D55B22">
              <w:t xml:space="preserve">idder or bidders of the grounds for the </w:t>
            </w:r>
            <w:r w:rsidR="00D55B22">
              <w:t>e</w:t>
            </w:r>
            <w:r w:rsidR="00D55B22" w:rsidRPr="00D55B22">
              <w:t>mployer’s action.</w:t>
            </w:r>
          </w:p>
        </w:tc>
      </w:tr>
      <w:tr w:rsidR="00D55B22" w:rsidRPr="00A520A6" w14:paraId="49123B8B" w14:textId="77777777" w:rsidTr="00574648">
        <w:trPr>
          <w:trHeight w:val="1548"/>
        </w:trPr>
        <w:tc>
          <w:tcPr>
            <w:tcW w:w="2410" w:type="dxa"/>
          </w:tcPr>
          <w:p w14:paraId="0CD1E71A" w14:textId="3212931F" w:rsidR="00D55B22" w:rsidRPr="00D55B22" w:rsidRDefault="00D55B22" w:rsidP="00D55B22">
            <w:pPr>
              <w:pStyle w:val="ITBClauses"/>
            </w:pPr>
            <w:bookmarkStart w:id="38" w:name="_Toc54181603"/>
            <w:r>
              <w:t>Notice of intent to award</w:t>
            </w:r>
            <w:bookmarkEnd w:id="38"/>
          </w:p>
        </w:tc>
        <w:tc>
          <w:tcPr>
            <w:tcW w:w="7513" w:type="dxa"/>
          </w:tcPr>
          <w:p w14:paraId="6B9B8A36" w14:textId="1950B49C" w:rsidR="00D55B22" w:rsidRPr="00D55B22" w:rsidRDefault="00D55B22" w:rsidP="00D55B22">
            <w:pPr>
              <w:pStyle w:val="ITBSubclause"/>
            </w:pPr>
            <w:r w:rsidRPr="00D55B22">
              <w:t>Prior to t</w:t>
            </w:r>
            <w:r w:rsidR="001B1271">
              <w:t>he expiration of the period of b</w:t>
            </w:r>
            <w:r w:rsidRPr="00D55B22">
              <w:t xml:space="preserve">id validity, the </w:t>
            </w:r>
            <w:r>
              <w:t>e</w:t>
            </w:r>
            <w:r w:rsidR="001B1271">
              <w:t>mployer shall send the notice of intent to award to the successful b</w:t>
            </w:r>
            <w:r w:rsidRPr="00D55B22">
              <w:t xml:space="preserve">idder with a </w:t>
            </w:r>
            <w:r w:rsidR="001B1271">
              <w:t>copy to all other bidders. The notice of intent to a</w:t>
            </w:r>
            <w:r w:rsidRPr="00D55B22">
              <w:t xml:space="preserve">ward shall include a statement that the </w:t>
            </w:r>
            <w:r>
              <w:t>e</w:t>
            </w:r>
            <w:r w:rsidR="001B1271">
              <w:t>mployer shall issue a formal notification of award and the draft contract a</w:t>
            </w:r>
            <w:r w:rsidRPr="00D55B22">
              <w:t>greement after expir</w:t>
            </w:r>
            <w:r w:rsidR="001B1271">
              <w:t>ation of the period for filing bid p</w:t>
            </w:r>
            <w:r w:rsidRPr="00D55B22">
              <w:t>rot</w:t>
            </w:r>
            <w:r w:rsidR="001B1271">
              <w:t>ests and the resolution of any bid protests that are submitted. Delivery of the notice of intent to a</w:t>
            </w:r>
            <w:r w:rsidRPr="00D55B22">
              <w:t xml:space="preserve">ward shall not constitute the formation of a contract between the </w:t>
            </w:r>
            <w:r>
              <w:t>e</w:t>
            </w:r>
            <w:r w:rsidR="001B1271">
              <w:t>mployer and the successful b</w:t>
            </w:r>
            <w:r w:rsidRPr="00D55B22">
              <w:t>idder and no legal or equitable rights will be creat</w:t>
            </w:r>
            <w:r w:rsidR="001B1271">
              <w:t>ed through the delivery of the notice of intent to a</w:t>
            </w:r>
            <w:r w:rsidRPr="00D55B22">
              <w:t>ward.</w:t>
            </w:r>
          </w:p>
        </w:tc>
      </w:tr>
      <w:tr w:rsidR="00D55B22" w:rsidRPr="00A520A6" w14:paraId="19D5A145" w14:textId="77777777" w:rsidTr="00D55B22">
        <w:trPr>
          <w:trHeight w:val="1135"/>
        </w:trPr>
        <w:tc>
          <w:tcPr>
            <w:tcW w:w="2410" w:type="dxa"/>
          </w:tcPr>
          <w:p w14:paraId="3811EFA4" w14:textId="246EB79E" w:rsidR="00D55B22" w:rsidRDefault="00D55B22" w:rsidP="00D55B22">
            <w:pPr>
              <w:pStyle w:val="ITBClauses"/>
            </w:pPr>
            <w:bookmarkStart w:id="39" w:name="_Toc54181604"/>
            <w:r>
              <w:t>Bid protest</w:t>
            </w:r>
            <w:bookmarkEnd w:id="39"/>
          </w:p>
        </w:tc>
        <w:tc>
          <w:tcPr>
            <w:tcW w:w="7513" w:type="dxa"/>
          </w:tcPr>
          <w:p w14:paraId="23233C86" w14:textId="11A7D8F7" w:rsidR="00D55B22" w:rsidRPr="00D55B22" w:rsidRDefault="00D55B22" w:rsidP="00D55B22">
            <w:pPr>
              <w:pStyle w:val="ITBSubclause"/>
            </w:pPr>
            <w:r w:rsidRPr="00D55B22">
              <w:t>Bidders may protest the results of a procurement only according t</w:t>
            </w:r>
            <w:r w:rsidR="001B1271">
              <w:t>o the rules established in m</w:t>
            </w:r>
            <w:r w:rsidRPr="00D55B22">
              <w:t>odule M of the IFAD Procurement Handbook.</w:t>
            </w:r>
          </w:p>
        </w:tc>
      </w:tr>
      <w:tr w:rsidR="00D55B22" w:rsidRPr="00A520A6" w14:paraId="50CC39F9" w14:textId="77777777" w:rsidTr="00574648">
        <w:trPr>
          <w:trHeight w:val="1548"/>
        </w:trPr>
        <w:tc>
          <w:tcPr>
            <w:tcW w:w="2410" w:type="dxa"/>
          </w:tcPr>
          <w:p w14:paraId="5A3B2326" w14:textId="0B17CF6E" w:rsidR="00D55B22" w:rsidRDefault="00D55B22" w:rsidP="00D55B22">
            <w:pPr>
              <w:pStyle w:val="ITBClauses"/>
            </w:pPr>
            <w:bookmarkStart w:id="40" w:name="_Toc54181605"/>
            <w:r>
              <w:t>Notification of award and signing of agreement</w:t>
            </w:r>
            <w:bookmarkEnd w:id="40"/>
          </w:p>
        </w:tc>
        <w:tc>
          <w:tcPr>
            <w:tcW w:w="7513" w:type="dxa"/>
          </w:tcPr>
          <w:p w14:paraId="0EF2A01A" w14:textId="4197619B" w:rsidR="00D55B22" w:rsidRDefault="00D8144F" w:rsidP="00D55B22">
            <w:pPr>
              <w:pStyle w:val="ITBSubclause"/>
            </w:pPr>
            <w:r>
              <w:t>The bidder whose b</w:t>
            </w:r>
            <w:r w:rsidR="00D55B22">
              <w:t>id has been successful will b</w:t>
            </w:r>
            <w:r>
              <w:t>e notified of the award by the e</w:t>
            </w:r>
            <w:r w:rsidR="00D55B22">
              <w:t>mplo</w:t>
            </w:r>
            <w:r>
              <w:t>yer prior to expiration of the b</w:t>
            </w:r>
            <w:r w:rsidR="00D55B22">
              <w:t xml:space="preserve">id validity period by registered letter. This </w:t>
            </w:r>
            <w:r w:rsidR="001B1271">
              <w:t>letter (hereinafter and in the condition of c</w:t>
            </w:r>
            <w:r w:rsidR="00D55B22">
              <w:t>ontract called the “Letter of Acceptance</w:t>
            </w:r>
            <w:r w:rsidR="001B1271">
              <w:t>”) will state the sum that the employer will pay the c</w:t>
            </w:r>
            <w:r w:rsidR="00D55B22">
              <w:t>ontractor in consideration of the execution, completion, and maintenance of</w:t>
            </w:r>
            <w:r w:rsidR="001B1271">
              <w:t xml:space="preserve"> the works by the contractor as prescribed by the c</w:t>
            </w:r>
            <w:r w:rsidR="00D55B22">
              <w:t>o</w:t>
            </w:r>
            <w:r w:rsidR="001B1271">
              <w:t>ntract (hereinafter and in the contract called the “contract p</w:t>
            </w:r>
            <w:r w:rsidR="00D55B22">
              <w:t>rice”).</w:t>
            </w:r>
          </w:p>
          <w:p w14:paraId="0CF4BDA5" w14:textId="612C905B" w:rsidR="00D55B22" w:rsidRDefault="00D55B22" w:rsidP="00D55B22">
            <w:pPr>
              <w:pStyle w:val="ITBSubclause"/>
            </w:pPr>
            <w:r>
              <w:t>The notification of award will c</w:t>
            </w:r>
            <w:r w:rsidR="00D8144F">
              <w:t>onstitute the formation of the c</w:t>
            </w:r>
            <w:r>
              <w:t>ontract.</w:t>
            </w:r>
          </w:p>
          <w:p w14:paraId="241C1F43" w14:textId="32A2AF44" w:rsidR="00D55B22" w:rsidRDefault="00D55B22" w:rsidP="00D55B22">
            <w:pPr>
              <w:pStyle w:val="ITBSubclause"/>
            </w:pPr>
            <w:r>
              <w:t xml:space="preserve">The </w:t>
            </w:r>
            <w:r w:rsidR="00D8144F">
              <w:t>e</w:t>
            </w:r>
            <w:r>
              <w:t>mp</w:t>
            </w:r>
            <w:r w:rsidR="001B1271">
              <w:t>loyer will send the successful bidder the a</w:t>
            </w:r>
            <w:r>
              <w:t xml:space="preserve">greement form provided in the bidding documents incorporating all agreements between the </w:t>
            </w:r>
            <w:r w:rsidR="00D8144F">
              <w:t>e</w:t>
            </w:r>
            <w:r>
              <w:t xml:space="preserve">mployer and the successful </w:t>
            </w:r>
            <w:r w:rsidR="00D8144F">
              <w:t>b</w:t>
            </w:r>
            <w:r>
              <w:t xml:space="preserve">idder. It </w:t>
            </w:r>
            <w:r w:rsidR="001B1271">
              <w:t>will be sent to the successful b</w:t>
            </w:r>
            <w:r>
              <w:t xml:space="preserve">idder within 14 calendar days following the notification of award. Within 14 calendar days of receipt, the successful </w:t>
            </w:r>
            <w:r w:rsidR="00D8144F">
              <w:t>b</w:t>
            </w:r>
            <w:r w:rsidR="001B1271">
              <w:t>idder shall sign the a</w:t>
            </w:r>
            <w:r>
              <w:t xml:space="preserve">greement and deliver it to the </w:t>
            </w:r>
            <w:r w:rsidR="00D8144F">
              <w:t>e</w:t>
            </w:r>
            <w:r>
              <w:t>mployer.</w:t>
            </w:r>
          </w:p>
          <w:p w14:paraId="29C04964" w14:textId="4A07C4E5" w:rsidR="00D55B22" w:rsidRPr="00D55B22" w:rsidRDefault="00D55B22" w:rsidP="001B1271">
            <w:pPr>
              <w:pStyle w:val="ITBSubclause"/>
            </w:pPr>
            <w:r>
              <w:lastRenderedPageBreak/>
              <w:t xml:space="preserve">Upon receipt of the signed </w:t>
            </w:r>
            <w:r w:rsidR="001B1271">
              <w:t>a</w:t>
            </w:r>
            <w:r>
              <w:t xml:space="preserve">greement from the </w:t>
            </w:r>
            <w:r w:rsidR="00D8144F">
              <w:t>b</w:t>
            </w:r>
            <w:r>
              <w:t xml:space="preserve">idder, the </w:t>
            </w:r>
            <w:r w:rsidR="00D8144F">
              <w:t>e</w:t>
            </w:r>
            <w:r>
              <w:t>mployer will promptly notify the other bidders that their bids have been unsuccessful.</w:t>
            </w:r>
          </w:p>
        </w:tc>
      </w:tr>
      <w:tr w:rsidR="00D8144F" w:rsidRPr="00A520A6" w14:paraId="5D5D5353" w14:textId="77777777" w:rsidTr="00574648">
        <w:trPr>
          <w:trHeight w:val="1548"/>
        </w:trPr>
        <w:tc>
          <w:tcPr>
            <w:tcW w:w="2410" w:type="dxa"/>
          </w:tcPr>
          <w:p w14:paraId="7EC62ED7" w14:textId="2EAF1515" w:rsidR="00D8144F" w:rsidRDefault="00D8144F" w:rsidP="00D55B22">
            <w:pPr>
              <w:pStyle w:val="ITBClauses"/>
            </w:pPr>
            <w:bookmarkStart w:id="41" w:name="_Toc54181606"/>
            <w:r>
              <w:lastRenderedPageBreak/>
              <w:t>Advance payment</w:t>
            </w:r>
            <w:bookmarkEnd w:id="41"/>
          </w:p>
        </w:tc>
        <w:tc>
          <w:tcPr>
            <w:tcW w:w="7513" w:type="dxa"/>
          </w:tcPr>
          <w:p w14:paraId="13FFF4C1" w14:textId="5AC9CA02" w:rsidR="00D8144F" w:rsidRDefault="00D8144F" w:rsidP="001B1271">
            <w:pPr>
              <w:pStyle w:val="ITBSubclause"/>
            </w:pPr>
            <w:r w:rsidRPr="00D8144F">
              <w:t xml:space="preserve">The </w:t>
            </w:r>
            <w:r>
              <w:t>e</w:t>
            </w:r>
            <w:r w:rsidRPr="00D8144F">
              <w:t xml:space="preserve">mployer will provide an </w:t>
            </w:r>
            <w:r w:rsidR="001B1271">
              <w:t>a</w:t>
            </w:r>
            <w:r w:rsidRPr="00D8144F">
              <w:t xml:space="preserve">dvance </w:t>
            </w:r>
            <w:r w:rsidR="001B1271">
              <w:t>payment as stipulated in the conditions of c</w:t>
            </w:r>
            <w:r w:rsidRPr="00D8144F">
              <w:t>ontract, subject to a maximum amount, as stated</w:t>
            </w:r>
            <w:r w:rsidR="001B1271">
              <w:t xml:space="preserve"> in the BDS. For receiving the advance payment, the b</w:t>
            </w:r>
            <w:r w:rsidRPr="00D8144F">
              <w:t xml:space="preserve">idder shall make an estimate of and </w:t>
            </w:r>
            <w:r w:rsidR="001B1271">
              <w:t>include the requirement in its b</w:t>
            </w:r>
            <w:r w:rsidRPr="00D8144F">
              <w:t>id, the expenses that will be incurred in order to commence work. These expenses will relate to the purchase of equipment, machinery materials, and for the engagement of staff/</w:t>
            </w:r>
            <w:proofErr w:type="spellStart"/>
            <w:r w:rsidRPr="00D8144F">
              <w:t>labour</w:t>
            </w:r>
            <w:proofErr w:type="spellEnd"/>
            <w:r w:rsidRPr="00D8144F">
              <w:t xml:space="preserve"> during the first month </w:t>
            </w:r>
            <w:r w:rsidR="001B1271">
              <w:t>beginning with the date of the employer’s “notice to p</w:t>
            </w:r>
            <w:r w:rsidRPr="00D8144F">
              <w:t>roceed” as specified in the SCC.</w:t>
            </w:r>
          </w:p>
        </w:tc>
      </w:tr>
      <w:tr w:rsidR="00D8144F" w:rsidRPr="00A520A6" w14:paraId="608F47D5" w14:textId="77777777" w:rsidTr="00574648">
        <w:trPr>
          <w:trHeight w:val="1548"/>
        </w:trPr>
        <w:tc>
          <w:tcPr>
            <w:tcW w:w="2410" w:type="dxa"/>
          </w:tcPr>
          <w:p w14:paraId="589A2A51" w14:textId="36355677" w:rsidR="00D8144F" w:rsidRDefault="00D8144F" w:rsidP="00D55B22">
            <w:pPr>
              <w:pStyle w:val="ITBClauses"/>
            </w:pPr>
            <w:bookmarkStart w:id="42" w:name="_Toc54181607"/>
            <w:r>
              <w:t>Performance security</w:t>
            </w:r>
            <w:bookmarkEnd w:id="42"/>
          </w:p>
        </w:tc>
        <w:tc>
          <w:tcPr>
            <w:tcW w:w="7513" w:type="dxa"/>
          </w:tcPr>
          <w:p w14:paraId="2535C77F" w14:textId="6F3B43BC" w:rsidR="00D8144F" w:rsidRDefault="00D8144F" w:rsidP="00534B80">
            <w:pPr>
              <w:pStyle w:val="ITBSubclause"/>
            </w:pPr>
            <w:r>
              <w:t xml:space="preserve">Within twenty-eight </w:t>
            </w:r>
            <w:r w:rsidR="001B1271">
              <w:t>(28) days after receipt of the letter of acceptance, the successful bidder shall deliver to the employer a performance s</w:t>
            </w:r>
            <w:r>
              <w:t xml:space="preserve">ecurity in accordance with the terms of GCC </w:t>
            </w:r>
            <w:r w:rsidR="001B1271">
              <w:t>c</w:t>
            </w:r>
            <w:r>
              <w:t xml:space="preserve">lause 37, and for the amount specified in the BDS, using for that purpose the form of </w:t>
            </w:r>
            <w:r w:rsidR="001B1271">
              <w:t xml:space="preserve">performance security included in </w:t>
            </w:r>
            <w:r w:rsidR="00CF6B48">
              <w:t>S</w:t>
            </w:r>
            <w:r>
              <w:t xml:space="preserve">ection XI, Contract Forms, or </w:t>
            </w:r>
            <w:r w:rsidR="001B1271">
              <w:t>another form acceptable to the e</w:t>
            </w:r>
            <w:r>
              <w:t>mployer. A for</w:t>
            </w:r>
            <w:r w:rsidR="001B1271">
              <w:t>eign institution providing the performance s</w:t>
            </w:r>
            <w:r>
              <w:t>ecurity shall have a correspondent financial institut</w:t>
            </w:r>
            <w:r w:rsidR="001B1271">
              <w:t>ion located in the e</w:t>
            </w:r>
            <w:r>
              <w:t>mployer’s country.</w:t>
            </w:r>
          </w:p>
          <w:p w14:paraId="2D563DD8" w14:textId="61AF780E" w:rsidR="00D8144F" w:rsidRPr="00D8144F" w:rsidRDefault="00D8144F" w:rsidP="001B1271">
            <w:pPr>
              <w:pStyle w:val="ITBSubclause"/>
            </w:pPr>
            <w:r>
              <w:t xml:space="preserve">Failure of the successful </w:t>
            </w:r>
            <w:r w:rsidR="001B1271">
              <w:t>b</w:t>
            </w:r>
            <w:r>
              <w:t xml:space="preserve">idder to submit the above-mentioned performance security or to sign the </w:t>
            </w:r>
            <w:r w:rsidR="001B1271">
              <w:t>c</w:t>
            </w:r>
            <w:r>
              <w:t xml:space="preserve">ontract within twenty-eight (28) days of the receipt of the </w:t>
            </w:r>
            <w:r w:rsidR="001B1271">
              <w:t>letter of a</w:t>
            </w:r>
            <w:r>
              <w:t>cceptance shall constitute sufficient grounds for the annulment of t</w:t>
            </w:r>
            <w:r w:rsidR="001B1271">
              <w:t>he award and forfeiture of the bid security. In the event, the employer may award the contract to the next ranking b</w:t>
            </w:r>
            <w:r>
              <w:t>id that is substantially responsi</w:t>
            </w:r>
            <w:r w:rsidR="001B1271">
              <w:t>ve and which is submitted by a bidder who is determined by the e</w:t>
            </w:r>
            <w:r>
              <w:t>mployer to be quali</w:t>
            </w:r>
            <w:r w:rsidR="001B1271">
              <w:t>fied to perform the c</w:t>
            </w:r>
            <w:r>
              <w:t xml:space="preserve">ontract satisfactorily.  </w:t>
            </w:r>
          </w:p>
        </w:tc>
      </w:tr>
    </w:tbl>
    <w:p w14:paraId="4D4128E4" w14:textId="77777777" w:rsidR="00A65334" w:rsidRPr="00A520A6" w:rsidRDefault="00A65334" w:rsidP="002E58D5">
      <w:pPr>
        <w:pStyle w:val="Heading1"/>
        <w:tabs>
          <w:tab w:val="left" w:pos="0"/>
        </w:tabs>
        <w:spacing w:line="240" w:lineRule="exact"/>
        <w:rPr>
          <w:rFonts w:asciiTheme="minorBidi" w:hAnsiTheme="minorBidi" w:cstheme="minorBidi"/>
        </w:rPr>
        <w:sectPr w:rsidR="00A65334" w:rsidRPr="00A520A6" w:rsidSect="00F047A8">
          <w:footerReference w:type="default" r:id="rId16"/>
          <w:pgSz w:w="11900" w:h="16820" w:code="9"/>
          <w:pgMar w:top="2347" w:right="964" w:bottom="1440" w:left="1015" w:header="709" w:footer="709" w:gutter="0"/>
          <w:cols w:space="708"/>
          <w:docGrid w:linePitch="360"/>
        </w:sectPr>
      </w:pPr>
    </w:p>
    <w:p w14:paraId="57CA94FC" w14:textId="257D4E7D" w:rsidR="00801347" w:rsidRPr="00E93F63" w:rsidRDefault="00801347" w:rsidP="009812FD">
      <w:pPr>
        <w:pStyle w:val="SectionHeading"/>
      </w:pPr>
      <w:bookmarkStart w:id="43" w:name="_Toc51577707"/>
      <w:bookmarkStart w:id="44" w:name="_Toc51577799"/>
      <w:bookmarkStart w:id="45" w:name="_Toc54181550"/>
      <w:r w:rsidRPr="00E93F63">
        <w:lastRenderedPageBreak/>
        <w:t>Section III. Bid Data Sheet (BDS)</w:t>
      </w:r>
      <w:bookmarkEnd w:id="43"/>
      <w:bookmarkEnd w:id="44"/>
      <w:bookmarkEnd w:id="45"/>
    </w:p>
    <w:p w14:paraId="11C25F71" w14:textId="5E3417B0" w:rsidR="00801347" w:rsidRPr="003B41C2" w:rsidRDefault="00801347" w:rsidP="00F42612">
      <w:pPr>
        <w:tabs>
          <w:tab w:val="left" w:pos="0"/>
        </w:tabs>
        <w:spacing w:before="240" w:line="240" w:lineRule="exact"/>
        <w:rPr>
          <w:rFonts w:asciiTheme="minorBidi" w:hAnsiTheme="minorBidi" w:cstheme="minorBidi"/>
          <w:bCs/>
        </w:rPr>
      </w:pPr>
    </w:p>
    <w:p w14:paraId="2E0F5973" w14:textId="77777777" w:rsidR="00801347" w:rsidRPr="00A520A6" w:rsidRDefault="00801347" w:rsidP="002E58D5">
      <w:pPr>
        <w:pStyle w:val="BodyText"/>
        <w:tabs>
          <w:tab w:val="left" w:pos="0"/>
        </w:tabs>
        <w:spacing w:before="9"/>
        <w:rPr>
          <w:rFonts w:asciiTheme="minorBidi" w:hAnsiTheme="minorBidi" w:cstheme="minorBidi"/>
        </w:rPr>
      </w:pPr>
    </w:p>
    <w:tbl>
      <w:tblPr>
        <w:tblStyle w:val="GridTable1Light-Accent5"/>
        <w:tblW w:w="9918"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1E0" w:firstRow="1" w:lastRow="1" w:firstColumn="1" w:lastColumn="1" w:noHBand="0" w:noVBand="0"/>
      </w:tblPr>
      <w:tblGrid>
        <w:gridCol w:w="2689"/>
        <w:gridCol w:w="7229"/>
      </w:tblGrid>
      <w:tr w:rsidR="00F42612" w:rsidRPr="00A520A6" w14:paraId="4EBEC5ED" w14:textId="77777777" w:rsidTr="00C86241">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89" w:type="dxa"/>
            <w:tcBorders>
              <w:bottom w:val="none" w:sz="0" w:space="0" w:color="auto"/>
            </w:tcBorders>
            <w:shd w:val="clear" w:color="auto" w:fill="1F3671"/>
          </w:tcPr>
          <w:p w14:paraId="0E513B85" w14:textId="5C42B621" w:rsidR="00F42612" w:rsidRPr="00C11C2A" w:rsidRDefault="00F42612" w:rsidP="002E58D5">
            <w:pPr>
              <w:pStyle w:val="TableParagraph"/>
              <w:tabs>
                <w:tab w:val="left" w:pos="0"/>
              </w:tabs>
              <w:spacing w:before="120"/>
              <w:ind w:right="57"/>
              <w:jc w:val="center"/>
              <w:rPr>
                <w:rFonts w:asciiTheme="minorBidi" w:hAnsiTheme="minorBidi" w:cstheme="minorBidi"/>
                <w:bCs w:val="0"/>
              </w:rPr>
            </w:pPr>
            <w:r w:rsidRPr="00C11C2A">
              <w:rPr>
                <w:rFonts w:asciiTheme="minorBidi" w:hAnsiTheme="minorBidi" w:cstheme="minorBidi"/>
                <w:bCs w:val="0"/>
              </w:rPr>
              <w:t>Instructions to Bid (ITB) Reference</w:t>
            </w:r>
          </w:p>
        </w:tc>
        <w:tc>
          <w:tcPr>
            <w:cnfStyle w:val="000100000000" w:firstRow="0" w:lastRow="0" w:firstColumn="0" w:lastColumn="1" w:oddVBand="0" w:evenVBand="0" w:oddHBand="0" w:evenHBand="0" w:firstRowFirstColumn="0" w:firstRowLastColumn="0" w:lastRowFirstColumn="0" w:lastRowLastColumn="0"/>
            <w:tcW w:w="7229" w:type="dxa"/>
            <w:tcBorders>
              <w:bottom w:val="none" w:sz="0" w:space="0" w:color="auto"/>
            </w:tcBorders>
            <w:shd w:val="clear" w:color="auto" w:fill="1F3671"/>
          </w:tcPr>
          <w:p w14:paraId="1DE75544" w14:textId="421F9C3C" w:rsidR="00F42612" w:rsidRPr="00A026B7" w:rsidRDefault="00F42612" w:rsidP="002E58D5">
            <w:pPr>
              <w:pStyle w:val="TableParagraph"/>
              <w:tabs>
                <w:tab w:val="left" w:pos="0"/>
              </w:tabs>
              <w:spacing w:before="120"/>
              <w:ind w:right="57"/>
              <w:jc w:val="center"/>
              <w:rPr>
                <w:rFonts w:asciiTheme="minorBidi" w:hAnsiTheme="minorBidi" w:cstheme="minorBidi"/>
                <w:bCs w:val="0"/>
              </w:rPr>
            </w:pPr>
            <w:r>
              <w:rPr>
                <w:rFonts w:asciiTheme="minorBidi" w:hAnsiTheme="minorBidi" w:cstheme="minorBidi"/>
                <w:bCs w:val="0"/>
              </w:rPr>
              <w:t>Data relevant to the ITB</w:t>
            </w:r>
          </w:p>
        </w:tc>
      </w:tr>
      <w:tr w:rsidR="00801347" w:rsidRPr="00A520A6" w14:paraId="37D82787" w14:textId="77777777" w:rsidTr="00C86241">
        <w:trPr>
          <w:trHeight w:val="2666"/>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7BC0618" w14:textId="39075C85" w:rsidR="00801347" w:rsidRPr="00C11C2A" w:rsidRDefault="00801347" w:rsidP="002E58D5">
            <w:pPr>
              <w:pStyle w:val="TableParagraph"/>
              <w:tabs>
                <w:tab w:val="left" w:pos="0"/>
              </w:tabs>
              <w:spacing w:before="120"/>
              <w:ind w:right="57"/>
              <w:rPr>
                <w:rFonts w:asciiTheme="minorBidi" w:hAnsiTheme="minorBidi" w:cstheme="minorBidi"/>
                <w:bCs w:val="0"/>
                <w:sz w:val="24"/>
                <w:szCs w:val="24"/>
              </w:rPr>
            </w:pPr>
            <w:r w:rsidRPr="00C11C2A">
              <w:rPr>
                <w:rFonts w:asciiTheme="minorBidi" w:hAnsiTheme="minorBidi" w:cstheme="minorBidi"/>
                <w:bCs w:val="0"/>
              </w:rPr>
              <w:t>1.1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15393D9" w14:textId="77777777" w:rsidR="00C97501" w:rsidRDefault="00C11C2A" w:rsidP="00C11C2A">
            <w:pPr>
              <w:pStyle w:val="TableParagraph"/>
              <w:tabs>
                <w:tab w:val="left" w:pos="0"/>
              </w:tabs>
              <w:spacing w:before="120" w:after="120" w:line="360" w:lineRule="auto"/>
              <w:ind w:right="57"/>
              <w:rPr>
                <w:rFonts w:asciiTheme="minorBidi" w:hAnsiTheme="minorBidi" w:cstheme="minorBidi"/>
              </w:rPr>
            </w:pPr>
            <w:r>
              <w:rPr>
                <w:rFonts w:asciiTheme="minorBidi" w:hAnsiTheme="minorBidi" w:cstheme="minorBidi"/>
                <w:b w:val="0"/>
                <w:bCs w:val="0"/>
              </w:rPr>
              <w:t>The e</w:t>
            </w:r>
            <w:r w:rsidR="00F42612" w:rsidRPr="00F42612">
              <w:rPr>
                <w:rFonts w:asciiTheme="minorBidi" w:hAnsiTheme="minorBidi" w:cstheme="minorBidi"/>
                <w:b w:val="0"/>
                <w:bCs w:val="0"/>
              </w:rPr>
              <w:t xml:space="preserve">mployer is:  </w:t>
            </w:r>
            <w:r w:rsidR="00C97501">
              <w:rPr>
                <w:rFonts w:cs="Arial"/>
                <w:color w:val="000000" w:themeColor="text1"/>
              </w:rPr>
              <w:t>Project Director, Project Management Unit</w:t>
            </w:r>
            <w:r w:rsidR="00C97501">
              <w:rPr>
                <w:rFonts w:asciiTheme="minorBidi" w:hAnsiTheme="minorBidi" w:cstheme="minorBidi"/>
                <w:b w:val="0"/>
                <w:bCs w:val="0"/>
              </w:rPr>
              <w:t xml:space="preserve">, </w:t>
            </w:r>
            <w:r w:rsidR="00C97501">
              <w:rPr>
                <w:rFonts w:cs="Arial"/>
                <w:color w:val="000000" w:themeColor="text1"/>
              </w:rPr>
              <w:t>(PMU), Gwadar-Lasbela Livelihoods Support Project Phase – II (GLLSP-II), Planning and Development Department</w:t>
            </w:r>
            <w:r w:rsidR="00C97501">
              <w:rPr>
                <w:rFonts w:asciiTheme="minorBidi" w:hAnsiTheme="minorBidi" w:cstheme="minorBidi"/>
                <w:b w:val="0"/>
                <w:bCs w:val="0"/>
              </w:rPr>
              <w:t xml:space="preserve">  </w:t>
            </w:r>
            <w:r w:rsidR="00C97501">
              <w:rPr>
                <w:rFonts w:cs="Arial"/>
                <w:color w:val="000000" w:themeColor="text1"/>
              </w:rPr>
              <w:t>Government of Balochistan</w:t>
            </w:r>
            <w:r w:rsidR="00C97501">
              <w:rPr>
                <w:rFonts w:asciiTheme="minorBidi" w:hAnsiTheme="minorBidi" w:cstheme="minorBidi"/>
                <w:b w:val="0"/>
                <w:bCs w:val="0"/>
              </w:rPr>
              <w:t xml:space="preserve"> </w:t>
            </w:r>
          </w:p>
          <w:p w14:paraId="0E5760AA" w14:textId="3B21FD9D" w:rsidR="00F42612" w:rsidRDefault="00C11C2A" w:rsidP="00C11C2A">
            <w:pPr>
              <w:pStyle w:val="TableParagraph"/>
              <w:tabs>
                <w:tab w:val="left" w:pos="0"/>
              </w:tabs>
              <w:spacing w:before="120" w:after="120" w:line="360" w:lineRule="auto"/>
              <w:ind w:right="57"/>
              <w:rPr>
                <w:rFonts w:asciiTheme="minorBidi" w:hAnsiTheme="minorBidi" w:cstheme="minorBidi"/>
                <w:u w:val="single"/>
              </w:rPr>
            </w:pPr>
            <w:r>
              <w:rPr>
                <w:rFonts w:asciiTheme="minorBidi" w:hAnsiTheme="minorBidi" w:cstheme="minorBidi"/>
                <w:b w:val="0"/>
                <w:bCs w:val="0"/>
              </w:rPr>
              <w:t>The w</w:t>
            </w:r>
            <w:r w:rsidR="00F42612" w:rsidRPr="00F42612">
              <w:rPr>
                <w:rFonts w:asciiTheme="minorBidi" w:hAnsiTheme="minorBidi" w:cstheme="minorBidi"/>
                <w:b w:val="0"/>
                <w:bCs w:val="0"/>
              </w:rPr>
              <w:t xml:space="preserve">orks consist of: </w:t>
            </w:r>
          </w:p>
          <w:p w14:paraId="220B5005" w14:textId="43E1356C" w:rsidR="00C97501" w:rsidRPr="002C0092" w:rsidRDefault="00900AE0" w:rsidP="002C0092">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MAKRAN COASTAL HIGHWAY TO CHUKAIN VILLAGE</w:t>
            </w:r>
          </w:p>
          <w:p w14:paraId="12142B71" w14:textId="5A06A4CD" w:rsidR="00F42612" w:rsidRPr="00F42612" w:rsidRDefault="00F42612" w:rsidP="00F42612">
            <w:pPr>
              <w:pStyle w:val="TableParagraph"/>
              <w:tabs>
                <w:tab w:val="left" w:pos="0"/>
              </w:tabs>
              <w:spacing w:before="120"/>
              <w:ind w:right="57"/>
              <w:rPr>
                <w:rFonts w:asciiTheme="minorBidi" w:hAnsiTheme="minorBidi" w:cstheme="minorBidi"/>
                <w:b w:val="0"/>
                <w:bCs w:val="0"/>
              </w:rPr>
            </w:pPr>
            <w:r w:rsidRPr="00F42612">
              <w:rPr>
                <w:rFonts w:asciiTheme="minorBidi" w:hAnsiTheme="minorBidi" w:cstheme="minorBidi"/>
                <w:b w:val="0"/>
                <w:bCs w:val="0"/>
              </w:rPr>
              <w:t>The name an</w:t>
            </w:r>
            <w:r w:rsidR="00C11C2A">
              <w:rPr>
                <w:rFonts w:asciiTheme="minorBidi" w:hAnsiTheme="minorBidi" w:cstheme="minorBidi"/>
                <w:b w:val="0"/>
                <w:bCs w:val="0"/>
              </w:rPr>
              <w:t>d identification number of the c</w:t>
            </w:r>
            <w:r w:rsidRPr="00F42612">
              <w:rPr>
                <w:rFonts w:asciiTheme="minorBidi" w:hAnsiTheme="minorBidi" w:cstheme="minorBidi"/>
                <w:b w:val="0"/>
                <w:bCs w:val="0"/>
              </w:rPr>
              <w:t xml:space="preserve">ontract is: </w:t>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r w:rsidRPr="00F42612">
              <w:rPr>
                <w:rFonts w:asciiTheme="minorBidi" w:hAnsiTheme="minorBidi" w:cstheme="minorBidi"/>
                <w:b w:val="0"/>
                <w:bCs w:val="0"/>
              </w:rPr>
              <w:tab/>
            </w:r>
          </w:p>
          <w:p w14:paraId="53B9FD99" w14:textId="5D83FC7B" w:rsidR="00BC5736" w:rsidRPr="002C0092" w:rsidRDefault="00900AE0" w:rsidP="00BC5736">
            <w:pPr>
              <w:tabs>
                <w:tab w:val="left" w:pos="0"/>
              </w:tabs>
              <w:rPr>
                <w:rFonts w:cs="Arial"/>
                <w:bCs w:val="0"/>
                <w:color w:val="000000" w:themeColor="text1"/>
                <w:sz w:val="22"/>
                <w:szCs w:val="22"/>
                <w:lang w:bidi="en-US"/>
              </w:rPr>
            </w:pPr>
            <w:r>
              <w:rPr>
                <w:rFonts w:cs="Arial"/>
                <w:bCs w:val="0"/>
                <w:color w:val="000000" w:themeColor="text1"/>
                <w:sz w:val="22"/>
                <w:szCs w:val="22"/>
                <w:lang w:bidi="en-US"/>
              </w:rPr>
              <w:t>CONSTRUCTION OF ROAD FROM MAIN MAKRAN COASTAL HIGHWAY TO CHUKAIN VILLAGE</w:t>
            </w:r>
          </w:p>
          <w:p w14:paraId="534276E6" w14:textId="5176E637" w:rsidR="00801347" w:rsidRPr="00A026B7" w:rsidRDefault="00C97501" w:rsidP="00F42612">
            <w:pPr>
              <w:pStyle w:val="TableParagraph"/>
              <w:tabs>
                <w:tab w:val="left" w:pos="0"/>
              </w:tabs>
              <w:spacing w:before="120"/>
              <w:ind w:right="57"/>
              <w:rPr>
                <w:rFonts w:asciiTheme="minorBidi" w:hAnsiTheme="minorBidi" w:cstheme="minorBidi"/>
                <w:b w:val="0"/>
                <w:bCs w:val="0"/>
              </w:rPr>
            </w:pPr>
            <w:r w:rsidRPr="00DA1700">
              <w:rPr>
                <w:rFonts w:cs="Arial"/>
                <w:sz w:val="20"/>
                <w:szCs w:val="20"/>
                <w:lang w:val="en-GB"/>
              </w:rPr>
              <w:t>-</w:t>
            </w:r>
            <w:r w:rsidRPr="00DA1700">
              <w:rPr>
                <w:rFonts w:cs="Arial"/>
                <w:sz w:val="20"/>
                <w:szCs w:val="20"/>
              </w:rPr>
              <w:t xml:space="preserve"> Ref. No: </w:t>
            </w:r>
            <w:r w:rsidR="00900AE0">
              <w:rPr>
                <w:rFonts w:asciiTheme="minorBidi" w:hAnsiTheme="minorBidi" w:cstheme="minorBidi"/>
                <w:iCs/>
                <w:sz w:val="20"/>
                <w:szCs w:val="20"/>
              </w:rPr>
              <w:t>PAK-2000002331-0099-W-NCB(1.3.30)</w:t>
            </w:r>
          </w:p>
        </w:tc>
      </w:tr>
      <w:tr w:rsidR="00801347" w:rsidRPr="00A520A6" w14:paraId="445F2B4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7A7134F0" w14:textId="23791E21" w:rsidR="00801347" w:rsidRPr="00C11C2A" w:rsidRDefault="00C11C2A" w:rsidP="002E58D5">
            <w:pPr>
              <w:pStyle w:val="TableParagraph"/>
              <w:tabs>
                <w:tab w:val="left" w:pos="0"/>
              </w:tabs>
              <w:spacing w:before="120"/>
              <w:ind w:right="57"/>
              <w:rPr>
                <w:rFonts w:asciiTheme="minorBidi" w:hAnsiTheme="minorBidi" w:cstheme="minorBidi"/>
                <w:bCs w:val="0"/>
              </w:rPr>
            </w:pPr>
            <w:r w:rsidRPr="00C11C2A">
              <w:rPr>
                <w:rFonts w:asciiTheme="minorBidi" w:hAnsiTheme="minorBidi" w:cstheme="minorBidi"/>
                <w:bCs w:val="0"/>
              </w:rPr>
              <w:t>7</w:t>
            </w:r>
            <w:r w:rsidR="00801347" w:rsidRPr="00C11C2A">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tcPr>
          <w:p w14:paraId="7EF7C9AC" w14:textId="77777777" w:rsidR="00801347" w:rsidRDefault="00C11C2A"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Eligible b</w:t>
            </w:r>
            <w:r w:rsidRPr="00C11C2A">
              <w:rPr>
                <w:rFonts w:asciiTheme="minorBidi" w:hAnsiTheme="minorBidi" w:cstheme="minorBidi"/>
                <w:b w:val="0"/>
                <w:bCs w:val="0"/>
              </w:rPr>
              <w:t>idders are</w:t>
            </w:r>
            <w:r w:rsidR="00C97501">
              <w:rPr>
                <w:rFonts w:asciiTheme="minorBidi" w:hAnsiTheme="minorBidi" w:cstheme="minorBidi"/>
                <w:b w:val="0"/>
                <w:bCs w:val="0"/>
              </w:rPr>
              <w:t>:-</w:t>
            </w:r>
          </w:p>
          <w:p w14:paraId="20E4988F" w14:textId="30336713" w:rsidR="00C97501" w:rsidRDefault="00C97501"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 xml:space="preserve">Bid is open to all </w:t>
            </w:r>
            <w:proofErr w:type="spellStart"/>
            <w:r>
              <w:rPr>
                <w:rFonts w:asciiTheme="minorBidi" w:hAnsiTheme="minorBidi" w:cstheme="minorBidi"/>
                <w:b w:val="0"/>
                <w:bCs w:val="0"/>
              </w:rPr>
              <w:t>elgible</w:t>
            </w:r>
            <w:proofErr w:type="spellEnd"/>
            <w:r>
              <w:rPr>
                <w:rFonts w:asciiTheme="minorBidi" w:hAnsiTheme="minorBidi" w:cstheme="minorBidi"/>
                <w:b w:val="0"/>
                <w:bCs w:val="0"/>
              </w:rPr>
              <w:t xml:space="preserve"> bidders meeting following </w:t>
            </w:r>
            <w:r w:rsidR="00CD6A3C">
              <w:rPr>
                <w:rFonts w:asciiTheme="minorBidi" w:hAnsiTheme="minorBidi" w:cstheme="minorBidi"/>
                <w:b w:val="0"/>
                <w:bCs w:val="0"/>
              </w:rPr>
              <w:t>mandatory requirements</w:t>
            </w:r>
            <w:r>
              <w:rPr>
                <w:rFonts w:asciiTheme="minorBidi" w:hAnsiTheme="minorBidi" w:cstheme="minorBidi"/>
                <w:b w:val="0"/>
                <w:bCs w:val="0"/>
              </w:rPr>
              <w:t>.</w:t>
            </w:r>
          </w:p>
          <w:p w14:paraId="2D4A2F39" w14:textId="121A3B51" w:rsidR="00C97501" w:rsidRPr="004A0840" w:rsidRDefault="004A0840" w:rsidP="003D1235">
            <w:pPr>
              <w:pStyle w:val="TableParagraph"/>
              <w:numPr>
                <w:ilvl w:val="6"/>
                <w:numId w:val="7"/>
              </w:numPr>
              <w:tabs>
                <w:tab w:val="left" w:pos="0"/>
              </w:tabs>
              <w:spacing w:before="240"/>
              <w:ind w:left="457" w:right="57"/>
              <w:rPr>
                <w:rFonts w:asciiTheme="minorBidi" w:hAnsiTheme="minorBidi" w:cstheme="minorBidi"/>
                <w:b w:val="0"/>
                <w:bCs w:val="0"/>
              </w:rPr>
            </w:pPr>
            <w:r w:rsidRPr="004B2C49">
              <w:rPr>
                <w:color w:val="000000"/>
              </w:rPr>
              <w:t>Valid Registration with Pakistan Engineering Council in relevant category and discipline</w:t>
            </w:r>
            <w:r w:rsidR="003D1235">
              <w:rPr>
                <w:rFonts w:asciiTheme="minorBidi" w:hAnsiTheme="minorBidi" w:cstheme="minorBidi"/>
                <w:b w:val="0"/>
                <w:bCs w:val="0"/>
              </w:rPr>
              <w:t xml:space="preserve"> </w:t>
            </w:r>
            <w:r w:rsidR="003D1235" w:rsidRPr="003D1235">
              <w:rPr>
                <w:rFonts w:asciiTheme="minorBidi" w:hAnsiTheme="minorBidi" w:cstheme="minorBidi"/>
                <w:bCs w:val="0"/>
              </w:rPr>
              <w:t>Code(CE 01,CE 10)</w:t>
            </w:r>
          </w:p>
          <w:p w14:paraId="7DDCEA3F" w14:textId="4C7E888F" w:rsidR="004A0840" w:rsidRPr="004A0840"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Income Tax Department</w:t>
            </w:r>
          </w:p>
          <w:p w14:paraId="3EF5C76A" w14:textId="01706CF6" w:rsidR="004A0840" w:rsidRPr="009A4873" w:rsidRDefault="00A76BD4"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Active </w:t>
            </w:r>
            <w:r w:rsidR="004A0840" w:rsidRPr="004B2C49">
              <w:rPr>
                <w:color w:val="000000"/>
              </w:rPr>
              <w:t>Registration with Balochistan Revenue Authority</w:t>
            </w:r>
            <w:r w:rsidR="004A0840">
              <w:rPr>
                <w:color w:val="000000"/>
              </w:rPr>
              <w:t>.</w:t>
            </w:r>
          </w:p>
          <w:p w14:paraId="3755C9C2" w14:textId="41BD0A18" w:rsidR="009A4873" w:rsidRPr="004A0840" w:rsidRDefault="008522C8" w:rsidP="00C97501">
            <w:pPr>
              <w:pStyle w:val="TableParagraph"/>
              <w:numPr>
                <w:ilvl w:val="6"/>
                <w:numId w:val="7"/>
              </w:numPr>
              <w:tabs>
                <w:tab w:val="left" w:pos="0"/>
              </w:tabs>
              <w:spacing w:before="120"/>
              <w:ind w:left="457" w:right="57"/>
              <w:rPr>
                <w:rFonts w:asciiTheme="minorBidi" w:hAnsiTheme="minorBidi" w:cstheme="minorBidi"/>
                <w:b w:val="0"/>
                <w:bCs w:val="0"/>
              </w:rPr>
            </w:pPr>
            <w:r>
              <w:rPr>
                <w:color w:val="000000"/>
              </w:rPr>
              <w:t xml:space="preserve">Completed </w:t>
            </w:r>
            <w:proofErr w:type="spellStart"/>
            <w:r w:rsidR="001F3CE2">
              <w:rPr>
                <w:color w:val="000000"/>
              </w:rPr>
              <w:t>atleast</w:t>
            </w:r>
            <w:proofErr w:type="spellEnd"/>
            <w:r w:rsidR="001F3CE2">
              <w:rPr>
                <w:color w:val="000000"/>
              </w:rPr>
              <w:t xml:space="preserve"> </w:t>
            </w:r>
            <w:r>
              <w:rPr>
                <w:color w:val="000000"/>
              </w:rPr>
              <w:t>Three</w:t>
            </w:r>
            <w:r w:rsidR="009A4873">
              <w:rPr>
                <w:color w:val="000000"/>
              </w:rPr>
              <w:t xml:space="preserve"> </w:t>
            </w:r>
            <w:r w:rsidR="001F3CE2">
              <w:rPr>
                <w:color w:val="000000"/>
              </w:rPr>
              <w:t xml:space="preserve">similar </w:t>
            </w:r>
            <w:r w:rsidR="00CD6A3C">
              <w:rPr>
                <w:color w:val="000000"/>
              </w:rPr>
              <w:t>Projects</w:t>
            </w:r>
            <w:r w:rsidR="001F3CE2">
              <w:rPr>
                <w:color w:val="000000"/>
              </w:rPr>
              <w:t xml:space="preserve"> (i.e. Roads)</w:t>
            </w:r>
            <w:r w:rsidR="00CD6A3C">
              <w:rPr>
                <w:color w:val="000000"/>
              </w:rPr>
              <w:t xml:space="preserve"> </w:t>
            </w:r>
            <w:r w:rsidR="001F3CE2">
              <w:rPr>
                <w:color w:val="000000"/>
              </w:rPr>
              <w:t>in last five years.</w:t>
            </w:r>
            <w:r w:rsidR="009A4873">
              <w:rPr>
                <w:color w:val="000000"/>
              </w:rPr>
              <w:t xml:space="preserve"> </w:t>
            </w:r>
          </w:p>
          <w:p w14:paraId="4723E16A" w14:textId="77777777" w:rsidR="004A0840" w:rsidRPr="004A0840" w:rsidRDefault="004A0840" w:rsidP="00C97501">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List of litigation (if any) their nature and status / outcomes;</w:t>
            </w:r>
          </w:p>
          <w:p w14:paraId="6408E5A7" w14:textId="28F497FB" w:rsidR="007B6791" w:rsidRPr="003D1235" w:rsidRDefault="004A0840" w:rsidP="003D1235">
            <w:pPr>
              <w:pStyle w:val="TableParagraph"/>
              <w:numPr>
                <w:ilvl w:val="6"/>
                <w:numId w:val="7"/>
              </w:numPr>
              <w:tabs>
                <w:tab w:val="left" w:pos="0"/>
              </w:tabs>
              <w:spacing w:before="120"/>
              <w:ind w:left="457" w:right="57"/>
              <w:rPr>
                <w:rFonts w:asciiTheme="minorBidi" w:hAnsiTheme="minorBidi" w:cstheme="minorBidi"/>
                <w:b w:val="0"/>
                <w:bCs w:val="0"/>
              </w:rPr>
            </w:pPr>
            <w:r w:rsidRPr="004B2C49">
              <w:rPr>
                <w:color w:val="000000"/>
              </w:rPr>
              <w:t>Affidavit that firm has never been blacklisted;</w:t>
            </w:r>
          </w:p>
        </w:tc>
      </w:tr>
      <w:tr w:rsidR="008522C8" w:rsidRPr="00A520A6" w14:paraId="3C7456A8"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3A68B0F2" w14:textId="562D404C" w:rsidR="008522C8" w:rsidRPr="00C11C2A"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7.2</w:t>
            </w:r>
          </w:p>
        </w:tc>
        <w:tc>
          <w:tcPr>
            <w:cnfStyle w:val="000100000000" w:firstRow="0" w:lastRow="0" w:firstColumn="0" w:lastColumn="1" w:oddVBand="0" w:evenVBand="0" w:oddHBand="0" w:evenHBand="0" w:firstRowFirstColumn="0" w:firstRowLastColumn="0" w:lastRowFirstColumn="0" w:lastRowLastColumn="0"/>
            <w:tcW w:w="7229" w:type="dxa"/>
          </w:tcPr>
          <w:p w14:paraId="5D590DD4" w14:textId="55E01E74"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b w:val="0"/>
                <w:bCs w:val="0"/>
              </w:rPr>
              <w:t>No Joint venture(JV) allowed</w:t>
            </w:r>
          </w:p>
        </w:tc>
      </w:tr>
      <w:tr w:rsidR="008522C8" w:rsidRPr="00A520A6" w14:paraId="405BF0C5"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45BB09C2" w14:textId="22307FD3"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a</w:t>
            </w:r>
          </w:p>
        </w:tc>
        <w:tc>
          <w:tcPr>
            <w:cnfStyle w:val="000100000000" w:firstRow="0" w:lastRow="0" w:firstColumn="0" w:lastColumn="1" w:oddVBand="0" w:evenVBand="0" w:oddHBand="0" w:evenHBand="0" w:firstRowFirstColumn="0" w:firstRowLastColumn="0" w:lastRowFirstColumn="0" w:lastRowLastColumn="0"/>
            <w:tcW w:w="7229" w:type="dxa"/>
          </w:tcPr>
          <w:p w14:paraId="33723B5B" w14:textId="3D7A870F" w:rsidR="008522C8" w:rsidRDefault="008522C8" w:rsidP="00180DF9">
            <w:pPr>
              <w:pStyle w:val="TableParagraph"/>
              <w:tabs>
                <w:tab w:val="left" w:pos="0"/>
              </w:tabs>
              <w:spacing w:before="120"/>
              <w:ind w:right="57"/>
              <w:rPr>
                <w:rFonts w:asciiTheme="minorBidi" w:hAnsiTheme="minorBidi" w:cstheme="minorBidi"/>
              </w:rPr>
            </w:pPr>
            <w:r w:rsidRPr="00C11C2A">
              <w:rPr>
                <w:rFonts w:asciiTheme="minorBidi" w:hAnsiTheme="minorBidi" w:cstheme="minorBidi"/>
                <w:b w:val="0"/>
                <w:bCs w:val="0"/>
              </w:rPr>
              <w:t>The minimum required annual volume of constr</w:t>
            </w:r>
            <w:r>
              <w:rPr>
                <w:rFonts w:asciiTheme="minorBidi" w:hAnsiTheme="minorBidi" w:cstheme="minorBidi"/>
                <w:b w:val="0"/>
                <w:bCs w:val="0"/>
              </w:rPr>
              <w:t>uction work for the successful bidder in any of the last two</w:t>
            </w:r>
            <w:r w:rsidRPr="00C11C2A">
              <w:rPr>
                <w:rFonts w:asciiTheme="minorBidi" w:hAnsiTheme="minorBidi" w:cstheme="minorBidi"/>
                <w:b w:val="0"/>
                <w:bCs w:val="0"/>
              </w:rPr>
              <w:t xml:space="preserve"> years shall be</w:t>
            </w:r>
            <w:r w:rsidR="00FA1BB8">
              <w:rPr>
                <w:rFonts w:asciiTheme="minorBidi" w:hAnsiTheme="minorBidi" w:cstheme="minorBidi"/>
                <w:b w:val="0"/>
                <w:bCs w:val="0"/>
              </w:rPr>
              <w:t xml:space="preserve"> </w:t>
            </w:r>
            <w:r w:rsidR="00900AE0">
              <w:rPr>
                <w:rFonts w:asciiTheme="minorBidi" w:hAnsiTheme="minorBidi" w:cstheme="minorBidi"/>
                <w:b w:val="0"/>
                <w:bCs w:val="0"/>
              </w:rPr>
              <w:t>200</w:t>
            </w:r>
            <w:r>
              <w:rPr>
                <w:rFonts w:asciiTheme="minorBidi" w:hAnsiTheme="minorBidi" w:cstheme="minorBidi"/>
                <w:b w:val="0"/>
                <w:bCs w:val="0"/>
              </w:rPr>
              <w:t xml:space="preserve"> Million </w:t>
            </w:r>
            <w:proofErr w:type="spellStart"/>
            <w:r>
              <w:rPr>
                <w:rFonts w:asciiTheme="minorBidi" w:hAnsiTheme="minorBidi" w:cstheme="minorBidi"/>
                <w:b w:val="0"/>
                <w:bCs w:val="0"/>
              </w:rPr>
              <w:t>PKR</w:t>
            </w:r>
            <w:r w:rsidR="00123DFB">
              <w:rPr>
                <w:rFonts w:asciiTheme="minorBidi" w:hAnsiTheme="minorBidi" w:cstheme="minorBidi"/>
                <w:b w:val="0"/>
                <w:bCs w:val="0"/>
              </w:rPr>
              <w:t>.This</w:t>
            </w:r>
            <w:proofErr w:type="spellEnd"/>
            <w:r w:rsidR="00123DFB">
              <w:rPr>
                <w:rFonts w:asciiTheme="minorBidi" w:hAnsiTheme="minorBidi" w:cstheme="minorBidi"/>
                <w:b w:val="0"/>
                <w:bCs w:val="0"/>
              </w:rPr>
              <w:t xml:space="preserve"> will be verified through audited financial statements</w:t>
            </w:r>
            <w:r w:rsidR="008122E5">
              <w:rPr>
                <w:rFonts w:asciiTheme="minorBidi" w:hAnsiTheme="minorBidi" w:cstheme="minorBidi"/>
                <w:b w:val="0"/>
                <w:bCs w:val="0"/>
              </w:rPr>
              <w:t>.</w:t>
            </w:r>
          </w:p>
        </w:tc>
      </w:tr>
      <w:tr w:rsidR="008522C8" w:rsidRPr="00A520A6" w14:paraId="041212CE"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AB934B7" w14:textId="037088F0" w:rsidR="008522C8" w:rsidRDefault="008522C8" w:rsidP="002E58D5">
            <w:pPr>
              <w:pStyle w:val="TableParagraph"/>
              <w:tabs>
                <w:tab w:val="left" w:pos="0"/>
              </w:tabs>
              <w:spacing w:before="120"/>
              <w:ind w:right="57"/>
              <w:rPr>
                <w:rFonts w:asciiTheme="minorBidi" w:hAnsiTheme="minorBidi" w:cstheme="minorBidi"/>
              </w:rPr>
            </w:pPr>
            <w:r>
              <w:rPr>
                <w:rFonts w:asciiTheme="minorBidi" w:hAnsiTheme="minorBidi" w:cstheme="minorBidi"/>
              </w:rPr>
              <w:t>8.2 c</w:t>
            </w:r>
          </w:p>
        </w:tc>
        <w:tc>
          <w:tcPr>
            <w:cnfStyle w:val="000100000000" w:firstRow="0" w:lastRow="0" w:firstColumn="0" w:lastColumn="1" w:oddVBand="0" w:evenVBand="0" w:oddHBand="0" w:evenHBand="0" w:firstRowFirstColumn="0" w:firstRowLastColumn="0" w:lastRowFirstColumn="0" w:lastRowLastColumn="0"/>
            <w:tcW w:w="7229" w:type="dxa"/>
          </w:tcPr>
          <w:p w14:paraId="7EB769D9" w14:textId="18361C2C" w:rsidR="008522C8" w:rsidRPr="00C11C2A" w:rsidRDefault="008522C8" w:rsidP="008522C8">
            <w:pPr>
              <w:pStyle w:val="TableParagraph"/>
              <w:tabs>
                <w:tab w:val="left" w:pos="0"/>
              </w:tabs>
              <w:spacing w:before="120"/>
              <w:ind w:right="57"/>
              <w:rPr>
                <w:rFonts w:asciiTheme="minorBidi" w:hAnsiTheme="minorBidi" w:cstheme="minorBidi"/>
                <w:b w:val="0"/>
                <w:bCs w:val="0"/>
              </w:rPr>
            </w:pPr>
            <w:r w:rsidRPr="00C11C2A">
              <w:rPr>
                <w:rFonts w:asciiTheme="minorBidi" w:hAnsiTheme="minorBidi" w:cstheme="minorBidi"/>
                <w:b w:val="0"/>
                <w:bCs w:val="0"/>
              </w:rPr>
              <w:t>The essential</w:t>
            </w:r>
            <w:r w:rsidR="00826551">
              <w:rPr>
                <w:rFonts w:asciiTheme="minorBidi" w:hAnsiTheme="minorBidi" w:cstheme="minorBidi"/>
                <w:b w:val="0"/>
                <w:bCs w:val="0"/>
              </w:rPr>
              <w:t xml:space="preserve"> / minimum</w:t>
            </w:r>
            <w:r w:rsidRPr="00C11C2A">
              <w:rPr>
                <w:rFonts w:asciiTheme="minorBidi" w:hAnsiTheme="minorBidi" w:cstheme="minorBidi"/>
                <w:b w:val="0"/>
                <w:bCs w:val="0"/>
              </w:rPr>
              <w:t xml:space="preserve"> equipmen</w:t>
            </w:r>
            <w:r>
              <w:rPr>
                <w:rFonts w:asciiTheme="minorBidi" w:hAnsiTheme="minorBidi" w:cstheme="minorBidi"/>
                <w:b w:val="0"/>
                <w:bCs w:val="0"/>
              </w:rPr>
              <w:t>t to be made available for the contract by the successful b</w:t>
            </w:r>
            <w:r w:rsidRPr="00C11C2A">
              <w:rPr>
                <w:rFonts w:asciiTheme="minorBidi" w:hAnsiTheme="minorBidi" w:cstheme="minorBidi"/>
                <w:b w:val="0"/>
                <w:bCs w:val="0"/>
              </w:rPr>
              <w:t>idder shall be</w:t>
            </w:r>
            <w:r w:rsidR="00826551">
              <w:rPr>
                <w:rFonts w:asciiTheme="minorBidi" w:hAnsiTheme="minorBidi" w:cstheme="minorBidi"/>
                <w:b w:val="0"/>
                <w:bCs w:val="0"/>
              </w:rPr>
              <w:t>:</w:t>
            </w:r>
          </w:p>
          <w:tbl>
            <w:tblPr>
              <w:tblStyle w:val="TableGrid"/>
              <w:tblW w:w="0" w:type="auto"/>
              <w:tblLayout w:type="fixed"/>
              <w:tblLook w:val="04A0" w:firstRow="1" w:lastRow="0" w:firstColumn="1" w:lastColumn="0" w:noHBand="0" w:noVBand="1"/>
            </w:tblPr>
            <w:tblGrid>
              <w:gridCol w:w="1750"/>
              <w:gridCol w:w="1751"/>
              <w:gridCol w:w="1751"/>
              <w:gridCol w:w="1751"/>
            </w:tblGrid>
            <w:tr w:rsidR="008522C8" w14:paraId="2AA6002B" w14:textId="77777777" w:rsidTr="008522C8">
              <w:tc>
                <w:tcPr>
                  <w:tcW w:w="1750" w:type="dxa"/>
                </w:tcPr>
                <w:p w14:paraId="5D649D85"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lastRenderedPageBreak/>
                    <w:t>Sr. No.</w:t>
                  </w:r>
                </w:p>
              </w:tc>
              <w:tc>
                <w:tcPr>
                  <w:tcW w:w="1751" w:type="dxa"/>
                </w:tcPr>
                <w:p w14:paraId="77FBE289"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Description of Equipment</w:t>
                  </w:r>
                </w:p>
              </w:tc>
              <w:tc>
                <w:tcPr>
                  <w:tcW w:w="1751" w:type="dxa"/>
                </w:tcPr>
                <w:p w14:paraId="152E9F34"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Capacity &amp; Horsepower</w:t>
                  </w:r>
                </w:p>
              </w:tc>
              <w:tc>
                <w:tcPr>
                  <w:tcW w:w="1751" w:type="dxa"/>
                </w:tcPr>
                <w:p w14:paraId="389E4411" w14:textId="77777777" w:rsidR="008522C8" w:rsidRPr="003072B1" w:rsidRDefault="008522C8" w:rsidP="008522C8">
                  <w:pPr>
                    <w:pStyle w:val="TableParagraph"/>
                    <w:tabs>
                      <w:tab w:val="left" w:pos="0"/>
                    </w:tabs>
                    <w:spacing w:before="120"/>
                    <w:ind w:right="57"/>
                    <w:rPr>
                      <w:rFonts w:asciiTheme="minorBidi" w:hAnsiTheme="minorBidi" w:cstheme="minorBidi"/>
                      <w:b/>
                      <w:bCs/>
                    </w:rPr>
                  </w:pPr>
                  <w:r w:rsidRPr="003072B1">
                    <w:rPr>
                      <w:b/>
                      <w:bCs/>
                    </w:rPr>
                    <w:t>Minimum Requirement (Qty. in No.)</w:t>
                  </w:r>
                </w:p>
              </w:tc>
            </w:tr>
            <w:tr w:rsidR="008522C8" w14:paraId="7524CFFC" w14:textId="77777777" w:rsidTr="008522C8">
              <w:tc>
                <w:tcPr>
                  <w:tcW w:w="1750" w:type="dxa"/>
                </w:tcPr>
                <w:p w14:paraId="3D6129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1</w:t>
                  </w:r>
                </w:p>
              </w:tc>
              <w:tc>
                <w:tcPr>
                  <w:tcW w:w="1751" w:type="dxa"/>
                </w:tcPr>
                <w:p w14:paraId="538B39B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Bulldozer</w:t>
                  </w:r>
                </w:p>
              </w:tc>
              <w:tc>
                <w:tcPr>
                  <w:tcW w:w="1751" w:type="dxa"/>
                </w:tcPr>
                <w:p w14:paraId="1F32C7B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200HP</w:t>
                  </w:r>
                </w:p>
              </w:tc>
              <w:tc>
                <w:tcPr>
                  <w:tcW w:w="1751" w:type="dxa"/>
                </w:tcPr>
                <w:p w14:paraId="7A24E9A8" w14:textId="6CFCD964" w:rsidR="008522C8" w:rsidRDefault="00351A23" w:rsidP="008522C8">
                  <w:pPr>
                    <w:pStyle w:val="TableParagraph"/>
                    <w:tabs>
                      <w:tab w:val="left" w:pos="0"/>
                    </w:tabs>
                    <w:spacing w:before="120"/>
                    <w:ind w:right="57"/>
                    <w:rPr>
                      <w:rFonts w:asciiTheme="minorBidi" w:hAnsiTheme="minorBidi" w:cstheme="minorBidi"/>
                      <w:b/>
                      <w:bCs/>
                    </w:rPr>
                  </w:pPr>
                  <w:r>
                    <w:t>2</w:t>
                  </w:r>
                </w:p>
              </w:tc>
            </w:tr>
            <w:tr w:rsidR="008522C8" w14:paraId="098FF6EF" w14:textId="77777777" w:rsidTr="008522C8">
              <w:tc>
                <w:tcPr>
                  <w:tcW w:w="1750" w:type="dxa"/>
                </w:tcPr>
                <w:p w14:paraId="204BDD6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2</w:t>
                  </w:r>
                </w:p>
              </w:tc>
              <w:tc>
                <w:tcPr>
                  <w:tcW w:w="1751" w:type="dxa"/>
                </w:tcPr>
                <w:p w14:paraId="197A6136"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Motor Grader</w:t>
                  </w:r>
                </w:p>
              </w:tc>
              <w:tc>
                <w:tcPr>
                  <w:tcW w:w="1751" w:type="dxa"/>
                </w:tcPr>
                <w:p w14:paraId="06F01A7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140 HP</w:t>
                  </w:r>
                </w:p>
              </w:tc>
              <w:tc>
                <w:tcPr>
                  <w:tcW w:w="1751" w:type="dxa"/>
                </w:tcPr>
                <w:p w14:paraId="443392B5" w14:textId="003163DF" w:rsidR="008522C8" w:rsidRDefault="00900AE0" w:rsidP="008522C8">
                  <w:pPr>
                    <w:pStyle w:val="TableParagraph"/>
                    <w:tabs>
                      <w:tab w:val="left" w:pos="0"/>
                    </w:tabs>
                    <w:spacing w:before="120"/>
                    <w:ind w:right="57"/>
                    <w:rPr>
                      <w:rFonts w:asciiTheme="minorBidi" w:hAnsiTheme="minorBidi" w:cstheme="minorBidi"/>
                      <w:b/>
                      <w:bCs/>
                    </w:rPr>
                  </w:pPr>
                  <w:r>
                    <w:rPr>
                      <w:b/>
                      <w:bCs/>
                    </w:rPr>
                    <w:t>2</w:t>
                  </w:r>
                </w:p>
              </w:tc>
            </w:tr>
            <w:tr w:rsidR="008522C8" w14:paraId="3820BDB0" w14:textId="77777777" w:rsidTr="008522C8">
              <w:tc>
                <w:tcPr>
                  <w:tcW w:w="1750" w:type="dxa"/>
                </w:tcPr>
                <w:p w14:paraId="7300E5BE"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3</w:t>
                  </w:r>
                </w:p>
              </w:tc>
              <w:tc>
                <w:tcPr>
                  <w:tcW w:w="1751" w:type="dxa"/>
                </w:tcPr>
                <w:p w14:paraId="047AAFB3"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Vibratory Roller</w:t>
                  </w:r>
                </w:p>
              </w:tc>
              <w:tc>
                <w:tcPr>
                  <w:tcW w:w="1751" w:type="dxa"/>
                </w:tcPr>
                <w:p w14:paraId="71B31B4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10 - 12 Ton</w:t>
                  </w:r>
                </w:p>
              </w:tc>
              <w:tc>
                <w:tcPr>
                  <w:tcW w:w="1751" w:type="dxa"/>
                </w:tcPr>
                <w:p w14:paraId="7F2B386E"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7CE5A752" w14:textId="77777777" w:rsidTr="008522C8">
              <w:tc>
                <w:tcPr>
                  <w:tcW w:w="1750" w:type="dxa"/>
                </w:tcPr>
                <w:p w14:paraId="5B19C7CD"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4</w:t>
                  </w:r>
                </w:p>
              </w:tc>
              <w:tc>
                <w:tcPr>
                  <w:tcW w:w="1751" w:type="dxa"/>
                </w:tcPr>
                <w:p w14:paraId="0712EC87"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Pneumatic Roller</w:t>
                  </w:r>
                </w:p>
              </w:tc>
              <w:tc>
                <w:tcPr>
                  <w:tcW w:w="1751" w:type="dxa"/>
                </w:tcPr>
                <w:p w14:paraId="7C089D7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18 - 21 Ton</w:t>
                  </w:r>
                </w:p>
              </w:tc>
              <w:tc>
                <w:tcPr>
                  <w:tcW w:w="1751" w:type="dxa"/>
                </w:tcPr>
                <w:p w14:paraId="718E587D"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2</w:t>
                  </w:r>
                </w:p>
              </w:tc>
            </w:tr>
            <w:tr w:rsidR="008522C8" w14:paraId="480AD458" w14:textId="77777777" w:rsidTr="008522C8">
              <w:tc>
                <w:tcPr>
                  <w:tcW w:w="1750" w:type="dxa"/>
                </w:tcPr>
                <w:p w14:paraId="1150F4FF"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5</w:t>
                  </w:r>
                </w:p>
              </w:tc>
              <w:tc>
                <w:tcPr>
                  <w:tcW w:w="1751" w:type="dxa"/>
                </w:tcPr>
                <w:p w14:paraId="69D38605"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Dump Truck</w:t>
                  </w:r>
                </w:p>
              </w:tc>
              <w:tc>
                <w:tcPr>
                  <w:tcW w:w="1751" w:type="dxa"/>
                </w:tcPr>
                <w:p w14:paraId="72C94E2C"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18 Ton</w:t>
                  </w:r>
                </w:p>
              </w:tc>
              <w:tc>
                <w:tcPr>
                  <w:tcW w:w="1751" w:type="dxa"/>
                </w:tcPr>
                <w:p w14:paraId="2FC8DE74" w14:textId="206E24F7" w:rsidR="008522C8" w:rsidRDefault="00900AE0" w:rsidP="008522C8">
                  <w:pPr>
                    <w:pStyle w:val="TableParagraph"/>
                    <w:tabs>
                      <w:tab w:val="left" w:pos="0"/>
                    </w:tabs>
                    <w:spacing w:before="120"/>
                    <w:ind w:right="57"/>
                    <w:rPr>
                      <w:rFonts w:asciiTheme="minorBidi" w:hAnsiTheme="minorBidi" w:cstheme="minorBidi"/>
                      <w:b/>
                      <w:bCs/>
                    </w:rPr>
                  </w:pPr>
                  <w:r>
                    <w:rPr>
                      <w:b/>
                      <w:bCs/>
                    </w:rPr>
                    <w:t>6</w:t>
                  </w:r>
                </w:p>
              </w:tc>
            </w:tr>
            <w:tr w:rsidR="008522C8" w14:paraId="6849ED7A" w14:textId="77777777" w:rsidTr="008522C8">
              <w:tc>
                <w:tcPr>
                  <w:tcW w:w="1750" w:type="dxa"/>
                </w:tcPr>
                <w:p w14:paraId="6281036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6</w:t>
                  </w:r>
                </w:p>
              </w:tc>
              <w:tc>
                <w:tcPr>
                  <w:tcW w:w="1751" w:type="dxa"/>
                </w:tcPr>
                <w:p w14:paraId="0A6C01DA"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Excavator</w:t>
                  </w:r>
                </w:p>
              </w:tc>
              <w:tc>
                <w:tcPr>
                  <w:tcW w:w="1751" w:type="dxa"/>
                </w:tcPr>
                <w:p w14:paraId="6C8FB899"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105 HP</w:t>
                  </w:r>
                </w:p>
              </w:tc>
              <w:tc>
                <w:tcPr>
                  <w:tcW w:w="1751" w:type="dxa"/>
                </w:tcPr>
                <w:p w14:paraId="60A9AC75" w14:textId="43B86AAD" w:rsidR="008522C8" w:rsidRDefault="00BC5736" w:rsidP="008522C8">
                  <w:pPr>
                    <w:pStyle w:val="TableParagraph"/>
                    <w:tabs>
                      <w:tab w:val="left" w:pos="0"/>
                    </w:tabs>
                    <w:spacing w:before="120"/>
                    <w:ind w:right="57"/>
                    <w:rPr>
                      <w:rFonts w:asciiTheme="minorBidi" w:hAnsiTheme="minorBidi" w:cstheme="minorBidi"/>
                      <w:b/>
                      <w:bCs/>
                    </w:rPr>
                  </w:pPr>
                  <w:r>
                    <w:rPr>
                      <w:b/>
                      <w:bCs/>
                    </w:rPr>
                    <w:t>1</w:t>
                  </w:r>
                </w:p>
              </w:tc>
            </w:tr>
            <w:tr w:rsidR="008522C8" w14:paraId="2FCEA177" w14:textId="77777777" w:rsidTr="008522C8">
              <w:tc>
                <w:tcPr>
                  <w:tcW w:w="1750" w:type="dxa"/>
                </w:tcPr>
                <w:p w14:paraId="77284D84"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rPr>
                      <w:b/>
                      <w:bCs/>
                    </w:rPr>
                    <w:t>7</w:t>
                  </w:r>
                </w:p>
              </w:tc>
              <w:tc>
                <w:tcPr>
                  <w:tcW w:w="1751" w:type="dxa"/>
                </w:tcPr>
                <w:p w14:paraId="6032A5E1"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Asphalt Paver</w:t>
                  </w:r>
                </w:p>
              </w:tc>
              <w:tc>
                <w:tcPr>
                  <w:tcW w:w="1751" w:type="dxa"/>
                </w:tcPr>
                <w:p w14:paraId="12129C5B" w14:textId="77777777" w:rsidR="008522C8" w:rsidRDefault="008522C8" w:rsidP="008522C8">
                  <w:pPr>
                    <w:pStyle w:val="TableParagraph"/>
                    <w:tabs>
                      <w:tab w:val="left" w:pos="0"/>
                    </w:tabs>
                    <w:spacing w:before="120"/>
                    <w:ind w:right="57"/>
                    <w:rPr>
                      <w:rFonts w:asciiTheme="minorBidi" w:hAnsiTheme="minorBidi" w:cstheme="minorBidi"/>
                      <w:b/>
                      <w:bCs/>
                    </w:rPr>
                  </w:pPr>
                  <w:r w:rsidRPr="00641CDA">
                    <w:t>145 HP (3-6m wide)</w:t>
                  </w:r>
                </w:p>
              </w:tc>
              <w:tc>
                <w:tcPr>
                  <w:tcW w:w="1751" w:type="dxa"/>
                </w:tcPr>
                <w:p w14:paraId="6F050CF2" w14:textId="77777777" w:rsidR="008522C8" w:rsidRDefault="008522C8" w:rsidP="008522C8">
                  <w:pPr>
                    <w:pStyle w:val="TableParagraph"/>
                    <w:tabs>
                      <w:tab w:val="left" w:pos="0"/>
                    </w:tabs>
                    <w:spacing w:before="120"/>
                    <w:ind w:right="57"/>
                    <w:rPr>
                      <w:rFonts w:asciiTheme="minorBidi" w:hAnsiTheme="minorBidi" w:cstheme="minorBidi"/>
                      <w:b/>
                      <w:bCs/>
                    </w:rPr>
                  </w:pPr>
                  <w:r>
                    <w:rPr>
                      <w:b/>
                      <w:bCs/>
                    </w:rPr>
                    <w:t>1</w:t>
                  </w:r>
                </w:p>
              </w:tc>
            </w:tr>
            <w:tr w:rsidR="008522C8" w14:paraId="6D71C476" w14:textId="77777777" w:rsidTr="008522C8">
              <w:tc>
                <w:tcPr>
                  <w:tcW w:w="1750" w:type="dxa"/>
                </w:tcPr>
                <w:p w14:paraId="25152E52" w14:textId="77777777" w:rsidR="008522C8" w:rsidRPr="00641CDA" w:rsidRDefault="008522C8" w:rsidP="008522C8">
                  <w:pPr>
                    <w:pStyle w:val="TableParagraph"/>
                    <w:tabs>
                      <w:tab w:val="left" w:pos="0"/>
                    </w:tabs>
                    <w:spacing w:before="120"/>
                    <w:ind w:right="57"/>
                    <w:rPr>
                      <w:b/>
                      <w:bCs/>
                    </w:rPr>
                  </w:pPr>
                  <w:r w:rsidRPr="00641CDA">
                    <w:rPr>
                      <w:b/>
                      <w:bCs/>
                    </w:rPr>
                    <w:t>8</w:t>
                  </w:r>
                </w:p>
              </w:tc>
              <w:tc>
                <w:tcPr>
                  <w:tcW w:w="1751" w:type="dxa"/>
                </w:tcPr>
                <w:p w14:paraId="389EBC55" w14:textId="77777777" w:rsidR="008522C8" w:rsidRPr="00641CDA" w:rsidRDefault="008522C8" w:rsidP="008522C8">
                  <w:pPr>
                    <w:pStyle w:val="TableParagraph"/>
                    <w:tabs>
                      <w:tab w:val="left" w:pos="0"/>
                    </w:tabs>
                    <w:spacing w:before="120"/>
                    <w:ind w:right="57"/>
                  </w:pPr>
                  <w:r w:rsidRPr="00641CDA">
                    <w:t>Asphalt Plant</w:t>
                  </w:r>
                </w:p>
              </w:tc>
              <w:tc>
                <w:tcPr>
                  <w:tcW w:w="1751" w:type="dxa"/>
                </w:tcPr>
                <w:p w14:paraId="3CABD9BA" w14:textId="77777777" w:rsidR="008522C8" w:rsidRPr="00641CDA" w:rsidRDefault="008522C8" w:rsidP="008522C8">
                  <w:pPr>
                    <w:pStyle w:val="TableParagraph"/>
                    <w:tabs>
                      <w:tab w:val="left" w:pos="0"/>
                    </w:tabs>
                    <w:spacing w:before="120"/>
                    <w:ind w:right="57"/>
                  </w:pPr>
                  <w:r w:rsidRPr="00641CDA">
                    <w:t>120 Ton/</w:t>
                  </w:r>
                  <w:proofErr w:type="spellStart"/>
                  <w:r w:rsidRPr="00641CDA">
                    <w:t>hr</w:t>
                  </w:r>
                  <w:proofErr w:type="spellEnd"/>
                </w:p>
              </w:tc>
              <w:tc>
                <w:tcPr>
                  <w:tcW w:w="1751" w:type="dxa"/>
                </w:tcPr>
                <w:p w14:paraId="27CC8E09" w14:textId="77777777" w:rsidR="008522C8" w:rsidRPr="00641CDA" w:rsidRDefault="008522C8" w:rsidP="008522C8">
                  <w:pPr>
                    <w:pStyle w:val="TableParagraph"/>
                    <w:tabs>
                      <w:tab w:val="left" w:pos="0"/>
                    </w:tabs>
                    <w:spacing w:before="120"/>
                    <w:ind w:right="57"/>
                    <w:rPr>
                      <w:b/>
                      <w:bCs/>
                    </w:rPr>
                  </w:pPr>
                  <w:r w:rsidRPr="00641CDA">
                    <w:rPr>
                      <w:b/>
                      <w:bCs/>
                    </w:rPr>
                    <w:t>1</w:t>
                  </w:r>
                </w:p>
              </w:tc>
            </w:tr>
            <w:tr w:rsidR="008522C8" w14:paraId="03A77FBB" w14:textId="77777777" w:rsidTr="008522C8">
              <w:tc>
                <w:tcPr>
                  <w:tcW w:w="1750" w:type="dxa"/>
                </w:tcPr>
                <w:p w14:paraId="408AD0DD" w14:textId="77777777" w:rsidR="008522C8" w:rsidRPr="00641CDA" w:rsidRDefault="008522C8" w:rsidP="008522C8">
                  <w:pPr>
                    <w:pStyle w:val="TableParagraph"/>
                    <w:tabs>
                      <w:tab w:val="left" w:pos="0"/>
                    </w:tabs>
                    <w:spacing w:before="120"/>
                    <w:ind w:right="57"/>
                    <w:rPr>
                      <w:b/>
                      <w:bCs/>
                    </w:rPr>
                  </w:pPr>
                  <w:r w:rsidRPr="00641CDA">
                    <w:rPr>
                      <w:b/>
                      <w:bCs/>
                    </w:rPr>
                    <w:t>9</w:t>
                  </w:r>
                </w:p>
              </w:tc>
              <w:tc>
                <w:tcPr>
                  <w:tcW w:w="1751" w:type="dxa"/>
                </w:tcPr>
                <w:p w14:paraId="287B7AA4" w14:textId="77777777" w:rsidR="008522C8" w:rsidRPr="00641CDA" w:rsidRDefault="008522C8" w:rsidP="008522C8">
                  <w:pPr>
                    <w:pStyle w:val="TableParagraph"/>
                    <w:tabs>
                      <w:tab w:val="left" w:pos="0"/>
                    </w:tabs>
                    <w:spacing w:before="120"/>
                    <w:ind w:right="57"/>
                  </w:pPr>
                  <w:r w:rsidRPr="00641CDA">
                    <w:t>Concrete Batching Plant</w:t>
                  </w:r>
                </w:p>
              </w:tc>
              <w:tc>
                <w:tcPr>
                  <w:tcW w:w="1751" w:type="dxa"/>
                </w:tcPr>
                <w:p w14:paraId="241C9C94" w14:textId="77777777" w:rsidR="008522C8" w:rsidRPr="00641CDA" w:rsidRDefault="008522C8" w:rsidP="008522C8">
                  <w:pPr>
                    <w:pStyle w:val="TableParagraph"/>
                    <w:tabs>
                      <w:tab w:val="left" w:pos="0"/>
                    </w:tabs>
                    <w:spacing w:before="120"/>
                    <w:ind w:right="57"/>
                  </w:pPr>
                  <w:r w:rsidRPr="00641CDA">
                    <w:t>30 Cum</w:t>
                  </w:r>
                </w:p>
              </w:tc>
              <w:tc>
                <w:tcPr>
                  <w:tcW w:w="1751" w:type="dxa"/>
                </w:tcPr>
                <w:p w14:paraId="78AF99AD" w14:textId="77777777" w:rsidR="008522C8" w:rsidRPr="00641CDA" w:rsidRDefault="008522C8" w:rsidP="008522C8">
                  <w:pPr>
                    <w:pStyle w:val="TableParagraph"/>
                    <w:tabs>
                      <w:tab w:val="left" w:pos="0"/>
                    </w:tabs>
                    <w:spacing w:before="120"/>
                    <w:ind w:right="57"/>
                    <w:rPr>
                      <w:b/>
                      <w:bCs/>
                    </w:rPr>
                  </w:pPr>
                  <w:r>
                    <w:rPr>
                      <w:b/>
                      <w:bCs/>
                    </w:rPr>
                    <w:t>1</w:t>
                  </w:r>
                </w:p>
              </w:tc>
            </w:tr>
            <w:tr w:rsidR="008522C8" w14:paraId="3064CCF1" w14:textId="77777777" w:rsidTr="008522C8">
              <w:tc>
                <w:tcPr>
                  <w:tcW w:w="1750" w:type="dxa"/>
                </w:tcPr>
                <w:p w14:paraId="4BDBE267" w14:textId="77777777" w:rsidR="008522C8" w:rsidRPr="00641CDA" w:rsidRDefault="008522C8" w:rsidP="008522C8">
                  <w:pPr>
                    <w:pStyle w:val="TableParagraph"/>
                    <w:tabs>
                      <w:tab w:val="left" w:pos="0"/>
                    </w:tabs>
                    <w:spacing w:before="120"/>
                    <w:ind w:right="57"/>
                    <w:rPr>
                      <w:b/>
                      <w:bCs/>
                    </w:rPr>
                  </w:pPr>
                  <w:r w:rsidRPr="00641CDA">
                    <w:rPr>
                      <w:b/>
                      <w:bCs/>
                    </w:rPr>
                    <w:t>10</w:t>
                  </w:r>
                </w:p>
              </w:tc>
              <w:tc>
                <w:tcPr>
                  <w:tcW w:w="1751" w:type="dxa"/>
                </w:tcPr>
                <w:p w14:paraId="4D896F78" w14:textId="77777777" w:rsidR="008522C8" w:rsidRPr="00641CDA" w:rsidRDefault="008522C8" w:rsidP="008522C8">
                  <w:pPr>
                    <w:pStyle w:val="TableParagraph"/>
                    <w:tabs>
                      <w:tab w:val="left" w:pos="0"/>
                    </w:tabs>
                    <w:spacing w:before="120"/>
                    <w:ind w:right="57"/>
                  </w:pPr>
                  <w:r w:rsidRPr="00641CDA">
                    <w:t>Concrete Transit Mixer</w:t>
                  </w:r>
                </w:p>
              </w:tc>
              <w:tc>
                <w:tcPr>
                  <w:tcW w:w="1751" w:type="dxa"/>
                </w:tcPr>
                <w:p w14:paraId="2C863792" w14:textId="77777777" w:rsidR="008522C8" w:rsidRPr="00641CDA" w:rsidRDefault="008522C8" w:rsidP="008522C8">
                  <w:pPr>
                    <w:pStyle w:val="TableParagraph"/>
                    <w:tabs>
                      <w:tab w:val="left" w:pos="0"/>
                    </w:tabs>
                    <w:spacing w:before="120"/>
                    <w:ind w:right="57"/>
                  </w:pPr>
                  <w:r w:rsidRPr="00641CDA">
                    <w:t>6 Cum</w:t>
                  </w:r>
                </w:p>
              </w:tc>
              <w:tc>
                <w:tcPr>
                  <w:tcW w:w="1751" w:type="dxa"/>
                </w:tcPr>
                <w:p w14:paraId="340EA1E0" w14:textId="1F867271" w:rsidR="008522C8" w:rsidRPr="00641CDA" w:rsidRDefault="00BC5736" w:rsidP="008522C8">
                  <w:pPr>
                    <w:pStyle w:val="TableParagraph"/>
                    <w:tabs>
                      <w:tab w:val="left" w:pos="0"/>
                    </w:tabs>
                    <w:spacing w:before="120"/>
                    <w:ind w:right="57"/>
                    <w:rPr>
                      <w:b/>
                      <w:bCs/>
                    </w:rPr>
                  </w:pPr>
                  <w:r>
                    <w:rPr>
                      <w:b/>
                      <w:bCs/>
                    </w:rPr>
                    <w:t>1</w:t>
                  </w:r>
                </w:p>
              </w:tc>
            </w:tr>
          </w:tbl>
          <w:p w14:paraId="1E281DF5" w14:textId="77777777" w:rsidR="008522C8" w:rsidRDefault="008522C8" w:rsidP="002E58D5">
            <w:pPr>
              <w:pStyle w:val="TableParagraph"/>
              <w:tabs>
                <w:tab w:val="left" w:pos="0"/>
              </w:tabs>
              <w:spacing w:before="120"/>
              <w:ind w:right="57"/>
              <w:rPr>
                <w:rFonts w:asciiTheme="minorBidi" w:hAnsiTheme="minorBidi" w:cstheme="minorBidi"/>
              </w:rPr>
            </w:pPr>
          </w:p>
        </w:tc>
      </w:tr>
      <w:tr w:rsidR="00B5269A" w:rsidRPr="00A520A6" w14:paraId="5B92A490" w14:textId="77777777" w:rsidTr="00C86241">
        <w:trPr>
          <w:trHeight w:val="719"/>
        </w:trPr>
        <w:tc>
          <w:tcPr>
            <w:cnfStyle w:val="001000000000" w:firstRow="0" w:lastRow="0" w:firstColumn="1" w:lastColumn="0" w:oddVBand="0" w:evenVBand="0" w:oddHBand="0" w:evenHBand="0" w:firstRowFirstColumn="0" w:firstRowLastColumn="0" w:lastRowFirstColumn="0" w:lastRowLastColumn="0"/>
            <w:tcW w:w="2689" w:type="dxa"/>
          </w:tcPr>
          <w:p w14:paraId="27AB7064" w14:textId="5C69EADB"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lastRenderedPageBreak/>
              <w:t>8.2 d</w:t>
            </w:r>
          </w:p>
        </w:tc>
        <w:tc>
          <w:tcPr>
            <w:cnfStyle w:val="000100000000" w:firstRow="0" w:lastRow="0" w:firstColumn="0" w:lastColumn="1" w:oddVBand="0" w:evenVBand="0" w:oddHBand="0" w:evenHBand="0" w:firstRowFirstColumn="0" w:firstRowLastColumn="0" w:lastRowFirstColumn="0" w:lastRowLastColumn="0"/>
            <w:tcW w:w="7229" w:type="dxa"/>
          </w:tcPr>
          <w:p w14:paraId="0CEE4C59" w14:textId="77777777" w:rsidR="00B5269A" w:rsidRDefault="00B5269A" w:rsidP="00B5269A">
            <w:pPr>
              <w:pStyle w:val="TableParagraph"/>
              <w:tabs>
                <w:tab w:val="left" w:pos="0"/>
              </w:tabs>
              <w:spacing w:before="120"/>
              <w:ind w:right="57"/>
              <w:rPr>
                <w:rFonts w:asciiTheme="minorBidi" w:hAnsiTheme="minorBidi" w:cstheme="minorBidi"/>
                <w:i/>
                <w:iCs/>
                <w:color w:val="FF0000"/>
              </w:rPr>
            </w:pPr>
            <w:r w:rsidRPr="00641CDA">
              <w:t>The Bidder must demonstrate that it has the personnel for the key positions that meet the following requirements</w:t>
            </w:r>
            <w:r w:rsidRPr="00751384">
              <w:rPr>
                <w:rFonts w:asciiTheme="minorBidi" w:hAnsiTheme="minorBidi" w:cstheme="minorBidi"/>
                <w:b w:val="0"/>
                <w:bCs w:val="0"/>
                <w:i/>
                <w:iCs/>
              </w:rPr>
              <w:t>:</w:t>
            </w:r>
          </w:p>
          <w:p w14:paraId="2CF3AFED" w14:textId="48F8BDCC" w:rsidR="00B5269A" w:rsidRPr="003072B1"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Project Manager</w:t>
            </w:r>
            <w:r>
              <w:rPr>
                <w:rFonts w:asciiTheme="minorBidi" w:hAnsiTheme="minorBidi" w:cstheme="minorBidi"/>
                <w:b w:val="0"/>
                <w:bCs w:val="0"/>
              </w:rPr>
              <w:t xml:space="preserve"> (Civil Engineer with 7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1BB0D66A" w14:textId="5BB1B6D7" w:rsidR="00B5269A" w:rsidRDefault="00B5269A"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 xml:space="preserve">Field Supervisor (Diploma in Civil Engineering with 5 </w:t>
            </w:r>
            <w:r w:rsidR="006218EF">
              <w:rPr>
                <w:rFonts w:asciiTheme="minorBidi" w:hAnsiTheme="minorBidi" w:cstheme="minorBidi"/>
                <w:b w:val="0"/>
                <w:bCs w:val="0"/>
              </w:rPr>
              <w:t>years specific experience</w:t>
            </w:r>
            <w:r>
              <w:rPr>
                <w:rFonts w:asciiTheme="minorBidi" w:hAnsiTheme="minorBidi" w:cstheme="minorBidi"/>
                <w:b w:val="0"/>
                <w:bCs w:val="0"/>
              </w:rPr>
              <w:t>.</w:t>
            </w:r>
          </w:p>
          <w:p w14:paraId="71D99831" w14:textId="03F30F89"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Quantity Surveyor (Diploma in Civil Engineering with 5 years specific experience).</w:t>
            </w:r>
          </w:p>
          <w:p w14:paraId="1EA7AEEC" w14:textId="66E20793" w:rsidR="008155C1" w:rsidRDefault="008155C1" w:rsidP="00B5269A">
            <w:pPr>
              <w:pStyle w:val="TableParagraph"/>
              <w:numPr>
                <w:ilvl w:val="0"/>
                <w:numId w:val="49"/>
              </w:numPr>
              <w:tabs>
                <w:tab w:val="left" w:pos="0"/>
              </w:tabs>
              <w:spacing w:before="120"/>
              <w:ind w:right="57"/>
              <w:rPr>
                <w:rFonts w:asciiTheme="minorBidi" w:hAnsiTheme="minorBidi" w:cstheme="minorBidi"/>
                <w:b w:val="0"/>
                <w:bCs w:val="0"/>
              </w:rPr>
            </w:pPr>
            <w:r>
              <w:rPr>
                <w:rFonts w:asciiTheme="minorBidi" w:hAnsiTheme="minorBidi" w:cstheme="minorBidi"/>
                <w:b w:val="0"/>
                <w:bCs w:val="0"/>
              </w:rPr>
              <w:t>Surveyor (Diploma in Civil Engineering with 5 years General experience).</w:t>
            </w:r>
          </w:p>
          <w:p w14:paraId="6A1E66A3" w14:textId="77777777" w:rsidR="00B5269A" w:rsidRDefault="00B5269A" w:rsidP="00B5269A">
            <w:pPr>
              <w:pStyle w:val="TableParagraph"/>
              <w:tabs>
                <w:tab w:val="left" w:pos="0"/>
              </w:tabs>
              <w:spacing w:before="120"/>
              <w:ind w:right="57"/>
              <w:rPr>
                <w:rFonts w:asciiTheme="minorBidi" w:hAnsiTheme="minorBidi" w:cstheme="minorBidi"/>
                <w:b w:val="0"/>
                <w:bCs w:val="0"/>
              </w:rPr>
            </w:pPr>
            <w:r w:rsidRPr="003072B1">
              <w:rPr>
                <w:rFonts w:asciiTheme="minorBidi" w:hAnsiTheme="minorBidi" w:cstheme="minorBidi"/>
                <w:b w:val="0"/>
                <w:bCs w:val="0"/>
              </w:rPr>
              <w:t>Detailed requirements about years of experience and professional profile of each key staff member are presented in Section IV- Qualification and Evaluation</w:t>
            </w:r>
            <w:r>
              <w:rPr>
                <w:rFonts w:asciiTheme="minorBidi" w:hAnsiTheme="minorBidi" w:cstheme="minorBidi"/>
                <w:b w:val="0"/>
                <w:bCs w:val="0"/>
              </w:rPr>
              <w:t>.</w:t>
            </w:r>
          </w:p>
          <w:p w14:paraId="77037B00" w14:textId="2B547C05" w:rsidR="00B5269A" w:rsidRPr="008522C8" w:rsidRDefault="00B5269A" w:rsidP="00B5269A">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Each bidder is required to demonstrate that it has sufficient capacity and experience in (a) Project Administration and Financial Management (b) Ensuring compliance with applicable SECAP requirements as set out in this Bid Document.</w:t>
            </w:r>
          </w:p>
        </w:tc>
      </w:tr>
      <w:tr w:rsidR="00C11C2A" w:rsidRPr="00A520A6" w14:paraId="2448DCFD"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CC83F5B" w14:textId="1B779EA0" w:rsidR="00C11C2A"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9.1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593368D0" w14:textId="2A25E435" w:rsidR="003072B1" w:rsidRPr="00B40425" w:rsidRDefault="008522C8" w:rsidP="001E5AB9">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r w:rsidR="001E5AB9">
              <w:rPr>
                <w:rFonts w:asciiTheme="minorBidi" w:hAnsiTheme="minorBidi" w:cstheme="minorBidi"/>
                <w:b w:val="0"/>
                <w:bCs w:val="0"/>
                <w:color w:val="000000" w:themeColor="text1"/>
              </w:rPr>
              <w:t xml:space="preserve"> </w:t>
            </w:r>
          </w:p>
        </w:tc>
      </w:tr>
      <w:tr w:rsidR="00B3457D" w:rsidRPr="00A520A6" w14:paraId="12660CB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37CC1E7F" w14:textId="335B9E55"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11</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AA6E2D" w14:textId="2C114D03" w:rsidR="00B3457D" w:rsidRPr="00DA1700" w:rsidRDefault="00B3457D" w:rsidP="00B3457D">
            <w:pPr>
              <w:pStyle w:val="TableParagraph"/>
              <w:tabs>
                <w:tab w:val="left" w:pos="0"/>
              </w:tabs>
              <w:spacing w:before="120"/>
              <w:ind w:right="57"/>
              <w:rPr>
                <w:rFonts w:asciiTheme="minorBidi" w:hAnsiTheme="minorBidi" w:cstheme="minorBidi"/>
                <w:b w:val="0"/>
                <w:bCs w:val="0"/>
              </w:rPr>
            </w:pPr>
            <w:r w:rsidRPr="00DA1700">
              <w:rPr>
                <w:rFonts w:asciiTheme="minorBidi" w:hAnsiTheme="minorBidi" w:cstheme="minorBidi"/>
                <w:b w:val="0"/>
                <w:bCs w:val="0"/>
              </w:rPr>
              <w:t xml:space="preserve">Pre-bid meeting </w:t>
            </w:r>
            <w:r w:rsidR="001232A8" w:rsidRPr="00DA1700">
              <w:rPr>
                <w:rFonts w:asciiTheme="minorBidi" w:hAnsiTheme="minorBidi" w:cstheme="minorBidi"/>
                <w:b w:val="0"/>
                <w:bCs w:val="0"/>
                <w:iCs/>
              </w:rPr>
              <w:t>will</w:t>
            </w:r>
            <w:r w:rsidR="00564B51" w:rsidRPr="00DA1700">
              <w:rPr>
                <w:rFonts w:asciiTheme="minorBidi" w:hAnsiTheme="minorBidi" w:cstheme="minorBidi"/>
                <w:b w:val="0"/>
                <w:bCs w:val="0"/>
                <w:i/>
                <w:iCs/>
              </w:rPr>
              <w:t xml:space="preserve"> </w:t>
            </w:r>
            <w:r w:rsidR="00564B51" w:rsidRPr="00DA1700">
              <w:rPr>
                <w:rFonts w:asciiTheme="minorBidi" w:hAnsiTheme="minorBidi" w:cstheme="minorBidi"/>
                <w:b w:val="0"/>
                <w:bCs w:val="0"/>
                <w:iCs/>
              </w:rPr>
              <w:t xml:space="preserve">be </w:t>
            </w:r>
            <w:r w:rsidR="00FE0F88">
              <w:rPr>
                <w:rFonts w:asciiTheme="minorBidi" w:hAnsiTheme="minorBidi" w:cstheme="minorBidi"/>
                <w:b w:val="0"/>
                <w:bCs w:val="0"/>
              </w:rPr>
              <w:t>held on</w:t>
            </w:r>
            <w:r w:rsidR="00900AE0">
              <w:rPr>
                <w:rFonts w:asciiTheme="minorBidi" w:hAnsiTheme="minorBidi" w:cstheme="minorBidi"/>
                <w:b w:val="0"/>
                <w:bCs w:val="0"/>
              </w:rPr>
              <w:t xml:space="preserve"> </w:t>
            </w:r>
            <w:r w:rsidR="0097438C">
              <w:rPr>
                <w:rFonts w:asciiTheme="minorBidi" w:hAnsiTheme="minorBidi" w:cstheme="minorBidi"/>
                <w:bCs w:val="0"/>
                <w:i/>
                <w:iCs/>
              </w:rPr>
              <w:t>12</w:t>
            </w:r>
            <w:r w:rsidR="0097438C" w:rsidRPr="0097438C">
              <w:rPr>
                <w:rFonts w:asciiTheme="minorBidi" w:hAnsiTheme="minorBidi" w:cstheme="minorBidi"/>
                <w:bCs w:val="0"/>
                <w:i/>
                <w:iCs/>
                <w:vertAlign w:val="superscript"/>
              </w:rPr>
              <w:t>th</w:t>
            </w:r>
            <w:r w:rsidR="0097438C">
              <w:rPr>
                <w:rFonts w:asciiTheme="minorBidi" w:hAnsiTheme="minorBidi" w:cstheme="minorBidi"/>
                <w:bCs w:val="0"/>
                <w:i/>
                <w:iCs/>
              </w:rPr>
              <w:t xml:space="preserve"> May,2025 at 12:00 PM.</w:t>
            </w:r>
            <w:r w:rsidR="00900AE0" w:rsidRPr="00900AE0">
              <w:rPr>
                <w:rFonts w:asciiTheme="minorBidi" w:hAnsiTheme="minorBidi" w:cstheme="minorBidi"/>
                <w:bCs w:val="0"/>
                <w:iCs/>
              </w:rPr>
              <w:t xml:space="preserve"> </w:t>
            </w:r>
            <w:r w:rsidR="00900AE0">
              <w:rPr>
                <w:rFonts w:asciiTheme="minorBidi" w:hAnsiTheme="minorBidi" w:cstheme="minorBidi"/>
                <w:iCs/>
              </w:rPr>
              <w:t xml:space="preserve"> </w:t>
            </w:r>
          </w:p>
          <w:p w14:paraId="2CBAB95E" w14:textId="08C13ED4" w:rsidR="00B3457D" w:rsidRPr="00FE0F88" w:rsidRDefault="002D4F0C" w:rsidP="008122E5">
            <w:pPr>
              <w:pStyle w:val="TableParagraph"/>
              <w:tabs>
                <w:tab w:val="left" w:pos="0"/>
              </w:tabs>
              <w:spacing w:before="120"/>
              <w:ind w:right="57"/>
              <w:rPr>
                <w:rFonts w:asciiTheme="minorBidi" w:hAnsiTheme="minorBidi" w:cstheme="minorBidi"/>
                <w:bCs w:val="0"/>
                <w:color w:val="000000" w:themeColor="text1"/>
              </w:rPr>
            </w:pPr>
            <w:r w:rsidRPr="00B40425">
              <w:rPr>
                <w:rFonts w:asciiTheme="minorBidi" w:hAnsiTheme="minorBidi" w:cstheme="minorBidi"/>
                <w:b w:val="0"/>
                <w:bCs w:val="0"/>
                <w:color w:val="000000" w:themeColor="text1"/>
              </w:rPr>
              <w:t>The p</w:t>
            </w:r>
            <w:r w:rsidR="00B3457D" w:rsidRPr="00B40425">
              <w:rPr>
                <w:rFonts w:asciiTheme="minorBidi" w:hAnsiTheme="minorBidi" w:cstheme="minorBidi"/>
                <w:b w:val="0"/>
                <w:bCs w:val="0"/>
                <w:color w:val="000000" w:themeColor="text1"/>
              </w:rPr>
              <w:t>re-bid meeting shall be held at the following address</w:t>
            </w:r>
            <w:r w:rsidR="001F10C8" w:rsidRPr="00262EE2">
              <w:rPr>
                <w:rFonts w:asciiTheme="minorBidi" w:hAnsiTheme="minorBidi" w:cstheme="minorBidi"/>
                <w:b w:val="0"/>
                <w:bCs w:val="0"/>
                <w:color w:val="000000" w:themeColor="text1"/>
                <w:highlight w:val="yellow"/>
              </w:rPr>
              <w:t>:</w:t>
            </w:r>
            <w:r w:rsidR="00B3457D" w:rsidRPr="00262EE2">
              <w:rPr>
                <w:rFonts w:asciiTheme="minorBidi" w:hAnsiTheme="minorBidi" w:cstheme="minorBidi"/>
                <w:b w:val="0"/>
                <w:bCs w:val="0"/>
                <w:color w:val="000000" w:themeColor="text1"/>
                <w:highlight w:val="yellow"/>
              </w:rPr>
              <w:t xml:space="preserve"> </w:t>
            </w:r>
            <w:r w:rsidR="0047070B" w:rsidRPr="00E710B8">
              <w:rPr>
                <w:rFonts w:asciiTheme="minorBidi" w:hAnsiTheme="minorBidi" w:cstheme="minorBidi"/>
                <w:bCs w:val="0"/>
                <w:iCs/>
                <w:color w:val="000000" w:themeColor="text1"/>
              </w:rPr>
              <w:t>Project Implementation Uni</w:t>
            </w:r>
            <w:r w:rsidR="0047070B">
              <w:rPr>
                <w:rFonts w:asciiTheme="minorBidi" w:hAnsiTheme="minorBidi" w:cstheme="minorBidi"/>
                <w:bCs w:val="0"/>
                <w:iCs/>
                <w:color w:val="000000" w:themeColor="text1"/>
              </w:rPr>
              <w:t>t</w:t>
            </w:r>
            <w:r w:rsidR="0047070B" w:rsidRPr="00E710B8">
              <w:rPr>
                <w:rFonts w:asciiTheme="minorBidi" w:hAnsiTheme="minorBidi" w:cstheme="minorBidi"/>
                <w:bCs w:val="0"/>
                <w:iCs/>
                <w:color w:val="000000" w:themeColor="text1"/>
              </w:rPr>
              <w:t xml:space="preserve">, GLLSP - II, </w:t>
            </w:r>
            <w:r w:rsidR="0047070B">
              <w:rPr>
                <w:rFonts w:asciiTheme="minorBidi" w:hAnsiTheme="minorBidi" w:cstheme="minorBidi"/>
                <w:iCs/>
              </w:rPr>
              <w:t xml:space="preserve">GLLSP-II PIU New Town Phase 1, </w:t>
            </w:r>
            <w:r w:rsidR="0047070B">
              <w:rPr>
                <w:rFonts w:asciiTheme="minorBidi" w:hAnsiTheme="minorBidi" w:cstheme="minorBidi"/>
                <w:iCs/>
              </w:rPr>
              <w:lastRenderedPageBreak/>
              <w:t>Main Airport Road Gwadar</w:t>
            </w:r>
          </w:p>
        </w:tc>
      </w:tr>
      <w:tr w:rsidR="00B3457D" w:rsidRPr="00A520A6" w14:paraId="794FA952" w14:textId="77777777" w:rsidTr="00C86241">
        <w:trPr>
          <w:trHeight w:val="984"/>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140705F6" w14:textId="18A60C82"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lastRenderedPageBreak/>
              <w:t>15</w:t>
            </w:r>
            <w:r w:rsidR="00B3457D">
              <w:rPr>
                <w:rFonts w:asciiTheme="minorBidi" w:hAnsiTheme="minorBidi" w:cstheme="minorBidi"/>
                <w:bCs w:val="0"/>
              </w:rPr>
              <w:t>.1(f)</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C7C582D" w14:textId="6FB3614E" w:rsidR="007E2C46" w:rsidRPr="000468BA" w:rsidRDefault="00B3457D" w:rsidP="00B3457D">
            <w:pPr>
              <w:pStyle w:val="TableParagraph"/>
              <w:tabs>
                <w:tab w:val="left" w:pos="0"/>
              </w:tabs>
              <w:spacing w:before="120"/>
              <w:ind w:right="57"/>
              <w:rPr>
                <w:rFonts w:asciiTheme="minorBidi" w:hAnsiTheme="minorBidi" w:cstheme="minorBidi"/>
                <w:i/>
                <w:color w:val="FF0000"/>
              </w:rPr>
            </w:pPr>
            <w:r w:rsidRPr="002221C5">
              <w:rPr>
                <w:rFonts w:asciiTheme="minorBidi" w:hAnsiTheme="minorBidi" w:cstheme="minorBidi"/>
                <w:b w:val="0"/>
                <w:bCs w:val="0"/>
                <w:i/>
              </w:rPr>
              <w:t xml:space="preserve">Bidders shall submit: </w:t>
            </w:r>
            <w:r w:rsidR="002D4F0C" w:rsidRPr="002221C5">
              <w:rPr>
                <w:rFonts w:asciiTheme="minorBidi" w:hAnsiTheme="minorBidi" w:cstheme="minorBidi"/>
                <w:b w:val="0"/>
                <w:bCs w:val="0"/>
                <w:i/>
                <w:iCs/>
              </w:rPr>
              <w:t>technical p</w:t>
            </w:r>
            <w:r w:rsidR="00B63F14">
              <w:rPr>
                <w:rFonts w:asciiTheme="minorBidi" w:hAnsiTheme="minorBidi" w:cstheme="minorBidi"/>
                <w:b w:val="0"/>
                <w:bCs w:val="0"/>
                <w:i/>
                <w:iCs/>
              </w:rPr>
              <w:t>roposal including  methodology</w:t>
            </w:r>
            <w:r w:rsidR="006B1B50" w:rsidRPr="002221C5">
              <w:rPr>
                <w:rFonts w:asciiTheme="minorBidi" w:hAnsiTheme="minorBidi" w:cstheme="minorBidi"/>
                <w:b w:val="0"/>
                <w:bCs w:val="0"/>
                <w:i/>
                <w:iCs/>
              </w:rPr>
              <w:t xml:space="preserve">  </w:t>
            </w:r>
            <w:r w:rsidRPr="002221C5">
              <w:rPr>
                <w:rFonts w:asciiTheme="minorBidi" w:hAnsiTheme="minorBidi" w:cstheme="minorBidi"/>
                <w:b w:val="0"/>
                <w:bCs w:val="0"/>
                <w:i/>
                <w:iCs/>
              </w:rPr>
              <w:t>statement, site organization, manning levels and categories</w:t>
            </w:r>
            <w:r w:rsidR="004B4C67" w:rsidRPr="002221C5">
              <w:rPr>
                <w:rFonts w:asciiTheme="minorBidi" w:hAnsiTheme="minorBidi" w:cstheme="minorBidi"/>
                <w:b w:val="0"/>
                <w:bCs w:val="0"/>
                <w:i/>
                <w:iCs/>
              </w:rPr>
              <w:t>, detailed construction program and complete criteria for qualification</w:t>
            </w:r>
            <w:r w:rsidRPr="002221C5">
              <w:rPr>
                <w:rFonts w:asciiTheme="minorBidi" w:hAnsiTheme="minorBidi" w:cstheme="minorBidi"/>
                <w:b w:val="0"/>
                <w:bCs w:val="0"/>
                <w:i/>
                <w:iCs/>
              </w:rPr>
              <w:t xml:space="preserve"> </w:t>
            </w:r>
          </w:p>
        </w:tc>
      </w:tr>
      <w:tr w:rsidR="00B3457D" w:rsidRPr="00A520A6" w14:paraId="34BBACC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C877B35" w14:textId="25B0A17B"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16</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48E5E13" w14:textId="0A9A1956" w:rsidR="00B3457D" w:rsidRPr="00B3457D" w:rsidRDefault="00B3457D" w:rsidP="00B3457D">
            <w:pPr>
              <w:pStyle w:val="TableParagraph"/>
              <w:tabs>
                <w:tab w:val="left" w:pos="0"/>
              </w:tabs>
              <w:spacing w:before="120"/>
              <w:ind w:right="57"/>
              <w:rPr>
                <w:rFonts w:asciiTheme="minorBidi" w:hAnsiTheme="minorBidi" w:cstheme="minorBidi"/>
                <w:b w:val="0"/>
                <w:bCs w:val="0"/>
              </w:rPr>
            </w:pPr>
            <w:r w:rsidRPr="00B3457D">
              <w:rPr>
                <w:rFonts w:asciiTheme="minorBidi" w:hAnsiTheme="minorBidi" w:cstheme="minorBidi"/>
                <w:b w:val="0"/>
                <w:bCs w:val="0"/>
              </w:rPr>
              <w:t>This shall be a “Unit Price Contract based o</w:t>
            </w:r>
            <w:r w:rsidR="002D4F0C">
              <w:rPr>
                <w:rFonts w:asciiTheme="minorBidi" w:hAnsiTheme="minorBidi" w:cstheme="minorBidi"/>
                <w:b w:val="0"/>
                <w:bCs w:val="0"/>
              </w:rPr>
              <w:t xml:space="preserve">n Priced Bill of Quantities” </w:t>
            </w:r>
          </w:p>
        </w:tc>
      </w:tr>
      <w:tr w:rsidR="00B3457D" w:rsidRPr="00A520A6" w14:paraId="379B3945"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FA1E5B" w14:textId="36802573" w:rsidR="00B3457D"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17</w:t>
            </w:r>
            <w:r w:rsidR="00B3457D">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0E4C0CDB" w14:textId="54CAA8B8"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currency(</w:t>
            </w:r>
            <w:proofErr w:type="spellStart"/>
            <w:r w:rsidRPr="006E17A4">
              <w:rPr>
                <w:rFonts w:asciiTheme="minorBidi" w:hAnsiTheme="minorBidi" w:cstheme="minorBidi"/>
                <w:b w:val="0"/>
                <w:bCs w:val="0"/>
                <w:color w:val="000000" w:themeColor="text1"/>
              </w:rPr>
              <w:t>ies</w:t>
            </w:r>
            <w:proofErr w:type="spellEnd"/>
            <w:r w:rsidRPr="006E17A4">
              <w:rPr>
                <w:rFonts w:asciiTheme="minorBidi" w:hAnsiTheme="minorBidi" w:cstheme="minorBidi"/>
                <w:b w:val="0"/>
                <w:bCs w:val="0"/>
                <w:color w:val="000000" w:themeColor="text1"/>
              </w:rPr>
              <w:t xml:space="preserve">) of the bid shall be as follows: </w:t>
            </w:r>
          </w:p>
          <w:p w14:paraId="0EAA8AA9" w14:textId="091DB80A" w:rsidR="00B3457D" w:rsidRPr="006E17A4" w:rsidRDefault="00B3457D"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The c</w:t>
            </w:r>
            <w:r w:rsidR="002D4F0C" w:rsidRPr="006E17A4">
              <w:rPr>
                <w:rFonts w:asciiTheme="minorBidi" w:hAnsiTheme="minorBidi" w:cstheme="minorBidi"/>
                <w:b w:val="0"/>
                <w:bCs w:val="0"/>
                <w:color w:val="000000" w:themeColor="text1"/>
              </w:rPr>
              <w:t>urrency that shall be used for b</w:t>
            </w:r>
            <w:r w:rsidRPr="006E17A4">
              <w:rPr>
                <w:rFonts w:asciiTheme="minorBidi" w:hAnsiTheme="minorBidi" w:cstheme="minorBidi"/>
                <w:b w:val="0"/>
                <w:bCs w:val="0"/>
                <w:color w:val="000000" w:themeColor="text1"/>
              </w:rPr>
              <w:t xml:space="preserve">id evaluation and comparison is: </w:t>
            </w:r>
            <w:r w:rsidR="00755408" w:rsidRPr="006E17A4">
              <w:rPr>
                <w:rFonts w:asciiTheme="minorBidi" w:hAnsiTheme="minorBidi" w:cstheme="minorBidi"/>
                <w:b w:val="0"/>
                <w:bCs w:val="0"/>
                <w:i/>
                <w:iCs/>
                <w:color w:val="000000" w:themeColor="text1"/>
              </w:rPr>
              <w:t>Pak Rupees</w:t>
            </w:r>
            <w:r w:rsidRPr="006E17A4">
              <w:rPr>
                <w:rFonts w:asciiTheme="minorBidi" w:hAnsiTheme="minorBidi" w:cstheme="minorBidi"/>
                <w:b w:val="0"/>
                <w:bCs w:val="0"/>
                <w:color w:val="000000" w:themeColor="text1"/>
              </w:rPr>
              <w:t>.</w:t>
            </w:r>
          </w:p>
          <w:p w14:paraId="546B68AB" w14:textId="542A08B6" w:rsidR="00B3457D" w:rsidRPr="006E17A4" w:rsidRDefault="00B3457D" w:rsidP="006E17A4">
            <w:pPr>
              <w:pStyle w:val="TableParagraph"/>
              <w:tabs>
                <w:tab w:val="left" w:pos="0"/>
              </w:tabs>
              <w:spacing w:before="120"/>
              <w:ind w:right="57" w:firstLine="720"/>
              <w:rPr>
                <w:rFonts w:asciiTheme="minorBidi" w:hAnsiTheme="minorBidi" w:cstheme="minorBidi"/>
                <w:b w:val="0"/>
                <w:bCs w:val="0"/>
                <w:color w:val="000000" w:themeColor="text1"/>
              </w:rPr>
            </w:pPr>
          </w:p>
        </w:tc>
      </w:tr>
      <w:tr w:rsidR="00B1579F" w:rsidRPr="00A520A6" w14:paraId="05B05640"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78AC5722" w14:textId="6B60A11D" w:rsidR="00B1579F"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18</w:t>
            </w:r>
            <w:r w:rsidR="00B1579F">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697B967" w14:textId="62374CBB" w:rsidR="00B1579F" w:rsidRPr="006E17A4" w:rsidRDefault="00B1579F" w:rsidP="00B3457D">
            <w:pPr>
              <w:pStyle w:val="TableParagraph"/>
              <w:tabs>
                <w:tab w:val="left" w:pos="0"/>
              </w:tabs>
              <w:spacing w:before="120"/>
              <w:ind w:right="57"/>
              <w:rPr>
                <w:rFonts w:asciiTheme="minorBidi" w:hAnsiTheme="minorBidi" w:cstheme="minorBidi"/>
                <w:b w:val="0"/>
                <w:bCs w:val="0"/>
                <w:color w:val="000000" w:themeColor="text1"/>
              </w:rPr>
            </w:pPr>
            <w:r w:rsidRPr="006E17A4">
              <w:rPr>
                <w:rFonts w:asciiTheme="minorBidi" w:hAnsiTheme="minorBidi" w:cstheme="minorBidi"/>
                <w:b w:val="0"/>
                <w:bCs w:val="0"/>
                <w:color w:val="000000" w:themeColor="text1"/>
              </w:rPr>
              <w:t xml:space="preserve">The period of bid validity shall be </w:t>
            </w:r>
            <w:r w:rsidR="00755408" w:rsidRPr="006E17A4">
              <w:rPr>
                <w:rFonts w:asciiTheme="minorBidi" w:hAnsiTheme="minorBidi" w:cstheme="minorBidi"/>
                <w:b w:val="0"/>
                <w:bCs w:val="0"/>
                <w:i/>
                <w:iCs/>
                <w:color w:val="000000" w:themeColor="text1"/>
              </w:rPr>
              <w:t>90</w:t>
            </w:r>
            <w:r w:rsidRPr="006E17A4">
              <w:rPr>
                <w:rFonts w:asciiTheme="minorBidi" w:hAnsiTheme="minorBidi" w:cstheme="minorBidi"/>
                <w:b w:val="0"/>
                <w:bCs w:val="0"/>
                <w:color w:val="000000" w:themeColor="text1"/>
              </w:rPr>
              <w:t xml:space="preserve"> days after the deadline for </w:t>
            </w:r>
            <w:r w:rsidR="00C055B0" w:rsidRPr="006E17A4">
              <w:rPr>
                <w:rFonts w:asciiTheme="minorBidi" w:hAnsiTheme="minorBidi" w:cstheme="minorBidi"/>
                <w:b w:val="0"/>
                <w:bCs w:val="0"/>
                <w:color w:val="000000" w:themeColor="text1"/>
              </w:rPr>
              <w:t>b</w:t>
            </w:r>
            <w:r w:rsidRPr="006E17A4">
              <w:rPr>
                <w:rFonts w:asciiTheme="minorBidi" w:hAnsiTheme="minorBidi" w:cstheme="minorBidi"/>
                <w:b w:val="0"/>
                <w:bCs w:val="0"/>
                <w:color w:val="000000" w:themeColor="text1"/>
              </w:rPr>
              <w:t>id submission specified in the BDS.</w:t>
            </w:r>
          </w:p>
        </w:tc>
      </w:tr>
      <w:tr w:rsidR="00357586" w:rsidRPr="00A520A6" w14:paraId="627AF1C7"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FF45485" w14:textId="24B8B4BF" w:rsidR="00357586" w:rsidRDefault="008522C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19.1 &amp; 19</w:t>
            </w:r>
            <w:r w:rsidR="00357586">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B5B23D8" w14:textId="56AB5CAF" w:rsidR="00357586" w:rsidRPr="00357586" w:rsidRDefault="002D4F0C" w:rsidP="006F0EC0">
            <w:pPr>
              <w:pStyle w:val="TableParagraph"/>
              <w:tabs>
                <w:tab w:val="left" w:pos="0"/>
              </w:tabs>
              <w:spacing w:before="120"/>
              <w:ind w:right="57"/>
              <w:rPr>
                <w:rFonts w:asciiTheme="minorBidi" w:hAnsiTheme="minorBidi" w:cstheme="minorBidi"/>
                <w:b w:val="0"/>
                <w:bCs w:val="0"/>
              </w:rPr>
            </w:pPr>
            <w:r w:rsidRPr="00AE2656">
              <w:rPr>
                <w:rFonts w:asciiTheme="minorBidi" w:hAnsiTheme="minorBidi" w:cstheme="minorBidi"/>
                <w:b w:val="0"/>
                <w:bCs w:val="0"/>
                <w:color w:val="000000" w:themeColor="text1"/>
              </w:rPr>
              <w:t>The amount of bid s</w:t>
            </w:r>
            <w:r w:rsidR="00357586" w:rsidRPr="00AE2656">
              <w:rPr>
                <w:rFonts w:asciiTheme="minorBidi" w:hAnsiTheme="minorBidi" w:cstheme="minorBidi"/>
                <w:b w:val="0"/>
                <w:bCs w:val="0"/>
                <w:color w:val="000000" w:themeColor="text1"/>
              </w:rPr>
              <w:t xml:space="preserve">ecurity shall be </w:t>
            </w:r>
            <w:r w:rsidR="00900AE0">
              <w:rPr>
                <w:rFonts w:asciiTheme="minorBidi" w:hAnsiTheme="minorBidi" w:cstheme="minorBidi"/>
                <w:b w:val="0"/>
                <w:bCs w:val="0"/>
                <w:color w:val="000000" w:themeColor="text1"/>
              </w:rPr>
              <w:t>4,500,000</w:t>
            </w:r>
            <w:r w:rsidR="00262EE2">
              <w:rPr>
                <w:rFonts w:asciiTheme="minorBidi" w:hAnsiTheme="minorBidi" w:cstheme="minorBidi"/>
                <w:b w:val="0"/>
                <w:bCs w:val="0"/>
                <w:color w:val="000000" w:themeColor="text1"/>
              </w:rPr>
              <w:t>/=</w:t>
            </w:r>
          </w:p>
        </w:tc>
      </w:tr>
      <w:tr w:rsidR="00357586" w:rsidRPr="00A520A6" w14:paraId="4629671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4471850" w14:textId="1E0C8535" w:rsidR="00357586" w:rsidRDefault="00FA1BB8" w:rsidP="002E58D5">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20</w:t>
            </w:r>
            <w:r w:rsidR="00357586">
              <w:rPr>
                <w:rFonts w:asciiTheme="minorBidi" w:hAnsiTheme="minorBidi" w:cstheme="minorBidi"/>
                <w:bCs w:val="0"/>
              </w:rPr>
              <w:t>.1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67CA096" w14:textId="1A4FD3F3" w:rsidR="00357586" w:rsidRPr="00357586" w:rsidRDefault="00357586" w:rsidP="00B3457D">
            <w:pPr>
              <w:pStyle w:val="TableParagraph"/>
              <w:tabs>
                <w:tab w:val="left" w:pos="0"/>
              </w:tabs>
              <w:spacing w:before="120"/>
              <w:ind w:right="57"/>
              <w:rPr>
                <w:rFonts w:asciiTheme="minorBidi" w:hAnsiTheme="minorBidi" w:cstheme="minorBidi"/>
                <w:b w:val="0"/>
                <w:bCs w:val="0"/>
              </w:rPr>
            </w:pPr>
            <w:r w:rsidRPr="00357586">
              <w:rPr>
                <w:rFonts w:asciiTheme="minorBidi" w:hAnsiTheme="minorBidi" w:cstheme="minorBidi"/>
                <w:b w:val="0"/>
                <w:bCs w:val="0"/>
              </w:rPr>
              <w:t>The number of copies (in ad</w:t>
            </w:r>
            <w:r w:rsidR="002D4F0C">
              <w:rPr>
                <w:rFonts w:asciiTheme="minorBidi" w:hAnsiTheme="minorBidi" w:cstheme="minorBidi"/>
                <w:b w:val="0"/>
                <w:bCs w:val="0"/>
              </w:rPr>
              <w:t>dition to the original) of the b</w:t>
            </w:r>
            <w:r w:rsidRPr="00357586">
              <w:rPr>
                <w:rFonts w:asciiTheme="minorBidi" w:hAnsiTheme="minorBidi" w:cstheme="minorBidi"/>
                <w:b w:val="0"/>
                <w:bCs w:val="0"/>
              </w:rPr>
              <w:t xml:space="preserve">id to be completed and returned shall be </w:t>
            </w:r>
            <w:r w:rsidR="00755408" w:rsidRPr="00137D84">
              <w:rPr>
                <w:rFonts w:asciiTheme="minorBidi" w:hAnsiTheme="minorBidi" w:cstheme="minorBidi"/>
                <w:b w:val="0"/>
                <w:bCs w:val="0"/>
                <w:i/>
                <w:iCs/>
                <w:color w:val="000000" w:themeColor="text1"/>
              </w:rPr>
              <w:t>01 Original and 02 Copies</w:t>
            </w:r>
          </w:p>
        </w:tc>
      </w:tr>
      <w:tr w:rsidR="00357586" w:rsidRPr="00A520A6" w14:paraId="2E08BBF2" w14:textId="77777777" w:rsidTr="00C86241">
        <w:trPr>
          <w:trHeight w:val="402"/>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56A94E31" w14:textId="592B4EED" w:rsidR="00357586" w:rsidRDefault="00357586"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21.2(a) &amp;</w:t>
            </w:r>
            <w:r w:rsidR="005610BE">
              <w:rPr>
                <w:rFonts w:asciiTheme="minorBidi" w:hAnsiTheme="minorBidi" w:cstheme="minorBidi"/>
                <w:bCs w:val="0"/>
              </w:rPr>
              <w:t xml:space="preserve"> </w:t>
            </w:r>
            <w:r>
              <w:rPr>
                <w:rFonts w:asciiTheme="minorBidi" w:hAnsiTheme="minorBidi" w:cstheme="minorBidi"/>
                <w:bCs w:val="0"/>
              </w:rPr>
              <w:t>21.2(c)</w:t>
            </w:r>
            <w:r w:rsidR="005610BE">
              <w:rPr>
                <w:rFonts w:asciiTheme="minorBidi" w:hAnsiTheme="minorBidi" w:cstheme="minorBidi"/>
                <w:bCs w:val="0"/>
              </w:rPr>
              <w:t xml:space="preserve"> &amp; 22.1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6FD62B89" w14:textId="4D5F30E5" w:rsidR="00357586" w:rsidRPr="00137D84" w:rsidRDefault="00357586" w:rsidP="00357586">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e</w:t>
            </w:r>
            <w:r w:rsidRPr="00357586">
              <w:rPr>
                <w:rFonts w:asciiTheme="minorBidi" w:hAnsiTheme="minorBidi" w:cstheme="minorBidi"/>
                <w:b w:val="0"/>
                <w:bCs w:val="0"/>
              </w:rPr>
              <w:t>mploye</w:t>
            </w:r>
            <w:r>
              <w:rPr>
                <w:rFonts w:asciiTheme="minorBidi" w:hAnsiTheme="minorBidi" w:cstheme="minorBidi"/>
                <w:b w:val="0"/>
                <w:bCs w:val="0"/>
              </w:rPr>
              <w:t>r’s address for the purpose of b</w:t>
            </w:r>
            <w:r w:rsidRPr="00357586">
              <w:rPr>
                <w:rFonts w:asciiTheme="minorBidi" w:hAnsiTheme="minorBidi" w:cstheme="minorBidi"/>
                <w:b w:val="0"/>
                <w:bCs w:val="0"/>
              </w:rPr>
              <w:t>id submission is</w:t>
            </w:r>
          </w:p>
          <w:p w14:paraId="38299368" w14:textId="376FED9D" w:rsidR="00357586" w:rsidRPr="003B38BA" w:rsidRDefault="00262EE2" w:rsidP="00357586">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Pr>
                <w:rFonts w:asciiTheme="minorBidi" w:hAnsiTheme="minorBidi" w:cstheme="minorBidi"/>
                <w:bCs w:val="0"/>
                <w:iCs/>
              </w:rPr>
              <w:t>.</w:t>
            </w:r>
          </w:p>
        </w:tc>
      </w:tr>
      <w:tr w:rsidR="00677DAE" w:rsidRPr="00A520A6" w14:paraId="1A48C055"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2228237" w14:textId="5D2889B1" w:rsidR="00677DAE" w:rsidRDefault="00677DAE"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22.1 &amp; 25.1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0E2B27DB" w14:textId="362B5A39" w:rsidR="00900AE0" w:rsidRDefault="00677DAE" w:rsidP="00262EE2">
            <w:pPr>
              <w:pStyle w:val="TableParagraph"/>
              <w:tabs>
                <w:tab w:val="left" w:pos="0"/>
              </w:tabs>
              <w:spacing w:before="120"/>
              <w:ind w:right="57"/>
              <w:rPr>
                <w:rFonts w:asciiTheme="minorBidi" w:hAnsiTheme="minorBidi" w:cstheme="minorBidi"/>
                <w:iCs/>
              </w:rPr>
            </w:pPr>
            <w:r w:rsidRPr="00677DAE">
              <w:rPr>
                <w:rFonts w:asciiTheme="minorBidi" w:hAnsiTheme="minorBidi" w:cstheme="minorBidi"/>
                <w:b w:val="0"/>
                <w:bCs w:val="0"/>
              </w:rPr>
              <w:t xml:space="preserve">The deadline for submission of bids </w:t>
            </w:r>
            <w:r w:rsidR="002221C5">
              <w:rPr>
                <w:rFonts w:asciiTheme="minorBidi" w:hAnsiTheme="minorBidi" w:cstheme="minorBidi"/>
                <w:b w:val="0"/>
                <w:bCs w:val="0"/>
              </w:rPr>
              <w:t>s</w:t>
            </w:r>
            <w:r w:rsidRPr="00677DAE">
              <w:rPr>
                <w:rFonts w:asciiTheme="minorBidi" w:hAnsiTheme="minorBidi" w:cstheme="minorBidi"/>
                <w:b w:val="0"/>
                <w:bCs w:val="0"/>
              </w:rPr>
              <w:t>hall be</w:t>
            </w:r>
            <w:r w:rsidR="00FE0F88">
              <w:rPr>
                <w:rFonts w:asciiTheme="minorBidi" w:hAnsiTheme="minorBidi" w:cstheme="minorBidi"/>
                <w:b w:val="0"/>
                <w:bCs w:val="0"/>
              </w:rPr>
              <w:t xml:space="preserve"> </w:t>
            </w:r>
            <w:r w:rsidR="0097438C">
              <w:rPr>
                <w:rFonts w:asciiTheme="minorBidi" w:hAnsiTheme="minorBidi" w:cstheme="minorBidi"/>
                <w:bCs w:val="0"/>
                <w:i/>
                <w:iCs/>
              </w:rPr>
              <w:t>2</w:t>
            </w:r>
            <w:r w:rsidR="0097438C" w:rsidRPr="0097438C">
              <w:rPr>
                <w:rFonts w:asciiTheme="minorBidi" w:hAnsiTheme="minorBidi" w:cstheme="minorBidi"/>
                <w:bCs w:val="0"/>
                <w:i/>
                <w:iCs/>
                <w:vertAlign w:val="superscript"/>
              </w:rPr>
              <w:t>nd</w:t>
            </w:r>
            <w:r w:rsidR="0097438C">
              <w:rPr>
                <w:rFonts w:asciiTheme="minorBidi" w:hAnsiTheme="minorBidi" w:cstheme="minorBidi"/>
                <w:bCs w:val="0"/>
                <w:i/>
                <w:iCs/>
              </w:rPr>
              <w:t xml:space="preserve"> June</w:t>
            </w:r>
            <w:proofErr w:type="gramStart"/>
            <w:r w:rsidR="0097438C">
              <w:rPr>
                <w:rFonts w:asciiTheme="minorBidi" w:hAnsiTheme="minorBidi" w:cstheme="minorBidi"/>
                <w:bCs w:val="0"/>
                <w:i/>
                <w:iCs/>
              </w:rPr>
              <w:t>,2025</w:t>
            </w:r>
            <w:proofErr w:type="gramEnd"/>
            <w:r w:rsidR="00900AE0">
              <w:rPr>
                <w:rFonts w:asciiTheme="minorBidi" w:hAnsiTheme="minorBidi" w:cstheme="minorBidi"/>
                <w:iCs/>
              </w:rPr>
              <w:t xml:space="preserve"> </w:t>
            </w:r>
            <w:r w:rsidR="00B948C0">
              <w:rPr>
                <w:rFonts w:asciiTheme="minorBidi" w:hAnsiTheme="minorBidi" w:cstheme="minorBidi"/>
                <w:b w:val="0"/>
                <w:bCs w:val="0"/>
              </w:rPr>
              <w:t xml:space="preserve">at 12:30 </w:t>
            </w:r>
            <w:r w:rsidR="003462AD">
              <w:rPr>
                <w:rFonts w:asciiTheme="minorBidi" w:hAnsiTheme="minorBidi" w:cstheme="minorBidi"/>
                <w:b w:val="0"/>
                <w:bCs w:val="0"/>
              </w:rPr>
              <w:t xml:space="preserve">PM and </w:t>
            </w:r>
            <w:bookmarkStart w:id="46" w:name="_GoBack"/>
            <w:bookmarkEnd w:id="46"/>
            <w:r w:rsidRPr="002221C5">
              <w:rPr>
                <w:rFonts w:asciiTheme="minorBidi" w:hAnsiTheme="minorBidi" w:cstheme="minorBidi"/>
                <w:b w:val="0"/>
                <w:bCs w:val="0"/>
              </w:rPr>
              <w:t>bids shall be op</w:t>
            </w:r>
            <w:r w:rsidR="002D4F0C" w:rsidRPr="002221C5">
              <w:rPr>
                <w:rFonts w:asciiTheme="minorBidi" w:hAnsiTheme="minorBidi" w:cstheme="minorBidi"/>
                <w:b w:val="0"/>
                <w:bCs w:val="0"/>
              </w:rPr>
              <w:t xml:space="preserve">ened immediately thereafter </w:t>
            </w:r>
            <w:r w:rsidR="0097438C">
              <w:rPr>
                <w:rFonts w:asciiTheme="minorBidi" w:hAnsiTheme="minorBidi" w:cstheme="minorBidi"/>
                <w:b w:val="0"/>
                <w:bCs w:val="0"/>
              </w:rPr>
              <w:t xml:space="preserve">at </w:t>
            </w:r>
            <w:r w:rsidR="003462AD">
              <w:rPr>
                <w:rFonts w:asciiTheme="minorBidi" w:hAnsiTheme="minorBidi" w:cstheme="minorBidi"/>
                <w:bCs w:val="0"/>
                <w:i/>
                <w:iCs/>
              </w:rPr>
              <w:t>1</w:t>
            </w:r>
            <w:r w:rsidR="0097438C">
              <w:rPr>
                <w:rFonts w:asciiTheme="minorBidi" w:hAnsiTheme="minorBidi" w:cstheme="minorBidi"/>
                <w:bCs w:val="0"/>
                <w:i/>
                <w:iCs/>
              </w:rPr>
              <w:t>:</w:t>
            </w:r>
            <w:r w:rsidR="00B948C0">
              <w:rPr>
                <w:rFonts w:asciiTheme="minorBidi" w:hAnsiTheme="minorBidi" w:cstheme="minorBidi"/>
                <w:bCs w:val="0"/>
                <w:i/>
                <w:iCs/>
              </w:rPr>
              <w:t>0</w:t>
            </w:r>
            <w:r w:rsidR="0097438C">
              <w:rPr>
                <w:rFonts w:asciiTheme="minorBidi" w:hAnsiTheme="minorBidi" w:cstheme="minorBidi"/>
                <w:bCs w:val="0"/>
                <w:i/>
                <w:iCs/>
              </w:rPr>
              <w:t>0 PM.</w:t>
            </w:r>
            <w:r w:rsidR="00900AE0" w:rsidRPr="00900AE0">
              <w:rPr>
                <w:rFonts w:asciiTheme="minorBidi" w:hAnsiTheme="minorBidi" w:cstheme="minorBidi"/>
                <w:bCs w:val="0"/>
                <w:iCs/>
              </w:rPr>
              <w:t xml:space="preserve"> </w:t>
            </w:r>
            <w:r w:rsidR="00900AE0">
              <w:rPr>
                <w:rFonts w:asciiTheme="minorBidi" w:hAnsiTheme="minorBidi" w:cstheme="minorBidi"/>
                <w:iCs/>
              </w:rPr>
              <w:t xml:space="preserve"> </w:t>
            </w:r>
          </w:p>
          <w:p w14:paraId="60EA5EEE" w14:textId="28A4B7D4" w:rsidR="00677DAE" w:rsidRPr="00F618AA" w:rsidRDefault="00262EE2" w:rsidP="00262EE2">
            <w:pPr>
              <w:pStyle w:val="TableParagraph"/>
              <w:tabs>
                <w:tab w:val="left" w:pos="0"/>
              </w:tabs>
              <w:spacing w:before="120"/>
              <w:ind w:right="57"/>
              <w:rPr>
                <w:rFonts w:asciiTheme="minorBidi" w:hAnsiTheme="minorBidi" w:cstheme="minorBidi"/>
                <w:bCs w:val="0"/>
              </w:rPr>
            </w:pPr>
            <w:r w:rsidRPr="00E710B8">
              <w:rPr>
                <w:rFonts w:asciiTheme="minorBidi" w:hAnsiTheme="minorBidi" w:cstheme="minorBidi"/>
                <w:bCs w:val="0"/>
                <w:iCs/>
                <w:color w:val="000000" w:themeColor="text1"/>
              </w:rPr>
              <w:t>Project Implementation Uni</w:t>
            </w:r>
            <w:r>
              <w:rPr>
                <w:rFonts w:asciiTheme="minorBidi" w:hAnsiTheme="minorBidi" w:cstheme="minorBidi"/>
                <w:bCs w:val="0"/>
                <w:iCs/>
                <w:color w:val="000000" w:themeColor="text1"/>
              </w:rPr>
              <w:t>t</w:t>
            </w:r>
            <w:r w:rsidRPr="00E710B8">
              <w:rPr>
                <w:rFonts w:asciiTheme="minorBidi" w:hAnsiTheme="minorBidi" w:cstheme="minorBidi"/>
                <w:bCs w:val="0"/>
                <w:iCs/>
                <w:color w:val="000000" w:themeColor="text1"/>
              </w:rPr>
              <w:t xml:space="preserve">, GLLSP - II, </w:t>
            </w:r>
            <w:r>
              <w:rPr>
                <w:rFonts w:asciiTheme="minorBidi" w:hAnsiTheme="minorBidi" w:cstheme="minorBidi"/>
                <w:iCs/>
              </w:rPr>
              <w:t>GLLSP-II PIU New Town Phase 1, Main Airport Road Gwadar</w:t>
            </w:r>
            <w:r w:rsidR="00B47270" w:rsidRPr="00262EE2">
              <w:rPr>
                <w:rFonts w:asciiTheme="minorBidi" w:hAnsiTheme="minorBidi" w:cstheme="minorBidi"/>
                <w:bCs w:val="0"/>
                <w:iCs/>
                <w:color w:val="000000" w:themeColor="text1"/>
                <w:highlight w:val="yellow"/>
              </w:rPr>
              <w:t>.</w:t>
            </w:r>
          </w:p>
        </w:tc>
      </w:tr>
      <w:tr w:rsidR="00677DAE" w:rsidRPr="00A520A6" w14:paraId="22E22992"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45305F54" w14:textId="17C8A1C6"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28</w:t>
            </w:r>
            <w:r w:rsidR="00677DAE">
              <w:rPr>
                <w:rFonts w:asciiTheme="minorBidi" w:hAnsiTheme="minorBidi" w:cstheme="minorBidi"/>
                <w:bCs w:val="0"/>
              </w:rPr>
              <w:t>.</w:t>
            </w:r>
            <w:r w:rsidR="00472DCE">
              <w:rPr>
                <w:rFonts w:asciiTheme="minorBidi" w:hAnsiTheme="minorBidi" w:cstheme="minorBidi"/>
                <w:bCs w:val="0"/>
              </w:rPr>
              <w:t>3</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2A7CD5DC" w14:textId="77777777" w:rsid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Not Applicable</w:t>
            </w:r>
          </w:p>
          <w:p w14:paraId="6BC5EB56" w14:textId="21B80751" w:rsidR="00B63F14" w:rsidRPr="007E2C46" w:rsidRDefault="00B63F14" w:rsidP="002D4F0C">
            <w:pPr>
              <w:pStyle w:val="TableParagraph"/>
              <w:tabs>
                <w:tab w:val="left" w:pos="0"/>
              </w:tabs>
              <w:spacing w:before="120"/>
              <w:ind w:right="57"/>
              <w:rPr>
                <w:rFonts w:asciiTheme="minorBidi" w:hAnsiTheme="minorBidi" w:cstheme="minorBidi"/>
                <w:b w:val="0"/>
                <w:bCs w:val="0"/>
                <w:color w:val="000000" w:themeColor="text1"/>
              </w:rPr>
            </w:pPr>
            <w:r>
              <w:rPr>
                <w:rFonts w:asciiTheme="minorBidi" w:hAnsiTheme="minorBidi" w:cstheme="minorBidi"/>
                <w:b w:val="0"/>
                <w:bCs w:val="0"/>
                <w:color w:val="000000" w:themeColor="text1"/>
              </w:rPr>
              <w:t>Done on Passs/Fail basis</w:t>
            </w:r>
          </w:p>
        </w:tc>
      </w:tr>
      <w:tr w:rsidR="00677DAE" w:rsidRPr="00A520A6" w14:paraId="7C0CB8EC" w14:textId="77777777" w:rsidTr="00C86241">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11A59F98" w14:textId="3087F63A" w:rsidR="00677DAE"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677DAE">
              <w:rPr>
                <w:rFonts w:asciiTheme="minorBidi" w:hAnsiTheme="minorBidi" w:cstheme="minorBidi"/>
                <w:bCs w:val="0"/>
              </w:rPr>
              <w:t>.2</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FFFFFF" w:themeFill="background1"/>
          </w:tcPr>
          <w:p w14:paraId="19E83382" w14:textId="2A8E0E6F" w:rsidR="0061789D" w:rsidRPr="00CB6A5B" w:rsidRDefault="002D4F0C" w:rsidP="00CB6A5B">
            <w:pPr>
              <w:pStyle w:val="TableParagraph"/>
              <w:tabs>
                <w:tab w:val="left" w:pos="0"/>
              </w:tabs>
              <w:spacing w:before="120"/>
              <w:ind w:right="57"/>
              <w:rPr>
                <w:rFonts w:asciiTheme="minorBidi" w:hAnsiTheme="minorBidi" w:cstheme="minorBidi"/>
                <w:b w:val="0"/>
                <w:bCs w:val="0"/>
              </w:rPr>
            </w:pPr>
            <w:r>
              <w:rPr>
                <w:rFonts w:asciiTheme="minorBidi" w:hAnsiTheme="minorBidi" w:cstheme="minorBidi"/>
                <w:b w:val="0"/>
                <w:bCs w:val="0"/>
              </w:rPr>
              <w:t>The best value for money b</w:t>
            </w:r>
            <w:r w:rsidR="00677DAE" w:rsidRPr="00677DAE">
              <w:rPr>
                <w:rFonts w:asciiTheme="minorBidi" w:hAnsiTheme="minorBidi" w:cstheme="minorBidi"/>
                <w:b w:val="0"/>
                <w:bCs w:val="0"/>
              </w:rPr>
              <w:t>id evaluation</w:t>
            </w:r>
            <w:r>
              <w:rPr>
                <w:rFonts w:asciiTheme="minorBidi" w:hAnsiTheme="minorBidi" w:cstheme="minorBidi"/>
                <w:b w:val="0"/>
                <w:bCs w:val="0"/>
              </w:rPr>
              <w:t xml:space="preserve"> methodology to be used by the e</w:t>
            </w:r>
            <w:r w:rsidR="00677DAE" w:rsidRPr="00677DAE">
              <w:rPr>
                <w:rFonts w:asciiTheme="minorBidi" w:hAnsiTheme="minorBidi" w:cstheme="minorBidi"/>
                <w:b w:val="0"/>
                <w:bCs w:val="0"/>
              </w:rPr>
              <w:t>mployer in evaluating the bids is:</w:t>
            </w:r>
            <w:r w:rsidR="00CB6A5B">
              <w:rPr>
                <w:rFonts w:asciiTheme="minorBidi" w:hAnsiTheme="minorBidi" w:cstheme="minorBidi"/>
                <w:b w:val="0"/>
                <w:bCs w:val="0"/>
              </w:rPr>
              <w:t xml:space="preserve"> </w:t>
            </w:r>
            <w:r w:rsidR="00CB6A5B">
              <w:rPr>
                <w:b w:val="0"/>
              </w:rPr>
              <w:t>L</w:t>
            </w:r>
            <w:r w:rsidR="00F618AA" w:rsidRPr="00F618AA">
              <w:rPr>
                <w:rFonts w:asciiTheme="minorBidi" w:hAnsiTheme="minorBidi" w:cstheme="minorBidi"/>
                <w:b w:val="0"/>
                <w:bCs w:val="0"/>
              </w:rPr>
              <w:t xml:space="preserve">owest </w:t>
            </w:r>
            <w:r w:rsidR="00CB6A5B">
              <w:rPr>
                <w:rFonts w:asciiTheme="minorBidi" w:hAnsiTheme="minorBidi" w:cstheme="minorBidi"/>
                <w:b w:val="0"/>
                <w:bCs w:val="0"/>
              </w:rPr>
              <w:t>E</w:t>
            </w:r>
            <w:r w:rsidR="00F618AA" w:rsidRPr="00F618AA">
              <w:rPr>
                <w:rFonts w:asciiTheme="minorBidi" w:hAnsiTheme="minorBidi" w:cstheme="minorBidi"/>
                <w:b w:val="0"/>
                <w:bCs w:val="0"/>
              </w:rPr>
              <w:t xml:space="preserve">valuated </w:t>
            </w:r>
            <w:r w:rsidR="00CB6A5B">
              <w:rPr>
                <w:rFonts w:asciiTheme="minorBidi" w:hAnsiTheme="minorBidi" w:cstheme="minorBidi"/>
                <w:b w:val="0"/>
                <w:bCs w:val="0"/>
              </w:rPr>
              <w:t>P</w:t>
            </w:r>
            <w:r w:rsidR="00F618AA" w:rsidRPr="00F618AA">
              <w:rPr>
                <w:rFonts w:asciiTheme="minorBidi" w:hAnsiTheme="minorBidi" w:cstheme="minorBidi"/>
                <w:b w:val="0"/>
                <w:bCs w:val="0"/>
              </w:rPr>
              <w:t>rice</w:t>
            </w:r>
          </w:p>
        </w:tc>
      </w:tr>
      <w:tr w:rsidR="00947493" w:rsidRPr="00A520A6" w14:paraId="48F4C76C"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6B182861" w14:textId="28339775" w:rsidR="00947493" w:rsidRDefault="00FA1BB8" w:rsidP="00357586">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30</w:t>
            </w:r>
            <w:r w:rsidR="00947493">
              <w:rPr>
                <w:rFonts w:asciiTheme="minorBidi" w:hAnsiTheme="minorBidi" w:cstheme="minorBidi"/>
                <w:bCs w:val="0"/>
              </w:rPr>
              <w:t>.2 (d)</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4C91D605" w14:textId="53D656EB" w:rsidR="00947493" w:rsidRPr="00BA60E5" w:rsidRDefault="00947493" w:rsidP="00947493">
            <w:pPr>
              <w:pStyle w:val="TableParagraph"/>
              <w:tabs>
                <w:tab w:val="left" w:pos="0"/>
              </w:tabs>
              <w:spacing w:before="120"/>
              <w:ind w:right="57"/>
              <w:rPr>
                <w:rFonts w:asciiTheme="minorBidi" w:hAnsiTheme="minorBidi" w:cstheme="minorBidi"/>
                <w:i/>
                <w:iCs/>
                <w:color w:val="000000" w:themeColor="text1"/>
              </w:rPr>
            </w:pPr>
            <w:r w:rsidRPr="00BA60E5">
              <w:rPr>
                <w:rFonts w:asciiTheme="minorBidi" w:hAnsiTheme="minorBidi" w:cstheme="minorBidi"/>
                <w:b w:val="0"/>
                <w:bCs w:val="0"/>
                <w:color w:val="000000" w:themeColor="text1"/>
              </w:rPr>
              <w:t xml:space="preserve">Alternative Time for Completion </w:t>
            </w:r>
            <w:r w:rsidRPr="00BA60E5">
              <w:rPr>
                <w:rFonts w:asciiTheme="minorBidi" w:hAnsiTheme="minorBidi" w:cstheme="minorBidi"/>
                <w:b w:val="0"/>
                <w:bCs w:val="0"/>
                <w:i/>
                <w:iCs/>
                <w:color w:val="000000" w:themeColor="text1"/>
              </w:rPr>
              <w:t>not allowed</w:t>
            </w:r>
          </w:p>
          <w:p w14:paraId="18D1F01A" w14:textId="317C66C3" w:rsidR="00947493" w:rsidRPr="00BA60E5" w:rsidRDefault="00947493" w:rsidP="0061789D">
            <w:pPr>
              <w:pStyle w:val="TableParagraph"/>
              <w:tabs>
                <w:tab w:val="left" w:pos="0"/>
              </w:tabs>
              <w:spacing w:before="120"/>
              <w:ind w:right="57"/>
              <w:rPr>
                <w:rFonts w:asciiTheme="minorBidi" w:hAnsiTheme="minorBidi" w:cstheme="minorBidi"/>
                <w:b w:val="0"/>
                <w:bCs w:val="0"/>
                <w:color w:val="000000" w:themeColor="text1"/>
              </w:rPr>
            </w:pPr>
            <w:r w:rsidRPr="00BA60E5">
              <w:rPr>
                <w:rFonts w:asciiTheme="minorBidi" w:hAnsiTheme="minorBidi" w:cstheme="minorBidi"/>
                <w:b w:val="0"/>
                <w:bCs w:val="0"/>
                <w:color w:val="000000" w:themeColor="text1"/>
              </w:rPr>
              <w:t xml:space="preserve">Alternative Payment Terms </w:t>
            </w:r>
            <w:r w:rsidRPr="00BA60E5">
              <w:rPr>
                <w:rFonts w:asciiTheme="minorBidi" w:hAnsiTheme="minorBidi" w:cstheme="minorBidi"/>
                <w:b w:val="0"/>
                <w:bCs w:val="0"/>
                <w:i/>
                <w:iCs/>
                <w:color w:val="000000" w:themeColor="text1"/>
              </w:rPr>
              <w:t>not allowed</w:t>
            </w:r>
          </w:p>
        </w:tc>
      </w:tr>
      <w:tr w:rsidR="00B5269A" w:rsidRPr="00A520A6" w14:paraId="4B124EA6"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D9E2F3" w:themeFill="accent1" w:themeFillTint="33"/>
          </w:tcPr>
          <w:p w14:paraId="0A524C3F" w14:textId="18600E0C" w:rsidR="00B5269A" w:rsidRDefault="00B5269A" w:rsidP="00B5269A">
            <w:pPr>
              <w:pStyle w:val="TableParagraph"/>
              <w:tabs>
                <w:tab w:val="left" w:pos="0"/>
              </w:tabs>
              <w:spacing w:before="120"/>
              <w:ind w:right="57"/>
              <w:rPr>
                <w:rFonts w:asciiTheme="minorBidi" w:hAnsiTheme="minorBidi" w:cstheme="minorBidi"/>
              </w:rPr>
            </w:pPr>
            <w:r>
              <w:rPr>
                <w:rFonts w:asciiTheme="minorBidi" w:hAnsiTheme="minorBidi" w:cstheme="minorBidi"/>
              </w:rPr>
              <w:t>34.1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D9E2F3" w:themeFill="accent1" w:themeFillTint="33"/>
          </w:tcPr>
          <w:p w14:paraId="1243B8B9" w14:textId="7B59E4DD" w:rsidR="00B5269A" w:rsidRPr="00BA60E5" w:rsidRDefault="00B5269A" w:rsidP="00B5269A">
            <w:pPr>
              <w:pStyle w:val="TableParagraph"/>
              <w:tabs>
                <w:tab w:val="left" w:pos="0"/>
              </w:tabs>
              <w:spacing w:before="120"/>
              <w:ind w:right="57"/>
              <w:rPr>
                <w:rFonts w:asciiTheme="minorBidi" w:hAnsiTheme="minorBidi" w:cstheme="minorBidi"/>
                <w:color w:val="000000" w:themeColor="text1"/>
              </w:rPr>
            </w:pPr>
            <w:r w:rsidRPr="00376B8B">
              <w:rPr>
                <w:rFonts w:asciiTheme="minorBidi" w:hAnsiTheme="minorBidi" w:cstheme="minorBidi"/>
                <w:b w:val="0"/>
                <w:bCs w:val="0"/>
                <w:color w:val="000000" w:themeColor="text1"/>
              </w:rPr>
              <w:t xml:space="preserve">Any bidder that believes </w:t>
            </w:r>
            <w:r>
              <w:rPr>
                <w:rFonts w:asciiTheme="minorBidi" w:hAnsiTheme="minorBidi" w:cstheme="minorBidi"/>
                <w:b w:val="0"/>
                <w:bCs w:val="0"/>
                <w:color w:val="000000" w:themeColor="text1"/>
              </w:rPr>
              <w:t xml:space="preserve">that the bidding process is not transparent or an injustice </w:t>
            </w:r>
            <w:proofErr w:type="spellStart"/>
            <w:r>
              <w:rPr>
                <w:rFonts w:asciiTheme="minorBidi" w:hAnsiTheme="minorBidi" w:cstheme="minorBidi"/>
                <w:b w:val="0"/>
                <w:bCs w:val="0"/>
                <w:color w:val="000000" w:themeColor="text1"/>
              </w:rPr>
              <w:t>etc</w:t>
            </w:r>
            <w:proofErr w:type="spellEnd"/>
            <w:r>
              <w:rPr>
                <w:rFonts w:asciiTheme="minorBidi" w:hAnsiTheme="minorBidi" w:cstheme="minorBidi"/>
                <w:b w:val="0"/>
                <w:bCs w:val="0"/>
                <w:color w:val="000000" w:themeColor="text1"/>
              </w:rPr>
              <w:t xml:space="preserve"> has been done to the bidder, the bidder </w:t>
            </w:r>
            <w:r w:rsidRPr="00376B8B">
              <w:rPr>
                <w:rFonts w:asciiTheme="minorBidi" w:hAnsiTheme="minorBidi" w:cstheme="minorBidi"/>
                <w:b w:val="0"/>
                <w:bCs w:val="0"/>
                <w:color w:val="000000" w:themeColor="text1"/>
              </w:rPr>
              <w:t>may file a protest</w:t>
            </w:r>
            <w:r>
              <w:rPr>
                <w:rFonts w:asciiTheme="minorBidi" w:hAnsiTheme="minorBidi" w:cstheme="minorBidi"/>
                <w:b w:val="0"/>
                <w:bCs w:val="0"/>
                <w:color w:val="000000" w:themeColor="text1"/>
              </w:rPr>
              <w:t xml:space="preserve"> to the project’s complaint redressal committee.</w:t>
            </w:r>
          </w:p>
        </w:tc>
      </w:tr>
      <w:tr w:rsidR="00B5269A" w:rsidRPr="00A520A6" w14:paraId="4C6274CF" w14:textId="77777777" w:rsidTr="00EB3807">
        <w:trPr>
          <w:trHeight w:val="639"/>
        </w:trPr>
        <w:tc>
          <w:tcPr>
            <w:cnfStyle w:val="001000000000" w:firstRow="0" w:lastRow="0" w:firstColumn="1" w:lastColumn="0" w:oddVBand="0" w:evenVBand="0" w:oddHBand="0" w:evenHBand="0" w:firstRowFirstColumn="0" w:firstRowLastColumn="0" w:lastRowFirstColumn="0" w:lastRowLastColumn="0"/>
            <w:tcW w:w="2689" w:type="dxa"/>
            <w:shd w:val="clear" w:color="auto" w:fill="auto"/>
          </w:tcPr>
          <w:p w14:paraId="781AE5DB" w14:textId="470B31E2" w:rsidR="00B5269A" w:rsidRDefault="00B5269A" w:rsidP="00B5269A">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36.1</w:t>
            </w:r>
          </w:p>
        </w:tc>
        <w:tc>
          <w:tcPr>
            <w:cnfStyle w:val="000100000000" w:firstRow="0" w:lastRow="0" w:firstColumn="0" w:lastColumn="1" w:oddVBand="0" w:evenVBand="0" w:oddHBand="0" w:evenHBand="0" w:firstRowFirstColumn="0" w:firstRowLastColumn="0" w:lastRowFirstColumn="0" w:lastRowLastColumn="0"/>
            <w:tcW w:w="7229" w:type="dxa"/>
            <w:shd w:val="clear" w:color="auto" w:fill="auto"/>
          </w:tcPr>
          <w:p w14:paraId="3AF10BE7" w14:textId="6A5CF6CE" w:rsidR="00B5269A" w:rsidRPr="003B38BA" w:rsidRDefault="00B5269A" w:rsidP="00B5269A">
            <w:pPr>
              <w:pStyle w:val="TableParagraph"/>
              <w:tabs>
                <w:tab w:val="left" w:pos="0"/>
              </w:tabs>
              <w:spacing w:before="120"/>
              <w:ind w:right="57"/>
              <w:rPr>
                <w:rFonts w:asciiTheme="minorBidi" w:hAnsiTheme="minorBidi" w:cstheme="minorBidi"/>
                <w:b w:val="0"/>
                <w:bCs w:val="0"/>
                <w:color w:val="000000" w:themeColor="text1"/>
              </w:rPr>
            </w:pPr>
            <w:r w:rsidRPr="003B38BA">
              <w:rPr>
                <w:rFonts w:asciiTheme="minorBidi" w:hAnsiTheme="minorBidi" w:cstheme="minorBidi"/>
                <w:b w:val="0"/>
                <w:bCs w:val="0"/>
                <w:color w:val="000000" w:themeColor="text1"/>
              </w:rPr>
              <w:t xml:space="preserve">The advance payment shall be limited to </w:t>
            </w:r>
            <w:r w:rsidR="00262EE2">
              <w:rPr>
                <w:rFonts w:asciiTheme="minorBidi" w:hAnsiTheme="minorBidi" w:cstheme="minorBidi"/>
                <w:b w:val="0"/>
                <w:bCs w:val="0"/>
                <w:color w:val="000000" w:themeColor="text1"/>
                <w:u w:val="single"/>
              </w:rPr>
              <w:t>10</w:t>
            </w:r>
            <w:r w:rsidRPr="003B38BA">
              <w:rPr>
                <w:rFonts w:asciiTheme="minorBidi" w:hAnsiTheme="minorBidi" w:cstheme="minorBidi"/>
                <w:b w:val="0"/>
                <w:bCs w:val="0"/>
                <w:color w:val="000000" w:themeColor="text1"/>
              </w:rPr>
              <w:t xml:space="preserve"> percent of the contract price.</w:t>
            </w:r>
          </w:p>
        </w:tc>
      </w:tr>
      <w:tr w:rsidR="00262EE2" w:rsidRPr="00A520A6" w14:paraId="509F1EDE" w14:textId="77777777" w:rsidTr="00EB3807">
        <w:trPr>
          <w:cnfStyle w:val="010000000000" w:firstRow="0" w:lastRow="1"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tcBorders>
            <w:shd w:val="clear" w:color="auto" w:fill="D9E2F3" w:themeFill="accent1" w:themeFillTint="33"/>
          </w:tcPr>
          <w:p w14:paraId="5C47EFE3" w14:textId="044FA2F8" w:rsidR="00262EE2" w:rsidRDefault="00262EE2" w:rsidP="00262EE2">
            <w:pPr>
              <w:pStyle w:val="TableParagraph"/>
              <w:tabs>
                <w:tab w:val="left" w:pos="0"/>
              </w:tabs>
              <w:spacing w:before="120"/>
              <w:ind w:right="57"/>
              <w:rPr>
                <w:rFonts w:asciiTheme="minorBidi" w:hAnsiTheme="minorBidi" w:cstheme="minorBidi"/>
                <w:bCs w:val="0"/>
              </w:rPr>
            </w:pPr>
            <w:r>
              <w:rPr>
                <w:rFonts w:asciiTheme="minorBidi" w:hAnsiTheme="minorBidi" w:cstheme="minorBidi"/>
                <w:bCs w:val="0"/>
              </w:rPr>
              <w:t>37.1</w:t>
            </w:r>
          </w:p>
        </w:tc>
        <w:tc>
          <w:tcPr>
            <w:cnfStyle w:val="000100000000" w:firstRow="0" w:lastRow="0" w:firstColumn="0" w:lastColumn="1" w:oddVBand="0" w:evenVBand="0" w:oddHBand="0" w:evenHBand="0" w:firstRowFirstColumn="0" w:firstRowLastColumn="0" w:lastRowFirstColumn="0" w:lastRowLastColumn="0"/>
            <w:tcW w:w="7229" w:type="dxa"/>
            <w:tcBorders>
              <w:top w:val="none" w:sz="0" w:space="0" w:color="auto"/>
            </w:tcBorders>
            <w:shd w:val="clear" w:color="auto" w:fill="D9E2F3" w:themeFill="accent1" w:themeFillTint="33"/>
          </w:tcPr>
          <w:p w14:paraId="4ECAAEC2" w14:textId="23345652" w:rsidR="00262EE2" w:rsidRPr="00677DAE" w:rsidRDefault="00262EE2" w:rsidP="00262EE2">
            <w:pPr>
              <w:pStyle w:val="TableParagraph"/>
              <w:tabs>
                <w:tab w:val="left" w:pos="0"/>
              </w:tabs>
              <w:spacing w:before="120"/>
              <w:ind w:right="57"/>
              <w:rPr>
                <w:rFonts w:asciiTheme="minorBidi" w:hAnsiTheme="minorBidi" w:cstheme="minorBidi"/>
                <w:b w:val="0"/>
                <w:bCs w:val="0"/>
              </w:rPr>
            </w:pPr>
            <w:r w:rsidRPr="00677DAE">
              <w:rPr>
                <w:rFonts w:asciiTheme="minorBidi" w:hAnsiTheme="minorBidi" w:cstheme="minorBidi"/>
                <w:b w:val="0"/>
                <w:bCs w:val="0"/>
              </w:rPr>
              <w:t>The fo</w:t>
            </w:r>
            <w:r>
              <w:rPr>
                <w:rFonts w:asciiTheme="minorBidi" w:hAnsiTheme="minorBidi" w:cstheme="minorBidi"/>
                <w:b w:val="0"/>
                <w:bCs w:val="0"/>
              </w:rPr>
              <w:t>rm, amount and currency of the performance security shall be a Bank G</w:t>
            </w:r>
            <w:r w:rsidRPr="00677DAE">
              <w:rPr>
                <w:rFonts w:asciiTheme="minorBidi" w:hAnsiTheme="minorBidi" w:cstheme="minorBidi"/>
                <w:b w:val="0"/>
                <w:bCs w:val="0"/>
              </w:rPr>
              <w:t>uarantee</w:t>
            </w:r>
            <w:r>
              <w:rPr>
                <w:rFonts w:asciiTheme="minorBidi" w:hAnsiTheme="minorBidi" w:cstheme="minorBidi"/>
                <w:b w:val="0"/>
                <w:bCs w:val="0"/>
              </w:rPr>
              <w:t xml:space="preserve"> and AAA or AA ranking Insurance bond</w:t>
            </w:r>
            <w:r w:rsidRPr="00677DAE">
              <w:rPr>
                <w:rFonts w:asciiTheme="minorBidi" w:hAnsiTheme="minorBidi" w:cstheme="minorBidi"/>
                <w:b w:val="0"/>
                <w:bCs w:val="0"/>
              </w:rPr>
              <w:t xml:space="preserve"> representing </w:t>
            </w:r>
            <w:r w:rsidRPr="00503DBA">
              <w:rPr>
                <w:rFonts w:asciiTheme="minorBidi" w:hAnsiTheme="minorBidi" w:cstheme="minorBidi"/>
                <w:b w:val="0"/>
                <w:bCs w:val="0"/>
                <w:iCs/>
                <w:color w:val="000000" w:themeColor="text1"/>
              </w:rPr>
              <w:t>10%</w:t>
            </w:r>
            <w:r w:rsidRPr="00BA60E5">
              <w:rPr>
                <w:rFonts w:asciiTheme="minorBidi" w:hAnsiTheme="minorBidi" w:cstheme="minorBidi"/>
                <w:b w:val="0"/>
                <w:bCs w:val="0"/>
                <w:i/>
                <w:iCs/>
                <w:color w:val="000000" w:themeColor="text1"/>
              </w:rPr>
              <w:t xml:space="preserve"> </w:t>
            </w:r>
            <w:r>
              <w:rPr>
                <w:rFonts w:asciiTheme="minorBidi" w:hAnsiTheme="minorBidi" w:cstheme="minorBidi"/>
                <w:b w:val="0"/>
                <w:bCs w:val="0"/>
              </w:rPr>
              <w:t>of the respective contract p</w:t>
            </w:r>
            <w:r w:rsidRPr="00677DAE">
              <w:rPr>
                <w:rFonts w:asciiTheme="minorBidi" w:hAnsiTheme="minorBidi" w:cstheme="minorBidi"/>
                <w:b w:val="0"/>
                <w:bCs w:val="0"/>
              </w:rPr>
              <w:t>rice.</w:t>
            </w:r>
          </w:p>
        </w:tc>
      </w:tr>
    </w:tbl>
    <w:p w14:paraId="47C8031B" w14:textId="793A6152" w:rsidR="00A15582" w:rsidRDefault="00A15582" w:rsidP="002E58D5">
      <w:pPr>
        <w:tabs>
          <w:tab w:val="left" w:pos="0"/>
        </w:tabs>
        <w:rPr>
          <w:rFonts w:asciiTheme="minorBidi" w:hAnsiTheme="minorBidi" w:cstheme="minorBidi"/>
          <w:b/>
          <w:bCs/>
          <w:sz w:val="36"/>
          <w:szCs w:val="36"/>
        </w:rPr>
      </w:pPr>
    </w:p>
    <w:p w14:paraId="0783D1AC" w14:textId="00B10952" w:rsidR="00A65334" w:rsidRPr="00A15582" w:rsidRDefault="00A65334" w:rsidP="00A15582">
      <w:pPr>
        <w:tabs>
          <w:tab w:val="center" w:pos="4960"/>
        </w:tabs>
        <w:rPr>
          <w:rFonts w:asciiTheme="minorBidi" w:hAnsiTheme="minorBidi" w:cstheme="minorBidi"/>
          <w:sz w:val="36"/>
          <w:szCs w:val="36"/>
        </w:rPr>
        <w:sectPr w:rsidR="00A65334" w:rsidRPr="00A15582" w:rsidSect="00714C24">
          <w:footerReference w:type="default" r:id="rId17"/>
          <w:pgSz w:w="11900" w:h="16820" w:code="9"/>
          <w:pgMar w:top="2347" w:right="964" w:bottom="1440" w:left="1015" w:header="709" w:footer="709" w:gutter="0"/>
          <w:cols w:space="708"/>
          <w:docGrid w:linePitch="360"/>
        </w:sectPr>
      </w:pPr>
    </w:p>
    <w:p w14:paraId="1D8602B5" w14:textId="4CD8380F" w:rsidR="007E644D" w:rsidRPr="001771B8" w:rsidRDefault="00801347" w:rsidP="007E644D">
      <w:pPr>
        <w:pStyle w:val="SectionHeading"/>
      </w:pPr>
      <w:bookmarkStart w:id="47" w:name="_Toc51577708"/>
      <w:bookmarkStart w:id="48" w:name="_Toc51577800"/>
      <w:bookmarkStart w:id="49" w:name="_Toc54181551"/>
      <w:r w:rsidRPr="001771B8">
        <w:lastRenderedPageBreak/>
        <w:t xml:space="preserve">Section IV. </w:t>
      </w:r>
      <w:r w:rsidR="007E644D">
        <w:t>Qualification and Evaluation Criteria</w:t>
      </w:r>
      <w:bookmarkEnd w:id="47"/>
      <w:bookmarkEnd w:id="48"/>
      <w:bookmarkEnd w:id="49"/>
    </w:p>
    <w:p w14:paraId="38795C18" w14:textId="77777777" w:rsidR="00801347" w:rsidRPr="00A520A6" w:rsidRDefault="00801347" w:rsidP="002E58D5">
      <w:pPr>
        <w:tabs>
          <w:tab w:val="left" w:pos="0"/>
          <w:tab w:val="left" w:pos="2349"/>
        </w:tabs>
        <w:rPr>
          <w:rFonts w:asciiTheme="minorBidi" w:hAnsiTheme="minorBidi" w:cstheme="minorBidi"/>
        </w:rPr>
      </w:pPr>
    </w:p>
    <w:p w14:paraId="4F083CEA" w14:textId="77777777" w:rsidR="007E644D" w:rsidRPr="007E644D" w:rsidRDefault="007E644D" w:rsidP="003929A2">
      <w:pPr>
        <w:pStyle w:val="ListParagraph"/>
        <w:numPr>
          <w:ilvl w:val="0"/>
          <w:numId w:val="15"/>
        </w:numPr>
        <w:tabs>
          <w:tab w:val="left" w:pos="0"/>
          <w:tab w:val="left" w:pos="2349"/>
        </w:tabs>
        <w:rPr>
          <w:rFonts w:asciiTheme="minorBidi" w:hAnsiTheme="minorBidi" w:cstheme="minorBidi"/>
          <w:b/>
          <w:bCs/>
          <w:sz w:val="28"/>
          <w:szCs w:val="28"/>
        </w:rPr>
      </w:pPr>
      <w:r w:rsidRPr="007E644D">
        <w:rPr>
          <w:rFonts w:asciiTheme="minorBidi" w:hAnsiTheme="minorBidi" w:cstheme="minorBidi"/>
          <w:b/>
          <w:bCs/>
          <w:sz w:val="28"/>
          <w:szCs w:val="28"/>
        </w:rPr>
        <w:t>. Process</w:t>
      </w:r>
    </w:p>
    <w:p w14:paraId="0A15B98C" w14:textId="77777777" w:rsidR="007E644D" w:rsidRPr="007E644D" w:rsidRDefault="007E644D" w:rsidP="007E644D">
      <w:pPr>
        <w:tabs>
          <w:tab w:val="left" w:pos="0"/>
          <w:tab w:val="left" w:pos="2349"/>
        </w:tabs>
        <w:rPr>
          <w:rFonts w:asciiTheme="minorBidi" w:hAnsiTheme="minorBidi" w:cstheme="minorBidi"/>
        </w:rPr>
      </w:pPr>
    </w:p>
    <w:p w14:paraId="7E7BEFD8" w14:textId="57B90655" w:rsidR="007E644D" w:rsidRPr="007E644D" w:rsidRDefault="007E644D" w:rsidP="0061789D">
      <w:pPr>
        <w:tabs>
          <w:tab w:val="left" w:pos="0"/>
          <w:tab w:val="left" w:pos="2349"/>
        </w:tabs>
        <w:jc w:val="both"/>
        <w:rPr>
          <w:rFonts w:asciiTheme="minorBidi" w:hAnsiTheme="minorBidi" w:cstheme="minorBidi"/>
        </w:rPr>
      </w:pPr>
      <w:r>
        <w:rPr>
          <w:rFonts w:asciiTheme="minorBidi" w:hAnsiTheme="minorBidi" w:cstheme="minorBidi"/>
        </w:rPr>
        <w:t>This s</w:t>
      </w:r>
      <w:r w:rsidRPr="007E644D">
        <w:rPr>
          <w:rFonts w:asciiTheme="minorBidi" w:hAnsiTheme="minorBidi" w:cstheme="minorBidi"/>
        </w:rPr>
        <w:t xml:space="preserve">ection contains all the criteria </w:t>
      </w:r>
      <w:r>
        <w:rPr>
          <w:rFonts w:asciiTheme="minorBidi" w:hAnsiTheme="minorBidi" w:cstheme="minorBidi"/>
        </w:rPr>
        <w:t>that the e</w:t>
      </w:r>
      <w:r w:rsidRPr="007E644D">
        <w:rPr>
          <w:rFonts w:asciiTheme="minorBidi" w:hAnsiTheme="minorBidi" w:cstheme="minorBidi"/>
        </w:rPr>
        <w:t>mployer sha</w:t>
      </w:r>
      <w:r>
        <w:rPr>
          <w:rFonts w:asciiTheme="minorBidi" w:hAnsiTheme="minorBidi" w:cstheme="minorBidi"/>
        </w:rPr>
        <w:t>ll use to examine and evaluate bids, qualify bidders and select the winning bid. The b</w:t>
      </w:r>
      <w:r w:rsidRPr="007E644D">
        <w:rPr>
          <w:rFonts w:asciiTheme="minorBidi" w:hAnsiTheme="minorBidi" w:cstheme="minorBidi"/>
        </w:rPr>
        <w:t>idder shall provide all the information requ</w:t>
      </w:r>
      <w:r w:rsidR="00290B8C">
        <w:rPr>
          <w:rFonts w:asciiTheme="minorBidi" w:hAnsiTheme="minorBidi" w:cstheme="minorBidi"/>
        </w:rPr>
        <w:t xml:space="preserve">ested in the forms included in </w:t>
      </w:r>
      <w:r w:rsidR="001F10C8">
        <w:rPr>
          <w:rFonts w:asciiTheme="minorBidi" w:hAnsiTheme="minorBidi" w:cstheme="minorBidi"/>
        </w:rPr>
        <w:t>Section</w:t>
      </w:r>
      <w:r w:rsidRPr="007E644D">
        <w:rPr>
          <w:rFonts w:asciiTheme="minorBidi" w:hAnsiTheme="minorBidi" w:cstheme="minorBidi"/>
        </w:rPr>
        <w:t xml:space="preserve"> V, Bidding Forms. </w:t>
      </w:r>
    </w:p>
    <w:p w14:paraId="73AD3650" w14:textId="77777777" w:rsidR="007E644D" w:rsidRPr="007E644D" w:rsidRDefault="007E644D" w:rsidP="0061789D">
      <w:pPr>
        <w:tabs>
          <w:tab w:val="left" w:pos="0"/>
          <w:tab w:val="left" w:pos="2349"/>
        </w:tabs>
        <w:jc w:val="both"/>
        <w:rPr>
          <w:rFonts w:asciiTheme="minorBidi" w:hAnsiTheme="minorBidi" w:cstheme="minorBidi"/>
        </w:rPr>
      </w:pPr>
    </w:p>
    <w:p w14:paraId="22CED891" w14:textId="7FBCA1C1" w:rsidR="00801347" w:rsidRDefault="007E644D" w:rsidP="0061789D">
      <w:pPr>
        <w:tabs>
          <w:tab w:val="left" w:pos="0"/>
          <w:tab w:val="left" w:pos="2349"/>
        </w:tabs>
        <w:jc w:val="both"/>
        <w:rPr>
          <w:rFonts w:asciiTheme="minorBidi" w:hAnsiTheme="minorBidi" w:cstheme="minorBidi"/>
        </w:rPr>
      </w:pPr>
      <w:r>
        <w:rPr>
          <w:rFonts w:asciiTheme="minorBidi" w:hAnsiTheme="minorBidi" w:cstheme="minorBidi"/>
        </w:rPr>
        <w:t>The employer shall evaluate the b</w:t>
      </w:r>
      <w:r w:rsidRPr="007E644D">
        <w:rPr>
          <w:rFonts w:asciiTheme="minorBidi" w:hAnsiTheme="minorBidi" w:cstheme="minorBidi"/>
        </w:rPr>
        <w:t>ids as follows:</w:t>
      </w:r>
      <w:r w:rsidR="00801347" w:rsidRPr="00A520A6">
        <w:rPr>
          <w:rFonts w:asciiTheme="minorBidi" w:hAnsiTheme="minorBidi" w:cstheme="minorBidi"/>
        </w:rPr>
        <w:tab/>
      </w:r>
    </w:p>
    <w:p w14:paraId="02965816" w14:textId="77777777" w:rsidR="001F10C8" w:rsidRPr="00A520A6" w:rsidRDefault="001F10C8" w:rsidP="0061789D">
      <w:pPr>
        <w:tabs>
          <w:tab w:val="left" w:pos="0"/>
          <w:tab w:val="left" w:pos="2349"/>
        </w:tabs>
        <w:jc w:val="both"/>
        <w:rPr>
          <w:rFonts w:asciiTheme="minorBidi" w:hAnsiTheme="minorBidi" w:cstheme="minorBidi"/>
        </w:rPr>
      </w:pPr>
    </w:p>
    <w:p w14:paraId="607ECAE1" w14:textId="7A92250A" w:rsidR="00CA45AE" w:rsidRPr="00CA45AE" w:rsidRDefault="00CA45AE" w:rsidP="0061789D">
      <w:pPr>
        <w:pStyle w:val="ListParagraph"/>
        <w:numPr>
          <w:ilvl w:val="0"/>
          <w:numId w:val="16"/>
        </w:numPr>
        <w:tabs>
          <w:tab w:val="left" w:pos="0"/>
        </w:tabs>
        <w:jc w:val="both"/>
        <w:rPr>
          <w:rFonts w:asciiTheme="minorBidi" w:hAnsiTheme="minorBidi" w:cstheme="minorBidi"/>
        </w:rPr>
      </w:pPr>
      <w:r w:rsidRPr="00CA45AE">
        <w:rPr>
          <w:rFonts w:asciiTheme="minorBidi" w:hAnsiTheme="minorBidi" w:cstheme="minorBidi"/>
          <w:b/>
          <w:bCs/>
        </w:rPr>
        <w:t>Bid Examination</w:t>
      </w:r>
      <w:r w:rsidRPr="00CA45AE">
        <w:rPr>
          <w:rFonts w:asciiTheme="minorBidi" w:hAnsiTheme="minorBidi" w:cstheme="minorBidi"/>
        </w:rPr>
        <w:t>.</w:t>
      </w:r>
    </w:p>
    <w:p w14:paraId="61FA6026" w14:textId="77777777" w:rsidR="00CA45AE" w:rsidRDefault="00CA45AE" w:rsidP="0061789D">
      <w:pPr>
        <w:tabs>
          <w:tab w:val="left" w:pos="0"/>
        </w:tabs>
        <w:jc w:val="both"/>
        <w:rPr>
          <w:rFonts w:asciiTheme="minorBidi" w:hAnsiTheme="minorBidi" w:cstheme="minorBidi"/>
        </w:rPr>
      </w:pPr>
    </w:p>
    <w:p w14:paraId="7B3A0089" w14:textId="7034D653"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A1. Administrative Examination.</w:t>
      </w:r>
      <w:r w:rsidRPr="00CA45AE">
        <w:rPr>
          <w:rFonts w:asciiTheme="minorBidi" w:hAnsiTheme="minorBidi" w:cstheme="minorBidi"/>
        </w:rPr>
        <w:t xml:space="preserve"> This review is c</w:t>
      </w:r>
      <w:r>
        <w:rPr>
          <w:rFonts w:asciiTheme="minorBidi" w:hAnsiTheme="minorBidi" w:cstheme="minorBidi"/>
        </w:rPr>
        <w:t>onducted to determine that the b</w:t>
      </w:r>
      <w:r w:rsidRPr="00CA45AE">
        <w:rPr>
          <w:rFonts w:asciiTheme="minorBidi" w:hAnsiTheme="minorBidi" w:cstheme="minorBidi"/>
        </w:rPr>
        <w:t>id is complete, all required documents are included, all forms are incl</w:t>
      </w:r>
      <w:r>
        <w:rPr>
          <w:rFonts w:asciiTheme="minorBidi" w:hAnsiTheme="minorBidi" w:cstheme="minorBidi"/>
        </w:rPr>
        <w:t>uded and are completed and the bid duly signed by the b</w:t>
      </w:r>
      <w:r w:rsidRPr="00CA45AE">
        <w:rPr>
          <w:rFonts w:asciiTheme="minorBidi" w:hAnsiTheme="minorBidi" w:cstheme="minorBidi"/>
        </w:rPr>
        <w:t xml:space="preserve">idder’s authorized </w:t>
      </w:r>
      <w:r w:rsidR="001F10C8">
        <w:rPr>
          <w:rFonts w:asciiTheme="minorBidi" w:hAnsiTheme="minorBidi" w:cstheme="minorBidi"/>
        </w:rPr>
        <w:t>representative</w:t>
      </w:r>
      <w:r>
        <w:rPr>
          <w:rFonts w:asciiTheme="minorBidi" w:hAnsiTheme="minorBidi" w:cstheme="minorBidi"/>
        </w:rPr>
        <w:t>. The b</w:t>
      </w:r>
      <w:r w:rsidRPr="00CA45AE">
        <w:rPr>
          <w:rFonts w:asciiTheme="minorBidi" w:hAnsiTheme="minorBidi" w:cstheme="minorBidi"/>
        </w:rPr>
        <w:t>idder may be requested to submit additional information or documentation within a reasonable period of time and/or to correct nonm</w:t>
      </w:r>
      <w:r>
        <w:rPr>
          <w:rFonts w:asciiTheme="minorBidi" w:hAnsiTheme="minorBidi" w:cstheme="minorBidi"/>
        </w:rPr>
        <w:t>aterial nonconformities in the b</w:t>
      </w:r>
      <w:r w:rsidRPr="00CA45AE">
        <w:rPr>
          <w:rFonts w:asciiTheme="minorBidi" w:hAnsiTheme="minorBidi" w:cstheme="minorBidi"/>
        </w:rPr>
        <w:t xml:space="preserve">id related </w:t>
      </w:r>
      <w:r>
        <w:rPr>
          <w:rFonts w:asciiTheme="minorBidi" w:hAnsiTheme="minorBidi" w:cstheme="minorBidi"/>
        </w:rPr>
        <w:t xml:space="preserve">to documentation requirements. </w:t>
      </w:r>
      <w:r w:rsidRPr="00CA45AE">
        <w:rPr>
          <w:rFonts w:asciiTheme="minorBidi" w:hAnsiTheme="minorBidi" w:cstheme="minorBidi"/>
        </w:rPr>
        <w:t xml:space="preserve">Determinations made during this review include: </w:t>
      </w:r>
    </w:p>
    <w:p w14:paraId="7B339010" w14:textId="097D25B0" w:rsidR="00CA45AE" w:rsidRP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the bid is sealed, signed and marked as per the requirements of ITB 20 and ITB 21;</w:t>
      </w:r>
    </w:p>
    <w:p w14:paraId="042A9F3E" w14:textId="60E5E56F"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if the bid security or bid-securing d</w:t>
      </w:r>
      <w:r w:rsidR="00CA45AE" w:rsidRPr="00CA45AE">
        <w:rPr>
          <w:rFonts w:asciiTheme="minorBidi" w:hAnsiTheme="minorBidi" w:cstheme="minorBidi"/>
        </w:rPr>
        <w:t>eclaration in the correct format is enclosed;</w:t>
      </w:r>
    </w:p>
    <w:p w14:paraId="722BB083" w14:textId="003E64DD" w:rsidR="00CA45AE" w:rsidRPr="00CA45AE" w:rsidRDefault="00290B8C" w:rsidP="0061789D">
      <w:pPr>
        <w:pStyle w:val="ListParagraph"/>
        <w:numPr>
          <w:ilvl w:val="0"/>
          <w:numId w:val="17"/>
        </w:numPr>
        <w:tabs>
          <w:tab w:val="left" w:pos="0"/>
        </w:tabs>
        <w:jc w:val="both"/>
        <w:rPr>
          <w:rFonts w:asciiTheme="minorBidi" w:hAnsiTheme="minorBidi" w:cstheme="minorBidi"/>
        </w:rPr>
      </w:pPr>
      <w:r>
        <w:rPr>
          <w:rFonts w:asciiTheme="minorBidi" w:hAnsiTheme="minorBidi" w:cstheme="minorBidi"/>
        </w:rPr>
        <w:t>Determine eligibility of b</w:t>
      </w:r>
      <w:r w:rsidR="00CA45AE" w:rsidRPr="00CA45AE">
        <w:rPr>
          <w:rFonts w:asciiTheme="minorBidi" w:hAnsiTheme="minorBidi" w:cstheme="minorBidi"/>
        </w:rPr>
        <w:t>idder and if it meets required classification;</w:t>
      </w:r>
    </w:p>
    <w:p w14:paraId="57E82675" w14:textId="77777777" w:rsidR="00CA45AE" w:rsidRDefault="00CA45AE" w:rsidP="0061789D">
      <w:pPr>
        <w:pStyle w:val="ListParagraph"/>
        <w:numPr>
          <w:ilvl w:val="0"/>
          <w:numId w:val="17"/>
        </w:numPr>
        <w:tabs>
          <w:tab w:val="left" w:pos="0"/>
        </w:tabs>
        <w:jc w:val="both"/>
        <w:rPr>
          <w:rFonts w:asciiTheme="minorBidi" w:hAnsiTheme="minorBidi" w:cstheme="minorBidi"/>
        </w:rPr>
      </w:pPr>
      <w:r w:rsidRPr="00CA45AE">
        <w:rPr>
          <w:rFonts w:asciiTheme="minorBidi" w:hAnsiTheme="minorBidi" w:cstheme="minorBidi"/>
        </w:rPr>
        <w:t>Determine if all required forms are included and completed.</w:t>
      </w:r>
    </w:p>
    <w:p w14:paraId="5F3E0CA9" w14:textId="77777777" w:rsidR="00CA45AE" w:rsidRDefault="00CA45AE" w:rsidP="0061789D">
      <w:pPr>
        <w:tabs>
          <w:tab w:val="left" w:pos="0"/>
        </w:tabs>
        <w:jc w:val="both"/>
        <w:rPr>
          <w:rFonts w:asciiTheme="minorBidi" w:hAnsiTheme="minorBidi" w:cstheme="minorBidi"/>
        </w:rPr>
      </w:pPr>
    </w:p>
    <w:p w14:paraId="6EA26A9A" w14:textId="415198F6" w:rsidR="00CA45AE" w:rsidRPr="00CA45AE" w:rsidRDefault="00CA45AE" w:rsidP="0061789D">
      <w:pPr>
        <w:tabs>
          <w:tab w:val="left" w:pos="0"/>
        </w:tabs>
        <w:jc w:val="both"/>
        <w:rPr>
          <w:rFonts w:asciiTheme="minorBidi" w:hAnsiTheme="minorBidi" w:cstheme="minorBidi"/>
        </w:rPr>
      </w:pPr>
      <w:r w:rsidRPr="00CA45AE">
        <w:rPr>
          <w:rFonts w:asciiTheme="minorBidi" w:hAnsiTheme="minorBidi" w:cstheme="minorBidi"/>
          <w:u w:val="single"/>
        </w:rPr>
        <w:t>A2. Responsiveness Determination.</w:t>
      </w:r>
      <w:r w:rsidRPr="00CA45AE">
        <w:rPr>
          <w:rFonts w:asciiTheme="minorBidi" w:hAnsiTheme="minorBidi" w:cstheme="minorBidi"/>
        </w:rPr>
        <w:t xml:space="preserve"> This review will be</w:t>
      </w:r>
      <w:r>
        <w:rPr>
          <w:rFonts w:asciiTheme="minorBidi" w:hAnsiTheme="minorBidi" w:cstheme="minorBidi"/>
        </w:rPr>
        <w:t xml:space="preserve"> conducted to determine if the b</w:t>
      </w:r>
      <w:r w:rsidRPr="00CA45AE">
        <w:rPr>
          <w:rFonts w:asciiTheme="minorBidi" w:hAnsiTheme="minorBidi" w:cstheme="minorBidi"/>
        </w:rPr>
        <w:t xml:space="preserve">id is substantially responsive as explained in ITB </w:t>
      </w:r>
      <w:r w:rsidR="00A8766C">
        <w:rPr>
          <w:rFonts w:asciiTheme="minorBidi" w:hAnsiTheme="minorBidi" w:cstheme="minorBidi"/>
        </w:rPr>
        <w:t>27</w:t>
      </w:r>
      <w:r>
        <w:rPr>
          <w:rFonts w:asciiTheme="minorBidi" w:hAnsiTheme="minorBidi" w:cstheme="minorBidi"/>
        </w:rPr>
        <w:t>. A substantially responsive b</w:t>
      </w:r>
      <w:r w:rsidRPr="00CA45AE">
        <w:rPr>
          <w:rFonts w:asciiTheme="minorBidi" w:hAnsiTheme="minorBidi" w:cstheme="minorBidi"/>
        </w:rPr>
        <w:t>id is one that</w:t>
      </w:r>
      <w:r w:rsidR="00290B8C">
        <w:rPr>
          <w:rFonts w:asciiTheme="minorBidi" w:hAnsiTheme="minorBidi" w:cstheme="minorBidi"/>
        </w:rPr>
        <w:t xml:space="preserve"> meets the requirements of the bidding d</w:t>
      </w:r>
      <w:r w:rsidRPr="00CA45AE">
        <w:rPr>
          <w:rFonts w:asciiTheme="minorBidi" w:hAnsiTheme="minorBidi" w:cstheme="minorBidi"/>
        </w:rPr>
        <w:t xml:space="preserve">ocument without material deviation, </w:t>
      </w:r>
      <w:r>
        <w:rPr>
          <w:rFonts w:asciiTheme="minorBidi" w:hAnsiTheme="minorBidi" w:cstheme="minorBidi"/>
        </w:rPr>
        <w:t>reservation, or omission. If a b</w:t>
      </w:r>
      <w:r w:rsidRPr="00CA45AE">
        <w:rPr>
          <w:rFonts w:asciiTheme="minorBidi" w:hAnsiTheme="minorBidi" w:cstheme="minorBidi"/>
        </w:rPr>
        <w:t>id is not substantially respons</w:t>
      </w:r>
      <w:r w:rsidR="00290B8C">
        <w:rPr>
          <w:rFonts w:asciiTheme="minorBidi" w:hAnsiTheme="minorBidi" w:cstheme="minorBidi"/>
        </w:rPr>
        <w:t>ive to the requirements of the bidding d</w:t>
      </w:r>
      <w:r w:rsidRPr="00CA45AE">
        <w:rPr>
          <w:rFonts w:asciiTheme="minorBidi" w:hAnsiTheme="minorBidi" w:cstheme="minorBidi"/>
        </w:rPr>
        <w:t>ocumen</w:t>
      </w:r>
      <w:r>
        <w:rPr>
          <w:rFonts w:asciiTheme="minorBidi" w:hAnsiTheme="minorBidi" w:cstheme="minorBidi"/>
        </w:rPr>
        <w:t>t, it shall be rejected by the e</w:t>
      </w:r>
      <w:r w:rsidRPr="00CA45AE">
        <w:rPr>
          <w:rFonts w:asciiTheme="minorBidi" w:hAnsiTheme="minorBidi" w:cstheme="minorBidi"/>
        </w:rPr>
        <w:t>mployer and may not be subsequently made responsive by correction of the material deviation, reservat</w:t>
      </w:r>
      <w:r w:rsidR="00290B8C">
        <w:rPr>
          <w:rFonts w:asciiTheme="minorBidi" w:hAnsiTheme="minorBidi" w:cstheme="minorBidi"/>
        </w:rPr>
        <w:t>ion, or omission. However, the e</w:t>
      </w:r>
      <w:r w:rsidRPr="00CA45AE">
        <w:rPr>
          <w:rFonts w:asciiTheme="minorBidi" w:hAnsiTheme="minorBidi" w:cstheme="minorBidi"/>
        </w:rPr>
        <w:t>mploye</w:t>
      </w:r>
      <w:r w:rsidR="00290B8C">
        <w:rPr>
          <w:rFonts w:asciiTheme="minorBidi" w:hAnsiTheme="minorBidi" w:cstheme="minorBidi"/>
        </w:rPr>
        <w:t>r may request any bidder to clarify its b</w:t>
      </w:r>
      <w:r w:rsidRPr="00CA45AE">
        <w:rPr>
          <w:rFonts w:asciiTheme="minorBidi" w:hAnsiTheme="minorBidi" w:cstheme="minorBidi"/>
        </w:rPr>
        <w:t>id according to the procedures set out in ITB 27. Responsiveness determination is based upon a detailed technical review according to the details given below.</w:t>
      </w:r>
    </w:p>
    <w:p w14:paraId="67E08CC8" w14:textId="77777777" w:rsidR="00CA45AE" w:rsidRPr="00CA45AE" w:rsidRDefault="00CA45AE" w:rsidP="00CA45AE">
      <w:pPr>
        <w:tabs>
          <w:tab w:val="left" w:pos="0"/>
        </w:tabs>
        <w:rPr>
          <w:rFonts w:asciiTheme="minorBidi" w:hAnsiTheme="minorBidi" w:cstheme="minorBidi"/>
        </w:rPr>
      </w:pPr>
    </w:p>
    <w:p w14:paraId="2C85B1CB" w14:textId="77777777" w:rsidR="00CA45AE" w:rsidRPr="00CA45AE" w:rsidRDefault="00CA45AE" w:rsidP="00CA45AE">
      <w:pPr>
        <w:tabs>
          <w:tab w:val="left" w:pos="0"/>
        </w:tabs>
        <w:rPr>
          <w:rFonts w:asciiTheme="minorBidi" w:hAnsiTheme="minorBidi" w:cstheme="minorBidi"/>
          <w:u w:val="single"/>
        </w:rPr>
      </w:pPr>
      <w:r w:rsidRPr="00CA45AE">
        <w:rPr>
          <w:rFonts w:asciiTheme="minorBidi" w:hAnsiTheme="minorBidi" w:cstheme="minorBidi"/>
          <w:u w:val="single"/>
        </w:rPr>
        <w:t>Technical Review for Responsiveness Determination:</w:t>
      </w:r>
    </w:p>
    <w:p w14:paraId="20028A1F" w14:textId="77777777" w:rsidR="00CA45AE" w:rsidRPr="00CA45AE" w:rsidRDefault="00CA45AE" w:rsidP="00CA45AE">
      <w:pPr>
        <w:tabs>
          <w:tab w:val="left" w:pos="0"/>
        </w:tabs>
        <w:rPr>
          <w:rFonts w:asciiTheme="minorBidi" w:hAnsiTheme="minorBidi" w:cstheme="minorBidi"/>
        </w:rPr>
      </w:pPr>
    </w:p>
    <w:p w14:paraId="1C7984C8" w14:textId="2A952952" w:rsidR="00CA45AE" w:rsidRPr="00CA45AE" w:rsidRDefault="00CA45AE" w:rsidP="00D00B20">
      <w:pPr>
        <w:tabs>
          <w:tab w:val="left" w:pos="0"/>
        </w:tabs>
        <w:jc w:val="both"/>
        <w:rPr>
          <w:rFonts w:asciiTheme="minorBidi" w:hAnsiTheme="minorBidi" w:cstheme="minorBidi"/>
        </w:rPr>
      </w:pPr>
      <w:r w:rsidRPr="00290B8C">
        <w:rPr>
          <w:rFonts w:asciiTheme="minorBidi" w:hAnsiTheme="minorBidi" w:cstheme="minorBidi"/>
          <w:u w:val="single"/>
        </w:rPr>
        <w:t>Doc</w:t>
      </w:r>
      <w:r w:rsidR="00290B8C" w:rsidRPr="00290B8C">
        <w:rPr>
          <w:rFonts w:asciiTheme="minorBidi" w:hAnsiTheme="minorBidi" w:cstheme="minorBidi"/>
          <w:u w:val="single"/>
        </w:rPr>
        <w:t>uments C</w:t>
      </w:r>
      <w:r w:rsidRPr="00290B8C">
        <w:rPr>
          <w:rFonts w:asciiTheme="minorBidi" w:hAnsiTheme="minorBidi" w:cstheme="minorBidi"/>
          <w:u w:val="single"/>
        </w:rPr>
        <w:t>omprising the Technical Proposal of Bid</w:t>
      </w:r>
      <w:r w:rsidR="00290B8C">
        <w:rPr>
          <w:rFonts w:asciiTheme="minorBidi" w:hAnsiTheme="minorBidi" w:cstheme="minorBidi"/>
        </w:rPr>
        <w:t>. The b</w:t>
      </w:r>
      <w:r w:rsidRPr="00CA45AE">
        <w:rPr>
          <w:rFonts w:asciiTheme="minorBidi" w:hAnsiTheme="minorBidi" w:cstheme="minorBidi"/>
        </w:rPr>
        <w:t>idder shall furnish a technical offer inclu</w:t>
      </w:r>
      <w:r w:rsidR="009424FD">
        <w:rPr>
          <w:rFonts w:asciiTheme="minorBidi" w:hAnsiTheme="minorBidi" w:cstheme="minorBidi"/>
        </w:rPr>
        <w:t>ding a statement of work methodology</w:t>
      </w:r>
      <w:r w:rsidRPr="00CA45AE">
        <w:rPr>
          <w:rFonts w:asciiTheme="minorBidi" w:hAnsiTheme="minorBidi" w:cstheme="minorBidi"/>
        </w:rPr>
        <w:t xml:space="preserve">, </w:t>
      </w:r>
      <w:r w:rsidR="009424FD">
        <w:rPr>
          <w:rFonts w:asciiTheme="minorBidi" w:hAnsiTheme="minorBidi" w:cstheme="minorBidi"/>
        </w:rPr>
        <w:t xml:space="preserve">Work </w:t>
      </w:r>
      <w:proofErr w:type="gramStart"/>
      <w:r w:rsidR="009424FD">
        <w:rPr>
          <w:rFonts w:asciiTheme="minorBidi" w:hAnsiTheme="minorBidi" w:cstheme="minorBidi"/>
        </w:rPr>
        <w:t>plan ,</w:t>
      </w:r>
      <w:proofErr w:type="gramEnd"/>
      <w:r w:rsidR="009424FD">
        <w:rPr>
          <w:rFonts w:asciiTheme="minorBidi" w:hAnsiTheme="minorBidi" w:cstheme="minorBidi"/>
        </w:rPr>
        <w:t xml:space="preserve"> </w:t>
      </w:r>
      <w:r w:rsidRPr="00CA45AE">
        <w:rPr>
          <w:rFonts w:asciiTheme="minorBidi" w:hAnsiTheme="minorBidi" w:cstheme="minorBidi"/>
        </w:rPr>
        <w:t>equipment, personnel, schedule, and other information as stipula</w:t>
      </w:r>
      <w:r w:rsidR="00290B8C">
        <w:rPr>
          <w:rFonts w:asciiTheme="minorBidi" w:hAnsiTheme="minorBidi" w:cstheme="minorBidi"/>
        </w:rPr>
        <w:t xml:space="preserve">ted in </w:t>
      </w:r>
      <w:r w:rsidR="001F10C8">
        <w:rPr>
          <w:rFonts w:asciiTheme="minorBidi" w:hAnsiTheme="minorBidi" w:cstheme="minorBidi"/>
        </w:rPr>
        <w:t>Section</w:t>
      </w:r>
      <w:r w:rsidR="00290B8C">
        <w:rPr>
          <w:rFonts w:asciiTheme="minorBidi" w:hAnsiTheme="minorBidi" w:cstheme="minorBidi"/>
        </w:rPr>
        <w:t xml:space="preserve"> V Bidding Forms</w:t>
      </w:r>
      <w:r w:rsidRPr="00CA45AE">
        <w:rPr>
          <w:rFonts w:asciiTheme="minorBidi" w:hAnsiTheme="minorBidi" w:cstheme="minorBidi"/>
        </w:rPr>
        <w:t>, in sufficient detail to de</w:t>
      </w:r>
      <w:r w:rsidR="00290B8C">
        <w:rPr>
          <w:rFonts w:asciiTheme="minorBidi" w:hAnsiTheme="minorBidi" w:cstheme="minorBidi"/>
        </w:rPr>
        <w:t>monstrate the adequacy of the bidder’s b</w:t>
      </w:r>
      <w:r w:rsidRPr="00CA45AE">
        <w:rPr>
          <w:rFonts w:asciiTheme="minorBidi" w:hAnsiTheme="minorBidi" w:cstheme="minorBidi"/>
        </w:rPr>
        <w:t>id to meet the work requirements and the completion time including environmental and social and safety requirements.</w:t>
      </w:r>
    </w:p>
    <w:p w14:paraId="7CE7A500" w14:textId="77777777" w:rsidR="00CA45AE" w:rsidRPr="00CA45AE" w:rsidRDefault="00CA45AE" w:rsidP="00D00B20">
      <w:pPr>
        <w:tabs>
          <w:tab w:val="left" w:pos="0"/>
        </w:tabs>
        <w:jc w:val="both"/>
        <w:rPr>
          <w:rFonts w:asciiTheme="minorBidi" w:hAnsiTheme="minorBidi" w:cstheme="minorBidi"/>
        </w:rPr>
      </w:pPr>
    </w:p>
    <w:p w14:paraId="5DB1E19E" w14:textId="0B9D52B8" w:rsidR="00CA45AE" w:rsidRPr="00CA45AE" w:rsidRDefault="00CA45AE" w:rsidP="00D00B20">
      <w:pPr>
        <w:tabs>
          <w:tab w:val="left" w:pos="0"/>
        </w:tabs>
        <w:jc w:val="both"/>
        <w:rPr>
          <w:rFonts w:asciiTheme="minorBidi" w:hAnsiTheme="minorBidi" w:cstheme="minorBidi"/>
        </w:rPr>
      </w:pPr>
      <w:r w:rsidRPr="00CA45AE">
        <w:rPr>
          <w:rFonts w:asciiTheme="minorBidi" w:hAnsiTheme="minorBidi" w:cstheme="minorBidi"/>
        </w:rPr>
        <w:t>Assessment of adequacy / quality of the</w:t>
      </w:r>
      <w:r w:rsidR="00290B8C">
        <w:rPr>
          <w:rFonts w:asciiTheme="minorBidi" w:hAnsiTheme="minorBidi" w:cstheme="minorBidi"/>
        </w:rPr>
        <w:t xml:space="preserve"> technical proposal of the b</w:t>
      </w:r>
      <w:r>
        <w:rPr>
          <w:rFonts w:asciiTheme="minorBidi" w:hAnsiTheme="minorBidi" w:cstheme="minorBidi"/>
        </w:rPr>
        <w:t>id.</w:t>
      </w:r>
      <w:r w:rsidRPr="00CA45AE">
        <w:rPr>
          <w:rFonts w:asciiTheme="minorBidi" w:hAnsiTheme="minorBidi" w:cstheme="minorBidi"/>
        </w:rPr>
        <w:t xml:space="preserve"> Review of the </w:t>
      </w:r>
      <w:r w:rsidR="00290B8C">
        <w:rPr>
          <w:rFonts w:asciiTheme="minorBidi" w:hAnsiTheme="minorBidi" w:cstheme="minorBidi"/>
        </w:rPr>
        <w:t>b</w:t>
      </w:r>
      <w:r w:rsidRPr="00CA45AE">
        <w:rPr>
          <w:rFonts w:asciiTheme="minorBidi" w:hAnsiTheme="minorBidi" w:cstheme="minorBidi"/>
        </w:rPr>
        <w:t xml:space="preserve">idder’s technical offer will include an assessment of the </w:t>
      </w:r>
      <w:r w:rsidR="00290B8C">
        <w:rPr>
          <w:rFonts w:asciiTheme="minorBidi" w:hAnsiTheme="minorBidi" w:cstheme="minorBidi"/>
        </w:rPr>
        <w:t>b</w:t>
      </w:r>
      <w:r w:rsidRPr="00CA45AE">
        <w:rPr>
          <w:rFonts w:asciiTheme="minorBidi" w:hAnsiTheme="minorBidi" w:cstheme="minorBidi"/>
        </w:rPr>
        <w:t xml:space="preserve">idder’s proposed technical method and approach and its consistency with the environmental and social requirement of the </w:t>
      </w:r>
      <w:r w:rsidR="00290B8C">
        <w:rPr>
          <w:rFonts w:asciiTheme="minorBidi" w:hAnsiTheme="minorBidi" w:cstheme="minorBidi"/>
        </w:rPr>
        <w:t xml:space="preserve">employer as documented in the specifications/works requirements </w:t>
      </w:r>
      <w:r w:rsidR="001F10C8">
        <w:rPr>
          <w:rFonts w:asciiTheme="minorBidi" w:hAnsiTheme="minorBidi" w:cstheme="minorBidi"/>
        </w:rPr>
        <w:t>Section</w:t>
      </w:r>
      <w:r w:rsidRPr="00CA45AE">
        <w:rPr>
          <w:rFonts w:asciiTheme="minorBidi" w:hAnsiTheme="minorBidi" w:cstheme="minorBidi"/>
        </w:rPr>
        <w:t xml:space="preserve"> VIII. The </w:t>
      </w:r>
      <w:r w:rsidR="00290B8C">
        <w:rPr>
          <w:rFonts w:asciiTheme="minorBidi" w:hAnsiTheme="minorBidi" w:cstheme="minorBidi"/>
        </w:rPr>
        <w:t>e</w:t>
      </w:r>
      <w:r w:rsidRPr="00CA45AE">
        <w:rPr>
          <w:rFonts w:asciiTheme="minorBidi" w:hAnsiTheme="minorBidi" w:cstheme="minorBidi"/>
        </w:rPr>
        <w:t xml:space="preserve">mployer will also </w:t>
      </w:r>
      <w:r w:rsidRPr="00CA45AE">
        <w:rPr>
          <w:rFonts w:asciiTheme="minorBidi" w:hAnsiTheme="minorBidi" w:cstheme="minorBidi"/>
        </w:rPr>
        <w:lastRenderedPageBreak/>
        <w:t xml:space="preserve">evaluate the adequacy of the </w:t>
      </w:r>
      <w:r w:rsidR="00290B8C">
        <w:rPr>
          <w:rFonts w:asciiTheme="minorBidi" w:hAnsiTheme="minorBidi" w:cstheme="minorBidi"/>
        </w:rPr>
        <w:t>b</w:t>
      </w:r>
      <w:r w:rsidRPr="00CA45AE">
        <w:rPr>
          <w:rFonts w:asciiTheme="minorBidi" w:hAnsiTheme="minorBidi" w:cstheme="minorBidi"/>
        </w:rPr>
        <w:t xml:space="preserve">idder’s program (construction schedule) and its ability to mobilize key equipment and personnel for the </w:t>
      </w:r>
      <w:r w:rsidR="00290B8C">
        <w:rPr>
          <w:rFonts w:asciiTheme="minorBidi" w:hAnsiTheme="minorBidi" w:cstheme="minorBidi"/>
        </w:rPr>
        <w:t>c</w:t>
      </w:r>
      <w:r w:rsidRPr="00CA45AE">
        <w:rPr>
          <w:rFonts w:asciiTheme="minorBidi" w:hAnsiTheme="minorBidi" w:cstheme="minorBidi"/>
        </w:rPr>
        <w:t>ontract.</w:t>
      </w:r>
    </w:p>
    <w:p w14:paraId="0C29448A" w14:textId="77777777" w:rsidR="00CA45AE" w:rsidRPr="00CA45AE" w:rsidRDefault="00CA45AE" w:rsidP="00CA45AE">
      <w:pPr>
        <w:tabs>
          <w:tab w:val="left" w:pos="0"/>
        </w:tabs>
        <w:rPr>
          <w:rFonts w:asciiTheme="minorBidi" w:hAnsiTheme="minorBidi" w:cstheme="minorBidi"/>
        </w:rPr>
      </w:pPr>
    </w:p>
    <w:p w14:paraId="376D2FC0" w14:textId="12E3EC1C" w:rsidR="00CA45AE" w:rsidRDefault="00E62D6E" w:rsidP="00CA45AE">
      <w:pPr>
        <w:tabs>
          <w:tab w:val="left" w:pos="0"/>
        </w:tabs>
        <w:rPr>
          <w:rFonts w:asciiTheme="minorBidi" w:hAnsiTheme="minorBidi" w:cstheme="minorBidi"/>
        </w:rPr>
      </w:pPr>
      <w:r>
        <w:rPr>
          <w:rFonts w:asciiTheme="minorBidi" w:hAnsiTheme="minorBidi" w:cstheme="minorBidi"/>
        </w:rPr>
        <w:t>The required key c</w:t>
      </w:r>
      <w:r w:rsidR="00CA45AE" w:rsidRPr="00CA45AE">
        <w:rPr>
          <w:rFonts w:asciiTheme="minorBidi" w:hAnsiTheme="minorBidi" w:cstheme="minorBidi"/>
        </w:rPr>
        <w:t>ontractor personnel profile and years o</w:t>
      </w:r>
      <w:r w:rsidR="00290B8C">
        <w:rPr>
          <w:rFonts w:asciiTheme="minorBidi" w:hAnsiTheme="minorBidi" w:cstheme="minorBidi"/>
        </w:rPr>
        <w:t xml:space="preserve">f experience are listed in the table </w:t>
      </w:r>
      <w:r w:rsidR="00CA45AE" w:rsidRPr="00CA45AE">
        <w:rPr>
          <w:rFonts w:asciiTheme="minorBidi" w:hAnsiTheme="minorBidi" w:cstheme="minorBidi"/>
        </w:rPr>
        <w:t>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696"/>
        <w:gridCol w:w="3262"/>
        <w:gridCol w:w="2480"/>
        <w:gridCol w:w="2480"/>
      </w:tblGrid>
      <w:tr w:rsidR="00E62D6E" w14:paraId="5443B00B" w14:textId="77777777" w:rsidTr="00B82E42">
        <w:tc>
          <w:tcPr>
            <w:tcW w:w="1696" w:type="dxa"/>
            <w:shd w:val="clear" w:color="auto" w:fill="002060"/>
          </w:tcPr>
          <w:p w14:paraId="45863350" w14:textId="77777777" w:rsidR="00E62D6E" w:rsidRPr="00E62D6E" w:rsidRDefault="00E62D6E" w:rsidP="00290B8C">
            <w:pPr>
              <w:tabs>
                <w:tab w:val="left" w:pos="0"/>
              </w:tabs>
              <w:jc w:val="center"/>
              <w:rPr>
                <w:rFonts w:asciiTheme="minorBidi" w:hAnsiTheme="minorBidi" w:cstheme="minorBidi"/>
                <w:b/>
                <w:bCs/>
                <w:sz w:val="22"/>
                <w:szCs w:val="22"/>
              </w:rPr>
            </w:pPr>
          </w:p>
        </w:tc>
        <w:tc>
          <w:tcPr>
            <w:tcW w:w="3262" w:type="dxa"/>
            <w:shd w:val="clear" w:color="auto" w:fill="002060"/>
          </w:tcPr>
          <w:p w14:paraId="486B6C4A" w14:textId="4BD95DBB"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Title</w:t>
            </w:r>
          </w:p>
        </w:tc>
        <w:tc>
          <w:tcPr>
            <w:tcW w:w="2480" w:type="dxa"/>
            <w:shd w:val="clear" w:color="auto" w:fill="002060"/>
          </w:tcPr>
          <w:p w14:paraId="5C261FC2" w14:textId="1FAE1B30"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General Construction Experience</w:t>
            </w:r>
          </w:p>
        </w:tc>
        <w:tc>
          <w:tcPr>
            <w:tcW w:w="2480" w:type="dxa"/>
            <w:shd w:val="clear" w:color="auto" w:fill="002060"/>
          </w:tcPr>
          <w:p w14:paraId="3D9D3D41" w14:textId="4723F899" w:rsidR="00E62D6E" w:rsidRPr="00E62D6E" w:rsidRDefault="00E62D6E" w:rsidP="00290B8C">
            <w:pPr>
              <w:tabs>
                <w:tab w:val="left" w:pos="0"/>
              </w:tabs>
              <w:jc w:val="center"/>
              <w:rPr>
                <w:rFonts w:asciiTheme="minorBidi" w:hAnsiTheme="minorBidi" w:cstheme="minorBidi"/>
                <w:b/>
                <w:bCs/>
                <w:sz w:val="22"/>
                <w:szCs w:val="22"/>
              </w:rPr>
            </w:pPr>
            <w:r w:rsidRPr="00E62D6E">
              <w:rPr>
                <w:rFonts w:asciiTheme="minorBidi" w:hAnsiTheme="minorBidi" w:cstheme="minorBidi"/>
                <w:b/>
                <w:bCs/>
                <w:sz w:val="22"/>
                <w:szCs w:val="22"/>
              </w:rPr>
              <w:t>Years of Specific Construction Experience</w:t>
            </w:r>
          </w:p>
        </w:tc>
      </w:tr>
      <w:tr w:rsidR="00E62D6E" w14:paraId="74C713E2" w14:textId="77777777" w:rsidTr="00B82E42">
        <w:trPr>
          <w:trHeight w:val="397"/>
        </w:trPr>
        <w:tc>
          <w:tcPr>
            <w:tcW w:w="1696" w:type="dxa"/>
            <w:shd w:val="clear" w:color="auto" w:fill="D9E2F3" w:themeFill="accent1" w:themeFillTint="33"/>
          </w:tcPr>
          <w:p w14:paraId="43C57023" w14:textId="179114AB"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w:t>
            </w:r>
          </w:p>
        </w:tc>
        <w:tc>
          <w:tcPr>
            <w:tcW w:w="3262" w:type="dxa"/>
            <w:shd w:val="clear" w:color="auto" w:fill="D9E2F3" w:themeFill="accent1" w:themeFillTint="33"/>
          </w:tcPr>
          <w:p w14:paraId="086BB5E7" w14:textId="79F2FEE3"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Project</w:t>
            </w:r>
            <w:r w:rsidR="00E62D6E">
              <w:rPr>
                <w:rFonts w:asciiTheme="minorBidi" w:hAnsiTheme="minorBidi" w:cstheme="minorBidi"/>
                <w:sz w:val="22"/>
                <w:szCs w:val="22"/>
              </w:rPr>
              <w:t xml:space="preserve"> Manager</w:t>
            </w:r>
          </w:p>
        </w:tc>
        <w:tc>
          <w:tcPr>
            <w:tcW w:w="2480" w:type="dxa"/>
            <w:shd w:val="clear" w:color="auto" w:fill="D9E2F3" w:themeFill="accent1" w:themeFillTint="33"/>
          </w:tcPr>
          <w:p w14:paraId="272E0176" w14:textId="1D69DF4F"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10</w:t>
            </w:r>
          </w:p>
        </w:tc>
        <w:tc>
          <w:tcPr>
            <w:tcW w:w="2480" w:type="dxa"/>
            <w:shd w:val="clear" w:color="auto" w:fill="D9E2F3" w:themeFill="accent1" w:themeFillTint="33"/>
          </w:tcPr>
          <w:p w14:paraId="2AFADB98" w14:textId="37556841"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7</w:t>
            </w:r>
          </w:p>
        </w:tc>
      </w:tr>
      <w:tr w:rsidR="00E62D6E" w14:paraId="6AA6D279" w14:textId="77777777" w:rsidTr="00B82E42">
        <w:trPr>
          <w:trHeight w:val="397"/>
        </w:trPr>
        <w:tc>
          <w:tcPr>
            <w:tcW w:w="1696" w:type="dxa"/>
          </w:tcPr>
          <w:p w14:paraId="1452B1C0" w14:textId="0AD0799D" w:rsidR="00E62D6E" w:rsidRPr="00E62D6E" w:rsidRDefault="00E62D6E"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2</w:t>
            </w:r>
          </w:p>
        </w:tc>
        <w:tc>
          <w:tcPr>
            <w:tcW w:w="3262" w:type="dxa"/>
          </w:tcPr>
          <w:p w14:paraId="4379D4E9" w14:textId="0C68EC44" w:rsidR="00E62D6E" w:rsidRPr="00E62D6E" w:rsidRDefault="00B5269A"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Field Supervisor</w:t>
            </w:r>
          </w:p>
        </w:tc>
        <w:tc>
          <w:tcPr>
            <w:tcW w:w="2480" w:type="dxa"/>
          </w:tcPr>
          <w:p w14:paraId="33E9D765" w14:textId="2B8BA0A4" w:rsidR="00E62D6E" w:rsidRPr="00E62D6E" w:rsidRDefault="00B5269A"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823C1D">
              <w:rPr>
                <w:rFonts w:asciiTheme="minorBidi" w:hAnsiTheme="minorBidi" w:cstheme="minorBidi"/>
                <w:sz w:val="22"/>
                <w:szCs w:val="22"/>
              </w:rPr>
              <w:t>5</w:t>
            </w:r>
          </w:p>
        </w:tc>
        <w:tc>
          <w:tcPr>
            <w:tcW w:w="2480" w:type="dxa"/>
          </w:tcPr>
          <w:p w14:paraId="2CF914FC" w14:textId="63FE3D89" w:rsidR="00E62D6E" w:rsidRPr="00E62D6E" w:rsidRDefault="00D00B20"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r w:rsidR="00B5269A">
              <w:rPr>
                <w:rFonts w:asciiTheme="minorBidi" w:hAnsiTheme="minorBidi" w:cstheme="minorBidi"/>
                <w:sz w:val="22"/>
                <w:szCs w:val="22"/>
              </w:rPr>
              <w:t>5</w:t>
            </w:r>
          </w:p>
        </w:tc>
      </w:tr>
      <w:tr w:rsidR="00262EE2" w14:paraId="722E272D" w14:textId="77777777" w:rsidTr="00B82E42">
        <w:trPr>
          <w:trHeight w:val="397"/>
        </w:trPr>
        <w:tc>
          <w:tcPr>
            <w:tcW w:w="1696" w:type="dxa"/>
          </w:tcPr>
          <w:p w14:paraId="64023914" w14:textId="6FA1E739"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3</w:t>
            </w:r>
          </w:p>
        </w:tc>
        <w:tc>
          <w:tcPr>
            <w:tcW w:w="3262" w:type="dxa"/>
          </w:tcPr>
          <w:p w14:paraId="445492E6" w14:textId="5E1FC073"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Surveyor</w:t>
            </w:r>
          </w:p>
        </w:tc>
        <w:tc>
          <w:tcPr>
            <w:tcW w:w="2480" w:type="dxa"/>
          </w:tcPr>
          <w:p w14:paraId="7B946B33" w14:textId="4552A680"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07E18814" w14:textId="4C27BDA4"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0</w:t>
            </w:r>
          </w:p>
        </w:tc>
      </w:tr>
      <w:tr w:rsidR="00262EE2" w14:paraId="28D8E9F2" w14:textId="77777777" w:rsidTr="00B82E42">
        <w:trPr>
          <w:trHeight w:val="397"/>
        </w:trPr>
        <w:tc>
          <w:tcPr>
            <w:tcW w:w="1696" w:type="dxa"/>
          </w:tcPr>
          <w:p w14:paraId="29F7C12D" w14:textId="31307BE8"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4</w:t>
            </w:r>
          </w:p>
        </w:tc>
        <w:tc>
          <w:tcPr>
            <w:tcW w:w="3262" w:type="dxa"/>
          </w:tcPr>
          <w:p w14:paraId="20BAA514" w14:textId="021A4841" w:rsidR="00262EE2" w:rsidRDefault="00262EE2" w:rsidP="00B5269A">
            <w:pPr>
              <w:tabs>
                <w:tab w:val="left" w:pos="0"/>
              </w:tabs>
              <w:jc w:val="center"/>
              <w:rPr>
                <w:rFonts w:asciiTheme="minorBidi" w:hAnsiTheme="minorBidi" w:cstheme="minorBidi"/>
                <w:sz w:val="22"/>
                <w:szCs w:val="22"/>
              </w:rPr>
            </w:pPr>
            <w:r>
              <w:rPr>
                <w:rFonts w:asciiTheme="minorBidi" w:hAnsiTheme="minorBidi" w:cstheme="minorBidi"/>
                <w:sz w:val="22"/>
                <w:szCs w:val="22"/>
              </w:rPr>
              <w:t>Quantity Surveyor</w:t>
            </w:r>
          </w:p>
        </w:tc>
        <w:tc>
          <w:tcPr>
            <w:tcW w:w="2480" w:type="dxa"/>
          </w:tcPr>
          <w:p w14:paraId="335BBFEA" w14:textId="0ECA61E2"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c>
          <w:tcPr>
            <w:tcW w:w="2480" w:type="dxa"/>
          </w:tcPr>
          <w:p w14:paraId="61DE5111" w14:textId="0519DC5E" w:rsidR="00262EE2" w:rsidRDefault="00262EE2" w:rsidP="00290B8C">
            <w:pPr>
              <w:tabs>
                <w:tab w:val="left" w:pos="0"/>
              </w:tabs>
              <w:jc w:val="center"/>
              <w:rPr>
                <w:rFonts w:asciiTheme="minorBidi" w:hAnsiTheme="minorBidi" w:cstheme="minorBidi"/>
                <w:sz w:val="22"/>
                <w:szCs w:val="22"/>
              </w:rPr>
            </w:pPr>
            <w:r>
              <w:rPr>
                <w:rFonts w:asciiTheme="minorBidi" w:hAnsiTheme="minorBidi" w:cstheme="minorBidi"/>
                <w:sz w:val="22"/>
                <w:szCs w:val="22"/>
              </w:rPr>
              <w:t>5</w:t>
            </w:r>
          </w:p>
        </w:tc>
      </w:tr>
    </w:tbl>
    <w:p w14:paraId="30B1D40C" w14:textId="33B97237" w:rsidR="00E62D6E" w:rsidRDefault="00E62D6E" w:rsidP="00CA45AE">
      <w:pPr>
        <w:tabs>
          <w:tab w:val="left" w:pos="0"/>
        </w:tabs>
        <w:rPr>
          <w:rFonts w:asciiTheme="minorBidi" w:hAnsiTheme="minorBidi" w:cstheme="minorBidi"/>
        </w:rPr>
      </w:pPr>
    </w:p>
    <w:p w14:paraId="11119D79" w14:textId="77777777" w:rsidR="00B5269A" w:rsidRDefault="00B5269A" w:rsidP="00B5269A">
      <w:pPr>
        <w:tabs>
          <w:tab w:val="left" w:pos="0"/>
        </w:tabs>
        <w:rPr>
          <w:rFonts w:asciiTheme="minorBidi" w:hAnsiTheme="minorBidi" w:cstheme="minorBidi"/>
        </w:rPr>
      </w:pPr>
      <w:r w:rsidRPr="00376B8B">
        <w:rPr>
          <w:rFonts w:asciiTheme="minorBidi" w:hAnsiTheme="minorBidi" w:cstheme="minorBidi"/>
        </w:rPr>
        <w:t>Each bidder is required to demonstrate that it has sufficient capacity and experience in (a) Project Administration and Financial Management (b) Ensuring compliance with applicable SECAP requirements as set out in this Bid Document.</w:t>
      </w:r>
    </w:p>
    <w:p w14:paraId="6BD2F116" w14:textId="77777777" w:rsidR="00B5269A" w:rsidRDefault="00B5269A" w:rsidP="00B5269A">
      <w:pPr>
        <w:tabs>
          <w:tab w:val="left" w:pos="0"/>
        </w:tabs>
        <w:rPr>
          <w:rFonts w:asciiTheme="minorBidi" w:hAnsiTheme="minorBidi" w:cstheme="minorBidi"/>
        </w:rPr>
      </w:pPr>
    </w:p>
    <w:p w14:paraId="6C5F6891" w14:textId="1677D9CC" w:rsidR="00E62D6E" w:rsidRDefault="00B5269A" w:rsidP="00B5269A">
      <w:pPr>
        <w:tabs>
          <w:tab w:val="left" w:pos="0"/>
        </w:tabs>
        <w:rPr>
          <w:rFonts w:asciiTheme="minorBidi" w:hAnsiTheme="minorBidi" w:cstheme="minorBidi"/>
        </w:rPr>
      </w:pPr>
      <w:r>
        <w:rPr>
          <w:rFonts w:asciiTheme="minorBidi" w:hAnsiTheme="minorBidi" w:cstheme="minorBidi"/>
        </w:rPr>
        <w:t>The successful bidder shall designate a focal person out of the project team to monitor and ensure compliance with applicable SECAP requirements.</w:t>
      </w:r>
    </w:p>
    <w:p w14:paraId="0EEB23E1" w14:textId="77777777" w:rsidR="00B5269A" w:rsidRDefault="00B5269A" w:rsidP="00B5269A">
      <w:pPr>
        <w:tabs>
          <w:tab w:val="left" w:pos="0"/>
        </w:tabs>
        <w:rPr>
          <w:rFonts w:asciiTheme="minorBidi" w:hAnsiTheme="minorBidi" w:cstheme="minorBidi"/>
        </w:rPr>
      </w:pPr>
    </w:p>
    <w:p w14:paraId="581AC800" w14:textId="560368BB" w:rsidR="00E62D6E" w:rsidRDefault="00E62D6E" w:rsidP="00CA45AE">
      <w:pPr>
        <w:tabs>
          <w:tab w:val="left" w:pos="0"/>
        </w:tabs>
        <w:rPr>
          <w:rFonts w:asciiTheme="minorBidi" w:hAnsiTheme="minorBidi" w:cstheme="minorBidi"/>
        </w:rPr>
      </w:pPr>
      <w:r>
        <w:rPr>
          <w:rFonts w:asciiTheme="minorBidi" w:hAnsiTheme="minorBidi" w:cstheme="minorBidi"/>
        </w:rPr>
        <w:t>The required main/ key c</w:t>
      </w:r>
      <w:r w:rsidRPr="00E62D6E">
        <w:rPr>
          <w:rFonts w:asciiTheme="minorBidi" w:hAnsiTheme="minorBidi" w:cstheme="minorBidi"/>
        </w:rPr>
        <w:t>ontractor equipment, production capacity and year of</w:t>
      </w:r>
      <w:r>
        <w:rPr>
          <w:rFonts w:asciiTheme="minorBidi" w:hAnsiTheme="minorBidi" w:cstheme="minorBidi"/>
        </w:rPr>
        <w:t xml:space="preserve"> manufacture are listed in the t</w:t>
      </w:r>
      <w:r w:rsidRPr="00E62D6E">
        <w:rPr>
          <w:rFonts w:asciiTheme="minorBidi" w:hAnsiTheme="minorBidi" w:cstheme="minorBidi"/>
        </w:rPr>
        <w:t>able below:</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479"/>
        <w:gridCol w:w="2479"/>
        <w:gridCol w:w="2480"/>
        <w:gridCol w:w="2480"/>
      </w:tblGrid>
      <w:tr w:rsidR="00E62D6E" w14:paraId="45D1D8C5" w14:textId="77777777" w:rsidTr="00B82E42">
        <w:tc>
          <w:tcPr>
            <w:tcW w:w="2479" w:type="dxa"/>
            <w:shd w:val="clear" w:color="auto" w:fill="002060"/>
          </w:tcPr>
          <w:p w14:paraId="63840DB3" w14:textId="77777777" w:rsidR="00E62D6E" w:rsidRPr="00EC3F1B" w:rsidRDefault="00E62D6E" w:rsidP="00290B8C">
            <w:pPr>
              <w:tabs>
                <w:tab w:val="left" w:pos="0"/>
              </w:tabs>
              <w:jc w:val="center"/>
              <w:rPr>
                <w:rFonts w:asciiTheme="minorBidi" w:hAnsiTheme="minorBidi" w:cstheme="minorBidi"/>
                <w:b/>
                <w:bCs/>
                <w:sz w:val="22"/>
              </w:rPr>
            </w:pPr>
          </w:p>
        </w:tc>
        <w:tc>
          <w:tcPr>
            <w:tcW w:w="2479" w:type="dxa"/>
            <w:shd w:val="clear" w:color="auto" w:fill="002060"/>
          </w:tcPr>
          <w:p w14:paraId="5C0E71A1" w14:textId="7E134079"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Equipment Description</w:t>
            </w:r>
          </w:p>
        </w:tc>
        <w:tc>
          <w:tcPr>
            <w:tcW w:w="2480" w:type="dxa"/>
            <w:shd w:val="clear" w:color="auto" w:fill="002060"/>
          </w:tcPr>
          <w:p w14:paraId="312A1304" w14:textId="741C46CC"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Capacity</w:t>
            </w:r>
          </w:p>
        </w:tc>
        <w:tc>
          <w:tcPr>
            <w:tcW w:w="2480" w:type="dxa"/>
            <w:shd w:val="clear" w:color="auto" w:fill="002060"/>
          </w:tcPr>
          <w:p w14:paraId="36285F03" w14:textId="18F24E1D" w:rsidR="00E62D6E" w:rsidRPr="00EC3F1B" w:rsidRDefault="00E62D6E" w:rsidP="00290B8C">
            <w:pPr>
              <w:tabs>
                <w:tab w:val="left" w:pos="0"/>
              </w:tabs>
              <w:jc w:val="center"/>
              <w:rPr>
                <w:rFonts w:asciiTheme="minorBidi" w:hAnsiTheme="minorBidi" w:cstheme="minorBidi"/>
                <w:b/>
                <w:bCs/>
                <w:sz w:val="22"/>
              </w:rPr>
            </w:pPr>
            <w:r w:rsidRPr="00EC3F1B">
              <w:rPr>
                <w:rFonts w:asciiTheme="minorBidi" w:hAnsiTheme="minorBidi" w:cstheme="minorBidi"/>
                <w:b/>
                <w:bCs/>
                <w:sz w:val="22"/>
              </w:rPr>
              <w:t>Earliest Year of Manufacture</w:t>
            </w:r>
          </w:p>
        </w:tc>
      </w:tr>
      <w:tr w:rsidR="00D00B20" w14:paraId="3633134D" w14:textId="77777777" w:rsidTr="00B82E42">
        <w:tc>
          <w:tcPr>
            <w:tcW w:w="2479" w:type="dxa"/>
            <w:shd w:val="clear" w:color="auto" w:fill="D9E2F3" w:themeFill="accent1" w:themeFillTint="33"/>
          </w:tcPr>
          <w:p w14:paraId="1E75DFE0" w14:textId="4814124A"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1</w:t>
            </w:r>
          </w:p>
        </w:tc>
        <w:tc>
          <w:tcPr>
            <w:tcW w:w="2479" w:type="dxa"/>
            <w:shd w:val="clear" w:color="auto" w:fill="D9E2F3" w:themeFill="accent1" w:themeFillTint="33"/>
          </w:tcPr>
          <w:p w14:paraId="2B1A53D7" w14:textId="13515D14" w:rsidR="00D00B20" w:rsidRPr="00EC3F1B" w:rsidRDefault="00D00B20" w:rsidP="00D00B20">
            <w:pPr>
              <w:tabs>
                <w:tab w:val="left" w:pos="0"/>
              </w:tabs>
              <w:jc w:val="center"/>
              <w:rPr>
                <w:rFonts w:asciiTheme="minorBidi" w:hAnsiTheme="minorBidi" w:cstheme="minorBidi"/>
                <w:sz w:val="22"/>
              </w:rPr>
            </w:pPr>
            <w:r w:rsidRPr="00641CDA">
              <w:t>Bulldozer</w:t>
            </w:r>
          </w:p>
        </w:tc>
        <w:tc>
          <w:tcPr>
            <w:tcW w:w="2480" w:type="dxa"/>
            <w:shd w:val="clear" w:color="auto" w:fill="D9E2F3" w:themeFill="accent1" w:themeFillTint="33"/>
          </w:tcPr>
          <w:p w14:paraId="2C0F332D" w14:textId="336C76A6" w:rsidR="00D00B20" w:rsidRPr="00EC3F1B" w:rsidRDefault="00D00B20" w:rsidP="00D00B20">
            <w:pPr>
              <w:tabs>
                <w:tab w:val="left" w:pos="0"/>
              </w:tabs>
              <w:jc w:val="center"/>
              <w:rPr>
                <w:rFonts w:asciiTheme="minorBidi" w:hAnsiTheme="minorBidi" w:cstheme="minorBidi"/>
                <w:sz w:val="22"/>
              </w:rPr>
            </w:pPr>
            <w:r w:rsidRPr="00641CDA">
              <w:t>200HP</w:t>
            </w:r>
          </w:p>
        </w:tc>
        <w:tc>
          <w:tcPr>
            <w:tcW w:w="2480" w:type="dxa"/>
            <w:shd w:val="clear" w:color="auto" w:fill="D9E2F3" w:themeFill="accent1" w:themeFillTint="33"/>
          </w:tcPr>
          <w:p w14:paraId="5E2B178B" w14:textId="6001F39D"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10B8FAE" w14:textId="77777777" w:rsidTr="00B82E42">
        <w:tc>
          <w:tcPr>
            <w:tcW w:w="2479" w:type="dxa"/>
          </w:tcPr>
          <w:p w14:paraId="607848B6" w14:textId="76AF706B"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2</w:t>
            </w:r>
          </w:p>
        </w:tc>
        <w:tc>
          <w:tcPr>
            <w:tcW w:w="2479" w:type="dxa"/>
          </w:tcPr>
          <w:p w14:paraId="018A62DC" w14:textId="0B6ADA7E" w:rsidR="00D00B20" w:rsidRPr="00EC3F1B" w:rsidRDefault="00D00B20" w:rsidP="00D00B20">
            <w:pPr>
              <w:tabs>
                <w:tab w:val="left" w:pos="0"/>
              </w:tabs>
              <w:jc w:val="center"/>
              <w:rPr>
                <w:rFonts w:asciiTheme="minorBidi" w:hAnsiTheme="minorBidi" w:cstheme="minorBidi"/>
                <w:sz w:val="22"/>
              </w:rPr>
            </w:pPr>
            <w:r w:rsidRPr="00641CDA">
              <w:t>Motor Grader</w:t>
            </w:r>
          </w:p>
        </w:tc>
        <w:tc>
          <w:tcPr>
            <w:tcW w:w="2480" w:type="dxa"/>
          </w:tcPr>
          <w:p w14:paraId="34FF4540" w14:textId="1D4CC887" w:rsidR="00D00B20" w:rsidRPr="00EC3F1B" w:rsidRDefault="00D00B20" w:rsidP="00D00B20">
            <w:pPr>
              <w:tabs>
                <w:tab w:val="left" w:pos="0"/>
              </w:tabs>
              <w:jc w:val="center"/>
              <w:rPr>
                <w:rFonts w:asciiTheme="minorBidi" w:hAnsiTheme="minorBidi" w:cstheme="minorBidi"/>
                <w:sz w:val="22"/>
              </w:rPr>
            </w:pPr>
            <w:r w:rsidRPr="00641CDA">
              <w:t>140 HP</w:t>
            </w:r>
          </w:p>
        </w:tc>
        <w:tc>
          <w:tcPr>
            <w:tcW w:w="2480" w:type="dxa"/>
          </w:tcPr>
          <w:p w14:paraId="40106BFD" w14:textId="013CF86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58CD88C0" w14:textId="77777777" w:rsidTr="00B82E42">
        <w:tc>
          <w:tcPr>
            <w:tcW w:w="2479" w:type="dxa"/>
            <w:shd w:val="clear" w:color="auto" w:fill="D9E2F3" w:themeFill="accent1" w:themeFillTint="33"/>
          </w:tcPr>
          <w:p w14:paraId="4393E25F" w14:textId="24E86120"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3</w:t>
            </w:r>
          </w:p>
        </w:tc>
        <w:tc>
          <w:tcPr>
            <w:tcW w:w="2479" w:type="dxa"/>
            <w:shd w:val="clear" w:color="auto" w:fill="D9E2F3" w:themeFill="accent1" w:themeFillTint="33"/>
          </w:tcPr>
          <w:p w14:paraId="1B604063" w14:textId="41A44644" w:rsidR="00D00B20" w:rsidRPr="00EC3F1B" w:rsidRDefault="00D00B20" w:rsidP="00D00B20">
            <w:pPr>
              <w:tabs>
                <w:tab w:val="left" w:pos="0"/>
              </w:tabs>
              <w:jc w:val="center"/>
              <w:rPr>
                <w:rFonts w:asciiTheme="minorBidi" w:hAnsiTheme="minorBidi" w:cstheme="minorBidi"/>
                <w:sz w:val="22"/>
              </w:rPr>
            </w:pPr>
            <w:r w:rsidRPr="00641CDA">
              <w:t>Vibratory Roller</w:t>
            </w:r>
          </w:p>
        </w:tc>
        <w:tc>
          <w:tcPr>
            <w:tcW w:w="2480" w:type="dxa"/>
            <w:shd w:val="clear" w:color="auto" w:fill="D9E2F3" w:themeFill="accent1" w:themeFillTint="33"/>
          </w:tcPr>
          <w:p w14:paraId="5692E2B1" w14:textId="5628734C" w:rsidR="00D00B20" w:rsidRPr="00EC3F1B" w:rsidRDefault="00D00B20" w:rsidP="00D00B20">
            <w:pPr>
              <w:tabs>
                <w:tab w:val="left" w:pos="0"/>
              </w:tabs>
              <w:jc w:val="center"/>
              <w:rPr>
                <w:rFonts w:asciiTheme="minorBidi" w:hAnsiTheme="minorBidi" w:cstheme="minorBidi"/>
                <w:sz w:val="22"/>
              </w:rPr>
            </w:pPr>
            <w:r w:rsidRPr="00641CDA">
              <w:t>10 - 12 Ton</w:t>
            </w:r>
          </w:p>
        </w:tc>
        <w:tc>
          <w:tcPr>
            <w:tcW w:w="2480" w:type="dxa"/>
            <w:shd w:val="clear" w:color="auto" w:fill="D9E2F3" w:themeFill="accent1" w:themeFillTint="33"/>
          </w:tcPr>
          <w:p w14:paraId="5C0F7A23" w14:textId="1B11646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614735C2" w14:textId="77777777" w:rsidTr="00B82E42">
        <w:tc>
          <w:tcPr>
            <w:tcW w:w="2479" w:type="dxa"/>
          </w:tcPr>
          <w:p w14:paraId="60040723" w14:textId="5AE202D4" w:rsidR="00D00B20" w:rsidRPr="00EC3F1B" w:rsidRDefault="00D00B20" w:rsidP="00D00B20">
            <w:pPr>
              <w:tabs>
                <w:tab w:val="left" w:pos="0"/>
              </w:tabs>
              <w:jc w:val="center"/>
              <w:rPr>
                <w:rFonts w:asciiTheme="minorBidi" w:hAnsiTheme="minorBidi" w:cstheme="minorBidi"/>
                <w:sz w:val="22"/>
              </w:rPr>
            </w:pPr>
            <w:r w:rsidRPr="00EC3F1B">
              <w:rPr>
                <w:rFonts w:asciiTheme="minorBidi" w:hAnsiTheme="minorBidi" w:cstheme="minorBidi"/>
                <w:sz w:val="22"/>
              </w:rPr>
              <w:t>4</w:t>
            </w:r>
          </w:p>
        </w:tc>
        <w:tc>
          <w:tcPr>
            <w:tcW w:w="2479" w:type="dxa"/>
          </w:tcPr>
          <w:p w14:paraId="1592BE4E" w14:textId="5C0DDCAA" w:rsidR="00D00B20" w:rsidRPr="00EC3F1B" w:rsidRDefault="00D00B20" w:rsidP="00D00B20">
            <w:pPr>
              <w:tabs>
                <w:tab w:val="left" w:pos="0"/>
              </w:tabs>
              <w:jc w:val="center"/>
              <w:rPr>
                <w:rFonts w:asciiTheme="minorBidi" w:hAnsiTheme="minorBidi" w:cstheme="minorBidi"/>
                <w:sz w:val="22"/>
              </w:rPr>
            </w:pPr>
            <w:r w:rsidRPr="00641CDA">
              <w:t>Pneumatic Roller</w:t>
            </w:r>
          </w:p>
        </w:tc>
        <w:tc>
          <w:tcPr>
            <w:tcW w:w="2480" w:type="dxa"/>
          </w:tcPr>
          <w:p w14:paraId="399B8217" w14:textId="1AD74020" w:rsidR="00D00B20" w:rsidRPr="00EC3F1B" w:rsidRDefault="00D00B20" w:rsidP="00D00B20">
            <w:pPr>
              <w:tabs>
                <w:tab w:val="left" w:pos="0"/>
              </w:tabs>
              <w:jc w:val="center"/>
              <w:rPr>
                <w:rFonts w:asciiTheme="minorBidi" w:hAnsiTheme="minorBidi" w:cstheme="minorBidi"/>
                <w:sz w:val="22"/>
              </w:rPr>
            </w:pPr>
            <w:r w:rsidRPr="00641CDA">
              <w:t>18 - 21 Ton</w:t>
            </w:r>
          </w:p>
        </w:tc>
        <w:tc>
          <w:tcPr>
            <w:tcW w:w="2480" w:type="dxa"/>
          </w:tcPr>
          <w:p w14:paraId="1DDA7856" w14:textId="0544872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12DE68E" w14:textId="77777777" w:rsidTr="00B82E42">
        <w:tc>
          <w:tcPr>
            <w:tcW w:w="2479" w:type="dxa"/>
            <w:shd w:val="clear" w:color="auto" w:fill="D9E2F3" w:themeFill="accent1" w:themeFillTint="33"/>
          </w:tcPr>
          <w:p w14:paraId="03E64E5D" w14:textId="78CAE8A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5</w:t>
            </w:r>
          </w:p>
        </w:tc>
        <w:tc>
          <w:tcPr>
            <w:tcW w:w="2479" w:type="dxa"/>
            <w:shd w:val="clear" w:color="auto" w:fill="D9E2F3" w:themeFill="accent1" w:themeFillTint="33"/>
          </w:tcPr>
          <w:p w14:paraId="3558F511" w14:textId="46DD563D" w:rsidR="00D00B20" w:rsidRPr="00EC3F1B" w:rsidRDefault="00D00B20" w:rsidP="00D00B20">
            <w:pPr>
              <w:tabs>
                <w:tab w:val="left" w:pos="0"/>
              </w:tabs>
              <w:jc w:val="center"/>
              <w:rPr>
                <w:rFonts w:asciiTheme="minorBidi" w:hAnsiTheme="minorBidi" w:cstheme="minorBidi"/>
                <w:sz w:val="22"/>
              </w:rPr>
            </w:pPr>
            <w:r w:rsidRPr="00641CDA">
              <w:t>Dump Truck</w:t>
            </w:r>
          </w:p>
        </w:tc>
        <w:tc>
          <w:tcPr>
            <w:tcW w:w="2480" w:type="dxa"/>
            <w:shd w:val="clear" w:color="auto" w:fill="D9E2F3" w:themeFill="accent1" w:themeFillTint="33"/>
          </w:tcPr>
          <w:p w14:paraId="30BE5841" w14:textId="34423302" w:rsidR="00D00B20" w:rsidRPr="00EC3F1B" w:rsidRDefault="00D00B20" w:rsidP="00D00B20">
            <w:pPr>
              <w:tabs>
                <w:tab w:val="left" w:pos="0"/>
              </w:tabs>
              <w:jc w:val="center"/>
              <w:rPr>
                <w:rFonts w:asciiTheme="minorBidi" w:hAnsiTheme="minorBidi" w:cstheme="minorBidi"/>
                <w:sz w:val="22"/>
              </w:rPr>
            </w:pPr>
            <w:r w:rsidRPr="00641CDA">
              <w:t>18 Ton</w:t>
            </w:r>
          </w:p>
        </w:tc>
        <w:tc>
          <w:tcPr>
            <w:tcW w:w="2480" w:type="dxa"/>
            <w:shd w:val="clear" w:color="auto" w:fill="D9E2F3" w:themeFill="accent1" w:themeFillTint="33"/>
          </w:tcPr>
          <w:p w14:paraId="114C8F9B" w14:textId="3100AA3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358C5792" w14:textId="77777777" w:rsidTr="00B82E42">
        <w:tc>
          <w:tcPr>
            <w:tcW w:w="2479" w:type="dxa"/>
            <w:shd w:val="clear" w:color="auto" w:fill="D9E2F3" w:themeFill="accent1" w:themeFillTint="33"/>
          </w:tcPr>
          <w:p w14:paraId="1B215809" w14:textId="1B4C0166"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6</w:t>
            </w:r>
          </w:p>
        </w:tc>
        <w:tc>
          <w:tcPr>
            <w:tcW w:w="2479" w:type="dxa"/>
            <w:shd w:val="clear" w:color="auto" w:fill="D9E2F3" w:themeFill="accent1" w:themeFillTint="33"/>
          </w:tcPr>
          <w:p w14:paraId="693B20EB" w14:textId="572005FE" w:rsidR="00D00B20" w:rsidRPr="00EC3F1B" w:rsidRDefault="00D00B20" w:rsidP="00D00B20">
            <w:pPr>
              <w:tabs>
                <w:tab w:val="left" w:pos="0"/>
              </w:tabs>
              <w:jc w:val="center"/>
              <w:rPr>
                <w:rFonts w:asciiTheme="minorBidi" w:hAnsiTheme="minorBidi" w:cstheme="minorBidi"/>
                <w:sz w:val="22"/>
              </w:rPr>
            </w:pPr>
            <w:r w:rsidRPr="00641CDA">
              <w:t>Excavator</w:t>
            </w:r>
          </w:p>
        </w:tc>
        <w:tc>
          <w:tcPr>
            <w:tcW w:w="2480" w:type="dxa"/>
            <w:shd w:val="clear" w:color="auto" w:fill="D9E2F3" w:themeFill="accent1" w:themeFillTint="33"/>
          </w:tcPr>
          <w:p w14:paraId="1C6AB46F" w14:textId="0292CF46" w:rsidR="00D00B20" w:rsidRPr="00EC3F1B" w:rsidRDefault="00D00B20" w:rsidP="00D00B20">
            <w:pPr>
              <w:tabs>
                <w:tab w:val="left" w:pos="0"/>
              </w:tabs>
              <w:jc w:val="center"/>
              <w:rPr>
                <w:rFonts w:asciiTheme="minorBidi" w:hAnsiTheme="minorBidi" w:cstheme="minorBidi"/>
                <w:sz w:val="22"/>
              </w:rPr>
            </w:pPr>
            <w:r w:rsidRPr="00641CDA">
              <w:t>105 HP</w:t>
            </w:r>
          </w:p>
        </w:tc>
        <w:tc>
          <w:tcPr>
            <w:tcW w:w="2480" w:type="dxa"/>
            <w:shd w:val="clear" w:color="auto" w:fill="D9E2F3" w:themeFill="accent1" w:themeFillTint="33"/>
          </w:tcPr>
          <w:p w14:paraId="4498D0BA" w14:textId="018E91B5"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0C4A4EBC" w14:textId="77777777" w:rsidTr="00B82E42">
        <w:tc>
          <w:tcPr>
            <w:tcW w:w="2479" w:type="dxa"/>
            <w:shd w:val="clear" w:color="auto" w:fill="D9E2F3" w:themeFill="accent1" w:themeFillTint="33"/>
          </w:tcPr>
          <w:p w14:paraId="78026C87" w14:textId="4DDE587B"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7</w:t>
            </w:r>
          </w:p>
        </w:tc>
        <w:tc>
          <w:tcPr>
            <w:tcW w:w="2479" w:type="dxa"/>
            <w:shd w:val="clear" w:color="auto" w:fill="D9E2F3" w:themeFill="accent1" w:themeFillTint="33"/>
          </w:tcPr>
          <w:p w14:paraId="100A60B2" w14:textId="3ACE243C" w:rsidR="00D00B20" w:rsidRPr="00EC3F1B" w:rsidRDefault="00D00B20" w:rsidP="00D00B20">
            <w:pPr>
              <w:tabs>
                <w:tab w:val="left" w:pos="0"/>
              </w:tabs>
              <w:jc w:val="center"/>
              <w:rPr>
                <w:rFonts w:asciiTheme="minorBidi" w:hAnsiTheme="minorBidi" w:cstheme="minorBidi"/>
                <w:sz w:val="22"/>
              </w:rPr>
            </w:pPr>
            <w:r w:rsidRPr="00641CDA">
              <w:t>Asphalt Paver</w:t>
            </w:r>
          </w:p>
        </w:tc>
        <w:tc>
          <w:tcPr>
            <w:tcW w:w="2480" w:type="dxa"/>
            <w:shd w:val="clear" w:color="auto" w:fill="D9E2F3" w:themeFill="accent1" w:themeFillTint="33"/>
          </w:tcPr>
          <w:p w14:paraId="792C44A2" w14:textId="1150E8B8" w:rsidR="00D00B20" w:rsidRPr="00EC3F1B" w:rsidRDefault="00D00B20" w:rsidP="00D00B20">
            <w:pPr>
              <w:tabs>
                <w:tab w:val="left" w:pos="0"/>
              </w:tabs>
              <w:jc w:val="center"/>
              <w:rPr>
                <w:rFonts w:asciiTheme="minorBidi" w:hAnsiTheme="minorBidi" w:cstheme="minorBidi"/>
                <w:sz w:val="22"/>
              </w:rPr>
            </w:pPr>
            <w:r w:rsidRPr="00641CDA">
              <w:t>145 HP (3-6m wide)</w:t>
            </w:r>
          </w:p>
        </w:tc>
        <w:tc>
          <w:tcPr>
            <w:tcW w:w="2480" w:type="dxa"/>
            <w:shd w:val="clear" w:color="auto" w:fill="D9E2F3" w:themeFill="accent1" w:themeFillTint="33"/>
          </w:tcPr>
          <w:p w14:paraId="3251EEFE" w14:textId="55786B7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7294966E" w14:textId="77777777" w:rsidTr="00B82E42">
        <w:tc>
          <w:tcPr>
            <w:tcW w:w="2479" w:type="dxa"/>
            <w:shd w:val="clear" w:color="auto" w:fill="D9E2F3" w:themeFill="accent1" w:themeFillTint="33"/>
          </w:tcPr>
          <w:p w14:paraId="70D5998E" w14:textId="65F549E3"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8</w:t>
            </w:r>
          </w:p>
        </w:tc>
        <w:tc>
          <w:tcPr>
            <w:tcW w:w="2479" w:type="dxa"/>
            <w:shd w:val="clear" w:color="auto" w:fill="D9E2F3" w:themeFill="accent1" w:themeFillTint="33"/>
          </w:tcPr>
          <w:p w14:paraId="4D70D73E" w14:textId="5D37C51E" w:rsidR="00D00B20" w:rsidRPr="00EC3F1B" w:rsidRDefault="00D00B20" w:rsidP="00D00B20">
            <w:pPr>
              <w:tabs>
                <w:tab w:val="left" w:pos="0"/>
              </w:tabs>
              <w:jc w:val="center"/>
              <w:rPr>
                <w:rFonts w:asciiTheme="minorBidi" w:hAnsiTheme="minorBidi" w:cstheme="minorBidi"/>
                <w:sz w:val="22"/>
              </w:rPr>
            </w:pPr>
            <w:r w:rsidRPr="00641CDA">
              <w:t>Asphalt Plant</w:t>
            </w:r>
          </w:p>
        </w:tc>
        <w:tc>
          <w:tcPr>
            <w:tcW w:w="2480" w:type="dxa"/>
            <w:shd w:val="clear" w:color="auto" w:fill="D9E2F3" w:themeFill="accent1" w:themeFillTint="33"/>
          </w:tcPr>
          <w:p w14:paraId="7CFE4CB2" w14:textId="3F91F5E0" w:rsidR="00D00B20" w:rsidRPr="00EC3F1B" w:rsidRDefault="00D00B20" w:rsidP="00D00B20">
            <w:pPr>
              <w:tabs>
                <w:tab w:val="left" w:pos="0"/>
              </w:tabs>
              <w:jc w:val="center"/>
              <w:rPr>
                <w:rFonts w:asciiTheme="minorBidi" w:hAnsiTheme="minorBidi" w:cstheme="minorBidi"/>
                <w:sz w:val="22"/>
              </w:rPr>
            </w:pPr>
            <w:r w:rsidRPr="00641CDA">
              <w:t>120 Ton/</w:t>
            </w:r>
            <w:proofErr w:type="spellStart"/>
            <w:r w:rsidRPr="00641CDA">
              <w:t>hr</w:t>
            </w:r>
            <w:proofErr w:type="spellEnd"/>
          </w:p>
        </w:tc>
        <w:tc>
          <w:tcPr>
            <w:tcW w:w="2480" w:type="dxa"/>
            <w:shd w:val="clear" w:color="auto" w:fill="D9E2F3" w:themeFill="accent1" w:themeFillTint="33"/>
          </w:tcPr>
          <w:p w14:paraId="42D14D70" w14:textId="07BE7D0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r w:rsidR="00D00B20" w14:paraId="4FD0771D" w14:textId="77777777" w:rsidTr="00B82E42">
        <w:tc>
          <w:tcPr>
            <w:tcW w:w="2479" w:type="dxa"/>
            <w:shd w:val="clear" w:color="auto" w:fill="D9E2F3" w:themeFill="accent1" w:themeFillTint="33"/>
          </w:tcPr>
          <w:p w14:paraId="5B57EFC0" w14:textId="0E207630"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9</w:t>
            </w:r>
          </w:p>
        </w:tc>
        <w:tc>
          <w:tcPr>
            <w:tcW w:w="2479" w:type="dxa"/>
            <w:shd w:val="clear" w:color="auto" w:fill="D9E2F3" w:themeFill="accent1" w:themeFillTint="33"/>
          </w:tcPr>
          <w:p w14:paraId="57958CAA" w14:textId="159FF711" w:rsidR="00D00B20" w:rsidRPr="00EC3F1B" w:rsidRDefault="00D00B20" w:rsidP="00D00B20">
            <w:pPr>
              <w:tabs>
                <w:tab w:val="left" w:pos="0"/>
              </w:tabs>
              <w:jc w:val="center"/>
              <w:rPr>
                <w:rFonts w:asciiTheme="minorBidi" w:hAnsiTheme="minorBidi" w:cstheme="minorBidi"/>
                <w:sz w:val="22"/>
              </w:rPr>
            </w:pPr>
            <w:r w:rsidRPr="00641CDA">
              <w:t xml:space="preserve">Concrete Batching </w:t>
            </w:r>
            <w:r w:rsidR="00AE7D16">
              <w:t xml:space="preserve"> </w:t>
            </w:r>
            <w:r w:rsidRPr="00641CDA">
              <w:t>Plant</w:t>
            </w:r>
          </w:p>
        </w:tc>
        <w:tc>
          <w:tcPr>
            <w:tcW w:w="2480" w:type="dxa"/>
            <w:shd w:val="clear" w:color="auto" w:fill="D9E2F3" w:themeFill="accent1" w:themeFillTint="33"/>
          </w:tcPr>
          <w:p w14:paraId="1F422F86" w14:textId="2BB43524" w:rsidR="00D00B20" w:rsidRPr="00EC3F1B" w:rsidRDefault="00D00B20" w:rsidP="00D00B20">
            <w:pPr>
              <w:tabs>
                <w:tab w:val="left" w:pos="0"/>
              </w:tabs>
              <w:jc w:val="center"/>
              <w:rPr>
                <w:rFonts w:asciiTheme="minorBidi" w:hAnsiTheme="minorBidi" w:cstheme="minorBidi"/>
                <w:sz w:val="22"/>
              </w:rPr>
            </w:pPr>
            <w:r w:rsidRPr="00641CDA">
              <w:t>30 Cum</w:t>
            </w:r>
          </w:p>
        </w:tc>
        <w:tc>
          <w:tcPr>
            <w:tcW w:w="2480" w:type="dxa"/>
            <w:shd w:val="clear" w:color="auto" w:fill="D9E2F3" w:themeFill="accent1" w:themeFillTint="33"/>
          </w:tcPr>
          <w:p w14:paraId="4925F262" w14:textId="3D39B156" w:rsidR="00D00B20" w:rsidRPr="00EC3F1B" w:rsidRDefault="00B435A0" w:rsidP="00D00B20">
            <w:pPr>
              <w:tabs>
                <w:tab w:val="left" w:pos="0"/>
              </w:tabs>
              <w:jc w:val="center"/>
              <w:rPr>
                <w:rFonts w:asciiTheme="minorBidi" w:hAnsiTheme="minorBidi" w:cstheme="minorBidi"/>
                <w:sz w:val="22"/>
              </w:rPr>
            </w:pPr>
            <w:r>
              <w:rPr>
                <w:rFonts w:asciiTheme="minorBidi" w:hAnsiTheme="minorBidi" w:cstheme="minorBidi"/>
                <w:sz w:val="22"/>
              </w:rPr>
              <w:t xml:space="preserve"> </w:t>
            </w:r>
            <w:r w:rsidR="00D00B20">
              <w:rPr>
                <w:rFonts w:asciiTheme="minorBidi" w:hAnsiTheme="minorBidi" w:cstheme="minorBidi"/>
                <w:sz w:val="22"/>
              </w:rPr>
              <w:t>2012</w:t>
            </w:r>
          </w:p>
        </w:tc>
      </w:tr>
      <w:tr w:rsidR="00D00B20" w14:paraId="7C1EEE25" w14:textId="77777777" w:rsidTr="00B82E42">
        <w:tc>
          <w:tcPr>
            <w:tcW w:w="2479" w:type="dxa"/>
            <w:shd w:val="clear" w:color="auto" w:fill="D9E2F3" w:themeFill="accent1" w:themeFillTint="33"/>
          </w:tcPr>
          <w:p w14:paraId="597E9F08" w14:textId="01155791"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10</w:t>
            </w:r>
          </w:p>
        </w:tc>
        <w:tc>
          <w:tcPr>
            <w:tcW w:w="2479" w:type="dxa"/>
            <w:shd w:val="clear" w:color="auto" w:fill="D9E2F3" w:themeFill="accent1" w:themeFillTint="33"/>
          </w:tcPr>
          <w:p w14:paraId="69A7E5D9" w14:textId="0B447BD3" w:rsidR="00D00B20" w:rsidRPr="00EC3F1B" w:rsidRDefault="00D00B20" w:rsidP="00D00B20">
            <w:pPr>
              <w:tabs>
                <w:tab w:val="left" w:pos="0"/>
              </w:tabs>
              <w:jc w:val="center"/>
              <w:rPr>
                <w:rFonts w:asciiTheme="minorBidi" w:hAnsiTheme="minorBidi" w:cstheme="minorBidi"/>
                <w:sz w:val="22"/>
              </w:rPr>
            </w:pPr>
            <w:r w:rsidRPr="00641CDA">
              <w:t>Concrete Transit Mixer</w:t>
            </w:r>
          </w:p>
        </w:tc>
        <w:tc>
          <w:tcPr>
            <w:tcW w:w="2480" w:type="dxa"/>
            <w:shd w:val="clear" w:color="auto" w:fill="D9E2F3" w:themeFill="accent1" w:themeFillTint="33"/>
          </w:tcPr>
          <w:p w14:paraId="69299DE8" w14:textId="5D4F04B9" w:rsidR="00D00B20" w:rsidRPr="00EC3F1B" w:rsidRDefault="00D00B20" w:rsidP="00D00B20">
            <w:pPr>
              <w:tabs>
                <w:tab w:val="left" w:pos="0"/>
              </w:tabs>
              <w:jc w:val="center"/>
              <w:rPr>
                <w:rFonts w:asciiTheme="minorBidi" w:hAnsiTheme="minorBidi" w:cstheme="minorBidi"/>
                <w:sz w:val="22"/>
              </w:rPr>
            </w:pPr>
            <w:r w:rsidRPr="00641CDA">
              <w:t>6 Cum</w:t>
            </w:r>
          </w:p>
        </w:tc>
        <w:tc>
          <w:tcPr>
            <w:tcW w:w="2480" w:type="dxa"/>
            <w:shd w:val="clear" w:color="auto" w:fill="D9E2F3" w:themeFill="accent1" w:themeFillTint="33"/>
          </w:tcPr>
          <w:p w14:paraId="7C9BB295" w14:textId="48D720A2" w:rsidR="00D00B20" w:rsidRPr="00EC3F1B" w:rsidRDefault="00D00B20" w:rsidP="00D00B20">
            <w:pPr>
              <w:tabs>
                <w:tab w:val="left" w:pos="0"/>
              </w:tabs>
              <w:jc w:val="center"/>
              <w:rPr>
                <w:rFonts w:asciiTheme="minorBidi" w:hAnsiTheme="minorBidi" w:cstheme="minorBidi"/>
                <w:sz w:val="22"/>
              </w:rPr>
            </w:pPr>
            <w:r>
              <w:rPr>
                <w:rFonts w:asciiTheme="minorBidi" w:hAnsiTheme="minorBidi" w:cstheme="minorBidi"/>
                <w:sz w:val="22"/>
              </w:rPr>
              <w:t>2012</w:t>
            </w:r>
          </w:p>
        </w:tc>
      </w:tr>
    </w:tbl>
    <w:p w14:paraId="46AB656D" w14:textId="64E8EE90" w:rsidR="00E62D6E" w:rsidRPr="00BA60E5" w:rsidRDefault="00E62D6E" w:rsidP="00CA45AE">
      <w:pPr>
        <w:tabs>
          <w:tab w:val="left" w:pos="0"/>
        </w:tabs>
        <w:rPr>
          <w:rFonts w:asciiTheme="minorBidi" w:hAnsiTheme="minorBidi" w:cstheme="minorBidi"/>
          <w:color w:val="000000" w:themeColor="text1"/>
        </w:rPr>
      </w:pPr>
      <w:r w:rsidRPr="00BA60E5">
        <w:rPr>
          <w:rFonts w:asciiTheme="minorBidi" w:hAnsiTheme="minorBidi" w:cstheme="minorBidi"/>
          <w:i/>
          <w:iCs/>
          <w:color w:val="000000" w:themeColor="text1"/>
        </w:rPr>
        <w:t>[The bidder shall fill the required forms for key perso</w:t>
      </w:r>
      <w:r w:rsidR="00290B8C" w:rsidRPr="00BA60E5">
        <w:rPr>
          <w:rFonts w:asciiTheme="minorBidi" w:hAnsiTheme="minorBidi" w:cstheme="minorBidi"/>
          <w:i/>
          <w:iCs/>
          <w:color w:val="000000" w:themeColor="text1"/>
        </w:rPr>
        <w:t xml:space="preserve">nnel and equipment included in </w:t>
      </w:r>
      <w:r w:rsidR="001F10C8" w:rsidRPr="00BA60E5">
        <w:rPr>
          <w:rFonts w:asciiTheme="minorBidi" w:hAnsiTheme="minorBidi" w:cstheme="minorBidi"/>
          <w:i/>
          <w:iCs/>
          <w:color w:val="000000" w:themeColor="text1"/>
        </w:rPr>
        <w:t>Section</w:t>
      </w:r>
      <w:r w:rsidRPr="00BA60E5">
        <w:rPr>
          <w:rFonts w:asciiTheme="minorBidi" w:hAnsiTheme="minorBidi" w:cstheme="minorBidi"/>
          <w:i/>
          <w:iCs/>
          <w:color w:val="000000" w:themeColor="text1"/>
        </w:rPr>
        <w:t xml:space="preserve"> V-Bidding Forms]</w:t>
      </w:r>
      <w:r w:rsidRPr="00BA60E5">
        <w:rPr>
          <w:rFonts w:asciiTheme="minorBidi" w:hAnsiTheme="minorBidi" w:cstheme="minorBidi"/>
          <w:color w:val="000000" w:themeColor="text1"/>
        </w:rPr>
        <w:t>.</w:t>
      </w:r>
    </w:p>
    <w:p w14:paraId="0A6B4789" w14:textId="77777777" w:rsidR="001C3C8E" w:rsidRDefault="001C3C8E" w:rsidP="00E62D6E">
      <w:pPr>
        <w:tabs>
          <w:tab w:val="left" w:pos="0"/>
        </w:tabs>
        <w:rPr>
          <w:rFonts w:asciiTheme="minorBidi" w:hAnsiTheme="minorBidi" w:cstheme="minorBidi"/>
          <w:i/>
          <w:iCs/>
          <w:color w:val="FF0000"/>
        </w:rPr>
      </w:pPr>
    </w:p>
    <w:p w14:paraId="4468D851" w14:textId="49A28EC9" w:rsidR="00FA1BB8" w:rsidRDefault="00B5269A" w:rsidP="00FA1BB8">
      <w:pPr>
        <w:tabs>
          <w:tab w:val="left" w:pos="0"/>
        </w:tabs>
        <w:rPr>
          <w:rFonts w:asciiTheme="minorBidi" w:hAnsiTheme="minorBidi" w:cstheme="minorBidi"/>
          <w:i/>
          <w:iCs/>
        </w:rPr>
      </w:pPr>
      <w:r>
        <w:rPr>
          <w:rFonts w:asciiTheme="minorBidi" w:hAnsiTheme="minorBidi" w:cstheme="minorBidi"/>
          <w:i/>
          <w:iCs/>
        </w:rPr>
        <w:t>It will be done on Pass/fail basis. The bidders must meet all requirements mentioned in the BDS to pass the evaluation process.</w:t>
      </w:r>
    </w:p>
    <w:p w14:paraId="7FCF07BD" w14:textId="77777777" w:rsidR="00FA1BB8" w:rsidRDefault="00FA1BB8" w:rsidP="00E62D6E">
      <w:pPr>
        <w:tabs>
          <w:tab w:val="left" w:pos="0"/>
        </w:tabs>
        <w:rPr>
          <w:rFonts w:asciiTheme="minorBidi" w:hAnsiTheme="minorBidi" w:cstheme="minorBidi"/>
          <w:i/>
          <w:iCs/>
          <w:color w:val="FF0000"/>
        </w:rPr>
      </w:pPr>
    </w:p>
    <w:p w14:paraId="4ABF9FBD" w14:textId="77777777" w:rsidR="001C3C8E" w:rsidRDefault="001C3C8E" w:rsidP="003929A2">
      <w:pPr>
        <w:pStyle w:val="ListParagraph"/>
        <w:numPr>
          <w:ilvl w:val="0"/>
          <w:numId w:val="16"/>
        </w:numPr>
        <w:tabs>
          <w:tab w:val="left" w:pos="0"/>
        </w:tabs>
        <w:rPr>
          <w:rFonts w:asciiTheme="minorBidi" w:hAnsiTheme="minorBidi" w:cstheme="minorBidi"/>
          <w:b/>
          <w:bCs/>
        </w:rPr>
      </w:pPr>
      <w:r w:rsidRPr="001C3C8E">
        <w:rPr>
          <w:rFonts w:asciiTheme="minorBidi" w:hAnsiTheme="minorBidi" w:cstheme="minorBidi"/>
          <w:b/>
          <w:bCs/>
        </w:rPr>
        <w:t>Financial Evaluation Criteria</w:t>
      </w:r>
      <w:r>
        <w:rPr>
          <w:rFonts w:asciiTheme="minorBidi" w:hAnsiTheme="minorBidi" w:cstheme="minorBidi"/>
          <w:b/>
          <w:bCs/>
        </w:rPr>
        <w:t>.</w:t>
      </w:r>
    </w:p>
    <w:p w14:paraId="3561BA2C" w14:textId="77777777" w:rsidR="001C3C8E" w:rsidRDefault="001C3C8E" w:rsidP="001C3C8E"/>
    <w:p w14:paraId="01094A64" w14:textId="2A636F13" w:rsidR="001C3C8E" w:rsidRDefault="001C3C8E" w:rsidP="001C3C8E">
      <w:r w:rsidRPr="001C3C8E">
        <w:rPr>
          <w:u w:val="single"/>
        </w:rPr>
        <w:lastRenderedPageBreak/>
        <w:t>B1. Price-Related Criteria.</w:t>
      </w:r>
      <w:r>
        <w:t xml:space="preserve"> This evaluation</w:t>
      </w:r>
      <w:r w:rsidR="00341380">
        <w:t xml:space="preserve"> is conducted to determine the e</w:t>
      </w:r>
      <w:r>
        <w:t>valuated</w:t>
      </w:r>
      <w:r w:rsidR="00341380">
        <w:t xml:space="preserve"> bid p</w:t>
      </w:r>
      <w:r>
        <w:t xml:space="preserve">rice </w:t>
      </w:r>
      <w:r w:rsidR="00341380">
        <w:t>of each technically responsive b</w:t>
      </w:r>
      <w:r>
        <w:t xml:space="preserve">id in accordance with the process and criteria detailed below.  Only price and price-related criteria shall are considered at this stage of the evaluation. </w:t>
      </w:r>
    </w:p>
    <w:p w14:paraId="5C778D9B" w14:textId="6E7933D3" w:rsidR="001C3C8E" w:rsidRDefault="00341380" w:rsidP="001C3C8E">
      <w:r>
        <w:t>The “e</w:t>
      </w:r>
      <w:r w:rsidR="001C3C8E">
        <w:t>va</w:t>
      </w:r>
      <w:r>
        <w:t>luated bid price” shall be the b</w:t>
      </w:r>
      <w:r w:rsidR="001C3C8E">
        <w:t>id price adjusted as follows:</w:t>
      </w:r>
    </w:p>
    <w:p w14:paraId="718064C0" w14:textId="67AC7E6E" w:rsidR="001C3C8E" w:rsidRDefault="00341380" w:rsidP="003929A2">
      <w:pPr>
        <w:pStyle w:val="ListParagraph"/>
        <w:numPr>
          <w:ilvl w:val="0"/>
          <w:numId w:val="18"/>
        </w:numPr>
        <w:spacing w:before="120"/>
        <w:ind w:left="714" w:hanging="357"/>
      </w:pPr>
      <w:r>
        <w:t>The evaluated bid price excludes provisional s</w:t>
      </w:r>
      <w:r w:rsidR="001C3C8E">
        <w:t>ums, but includes daywork items, where priced competitively;</w:t>
      </w:r>
      <w:r w:rsidR="00F10E40">
        <w:t xml:space="preserve"> </w:t>
      </w:r>
    </w:p>
    <w:p w14:paraId="65A5FF33" w14:textId="2300CEE5" w:rsidR="001C3C8E" w:rsidRDefault="00341380" w:rsidP="003929A2">
      <w:pPr>
        <w:pStyle w:val="ListParagraph"/>
        <w:numPr>
          <w:ilvl w:val="0"/>
          <w:numId w:val="18"/>
        </w:numPr>
        <w:spacing w:before="120"/>
        <w:ind w:left="714" w:hanging="357"/>
      </w:pPr>
      <w:r>
        <w:t>The evaluated bid p</w:t>
      </w:r>
      <w:r w:rsidR="001C3C8E">
        <w:t>rice does not include the estimated effect of the price adjustment provisions of the GCC, applied over the period of</w:t>
      </w:r>
      <w:r>
        <w:t xml:space="preserve"> execution of the c</w:t>
      </w:r>
      <w:r w:rsidR="001C3C8E">
        <w:t>ontract;</w:t>
      </w:r>
    </w:p>
    <w:p w14:paraId="2C3C45A2" w14:textId="32461AF8" w:rsidR="001C3C8E" w:rsidRDefault="00341380" w:rsidP="003929A2">
      <w:pPr>
        <w:pStyle w:val="ListParagraph"/>
        <w:numPr>
          <w:ilvl w:val="0"/>
          <w:numId w:val="18"/>
        </w:numPr>
        <w:spacing w:before="120"/>
        <w:ind w:left="714" w:hanging="357"/>
      </w:pPr>
      <w:r>
        <w:t>The evaluated bid p</w:t>
      </w:r>
      <w:r w:rsidR="001C3C8E">
        <w:t xml:space="preserve">rice does not include the estimated effect of the price adjustment to </w:t>
      </w:r>
      <w:r>
        <w:t>rates due to extensions of the b</w:t>
      </w:r>
      <w:r w:rsidR="001C3C8E">
        <w:t>id validity period in accordance with ITB 18;</w:t>
      </w:r>
    </w:p>
    <w:p w14:paraId="1F48263B" w14:textId="0A750894" w:rsidR="001C3C8E" w:rsidRDefault="001C3C8E" w:rsidP="003929A2">
      <w:pPr>
        <w:pStyle w:val="ListParagraph"/>
        <w:numPr>
          <w:ilvl w:val="0"/>
          <w:numId w:val="18"/>
        </w:numPr>
        <w:spacing w:before="120"/>
        <w:ind w:left="714" w:hanging="357"/>
      </w:pPr>
      <w:r>
        <w:t xml:space="preserve">The </w:t>
      </w:r>
      <w:r w:rsidR="00341380">
        <w:t>e</w:t>
      </w:r>
      <w:r>
        <w:t xml:space="preserve">valuated </w:t>
      </w:r>
      <w:r w:rsidR="00341380">
        <w:t>b</w:t>
      </w:r>
      <w:r>
        <w:t xml:space="preserve">id </w:t>
      </w:r>
      <w:r w:rsidR="00341380">
        <w:t>p</w:t>
      </w:r>
      <w:r>
        <w:t>rice includes adjustment for correction of arithmetical errors, omissions, clarifications, et</w:t>
      </w:r>
      <w:r w:rsidR="00341380">
        <w:t xml:space="preserve">c., in accordance with ITB 29; </w:t>
      </w:r>
      <w:r>
        <w:t>and</w:t>
      </w:r>
    </w:p>
    <w:p w14:paraId="2DEF58C3" w14:textId="6C2FA8C2" w:rsidR="001C3C8E" w:rsidRDefault="00341380" w:rsidP="003929A2">
      <w:pPr>
        <w:pStyle w:val="ListParagraph"/>
        <w:numPr>
          <w:ilvl w:val="0"/>
          <w:numId w:val="18"/>
        </w:numPr>
        <w:spacing w:before="120"/>
        <w:ind w:left="714" w:hanging="357"/>
      </w:pPr>
      <w:r>
        <w:t>The evaluated bid p</w:t>
      </w:r>
      <w:r w:rsidR="001C3C8E">
        <w:t xml:space="preserve">rice includes adjustment due to discounts offered in accordance with ITB 24.5. </w:t>
      </w:r>
    </w:p>
    <w:p w14:paraId="2A6305AD" w14:textId="77777777" w:rsidR="001C3C8E" w:rsidRDefault="001C3C8E" w:rsidP="001C3C8E"/>
    <w:p w14:paraId="33DD7B5D" w14:textId="477EAAA4" w:rsidR="001C3C8E" w:rsidRDefault="00FB547E" w:rsidP="003929A2">
      <w:pPr>
        <w:pStyle w:val="ListParagraph"/>
        <w:numPr>
          <w:ilvl w:val="0"/>
          <w:numId w:val="18"/>
        </w:numPr>
      </w:pPr>
      <w:r>
        <w:t>After all above, the e</w:t>
      </w:r>
      <w:r w:rsidR="001C3C8E">
        <w:t xml:space="preserve">mployer will convert the </w:t>
      </w:r>
      <w:r w:rsidR="00341380">
        <w:t>e</w:t>
      </w:r>
      <w:r w:rsidR="001C3C8E">
        <w:t xml:space="preserve">valuated </w:t>
      </w:r>
      <w:r w:rsidR="00341380">
        <w:t>b</w:t>
      </w:r>
      <w:r w:rsidR="001C3C8E">
        <w:t xml:space="preserve">id </w:t>
      </w:r>
      <w:r w:rsidR="00341380">
        <w:t>p</w:t>
      </w:r>
      <w:r w:rsidR="001C3C8E">
        <w:t>rice to a single currency in accordance with ITB 17.</w:t>
      </w:r>
    </w:p>
    <w:p w14:paraId="1DD2C304" w14:textId="77777777" w:rsidR="001C3C8E" w:rsidRDefault="001C3C8E" w:rsidP="001C3C8E"/>
    <w:p w14:paraId="4C38090A" w14:textId="528E3751" w:rsidR="00FB547E" w:rsidRDefault="00BA0A14" w:rsidP="001C3C8E">
      <w:r>
        <w:t>T</w:t>
      </w:r>
      <w:r w:rsidR="00FB547E">
        <w:t xml:space="preserve">he </w:t>
      </w:r>
      <w:r w:rsidR="00341380">
        <w:t>t</w:t>
      </w:r>
      <w:r w:rsidR="00FB547E">
        <w:t xml:space="preserve">echnical </w:t>
      </w:r>
      <w:r w:rsidR="00341380">
        <w:t>p</w:t>
      </w:r>
      <w:r w:rsidR="00FB547E">
        <w:t>roposal of the b</w:t>
      </w:r>
      <w:r w:rsidR="001C3C8E">
        <w:t xml:space="preserve">idder </w:t>
      </w:r>
      <w:r>
        <w:t>shall be</w:t>
      </w:r>
      <w:r w:rsidR="001C3C8E">
        <w:t xml:space="preserve"> evaluated on pass/fail (responsive/</w:t>
      </w:r>
      <w:r w:rsidR="00FB547E">
        <w:t>non-responsive basis)</w:t>
      </w:r>
      <w:r>
        <w:t xml:space="preserve">. Accordingly, </w:t>
      </w:r>
      <w:r w:rsidR="00FB547E">
        <w:t>the b</w:t>
      </w:r>
      <w:r w:rsidR="001C3C8E">
        <w:t xml:space="preserve">idder with the </w:t>
      </w:r>
      <w:r w:rsidR="00341380">
        <w:t>l</w:t>
      </w:r>
      <w:r w:rsidR="001C3C8E">
        <w:t xml:space="preserve">owest </w:t>
      </w:r>
      <w:r w:rsidR="00341380">
        <w:t>e</w:t>
      </w:r>
      <w:r w:rsidR="001C3C8E">
        <w:t xml:space="preserve">valuated </w:t>
      </w:r>
      <w:r w:rsidR="00341380">
        <w:t>c</w:t>
      </w:r>
      <w:r w:rsidR="001C3C8E">
        <w:t xml:space="preserve">ost based on above-mentioned </w:t>
      </w:r>
      <w:r w:rsidR="00341380">
        <w:t>p</w:t>
      </w:r>
      <w:r w:rsidR="001C3C8E">
        <w:t xml:space="preserve">rice </w:t>
      </w:r>
      <w:r w:rsidR="00341380">
        <w:t>c</w:t>
      </w:r>
      <w:r w:rsidR="001C3C8E">
        <w:t>riteria shall be the one offering the best value for money and is to be recommended for award, subject to post-qualification.</w:t>
      </w:r>
    </w:p>
    <w:p w14:paraId="0065A0EB" w14:textId="77777777" w:rsidR="00FB547E" w:rsidRDefault="00FB547E" w:rsidP="001C3C8E"/>
    <w:p w14:paraId="1CCA7ECA" w14:textId="77777777" w:rsidR="00FB547E" w:rsidRDefault="00FB547E" w:rsidP="003929A2">
      <w:pPr>
        <w:pStyle w:val="ListParagraph"/>
        <w:numPr>
          <w:ilvl w:val="0"/>
          <w:numId w:val="16"/>
        </w:numPr>
        <w:rPr>
          <w:b/>
          <w:bCs/>
        </w:rPr>
      </w:pPr>
      <w:r w:rsidRPr="00FB547E">
        <w:rPr>
          <w:b/>
          <w:bCs/>
        </w:rPr>
        <w:t>Bidder’s Qualification (</w:t>
      </w:r>
      <w:proofErr w:type="spellStart"/>
      <w:r w:rsidRPr="00FB547E">
        <w:rPr>
          <w:b/>
          <w:bCs/>
        </w:rPr>
        <w:t>Postqualification</w:t>
      </w:r>
      <w:proofErr w:type="spellEnd"/>
      <w:r w:rsidRPr="00FB547E">
        <w:rPr>
          <w:b/>
          <w:bCs/>
        </w:rPr>
        <w:t>)</w:t>
      </w:r>
    </w:p>
    <w:p w14:paraId="66CFECA2" w14:textId="77777777" w:rsidR="00FB547E" w:rsidRDefault="00FB547E" w:rsidP="00FB547E">
      <w:pPr>
        <w:rPr>
          <w:u w:val="single"/>
        </w:rPr>
      </w:pPr>
    </w:p>
    <w:p w14:paraId="4258094F" w14:textId="5AC31856" w:rsidR="00FB547E" w:rsidRPr="00FB547E" w:rsidRDefault="00FB547E" w:rsidP="00FB547E">
      <w:r w:rsidRPr="00FB547E">
        <w:rPr>
          <w:u w:val="single"/>
        </w:rPr>
        <w:t>C1 Qualification Review.</w:t>
      </w:r>
      <w:r w:rsidRPr="00FB547E">
        <w:t xml:space="preserve"> This process will be conducted to determine if the </w:t>
      </w:r>
      <w:r w:rsidR="00341380">
        <w:t>b</w:t>
      </w:r>
      <w:r w:rsidRPr="00FB547E">
        <w:t xml:space="preserve">idder who submitted the </w:t>
      </w:r>
      <w:r w:rsidR="00341380">
        <w:t>b</w:t>
      </w:r>
      <w:r w:rsidRPr="00FB547E">
        <w:t xml:space="preserve">id with the best value for money satisfies the qualification requirements as listed in ITB 15.1(e). The determination shall be based upon an examination of the documentary evidence of the </w:t>
      </w:r>
      <w:r w:rsidR="00341380">
        <w:t>b</w:t>
      </w:r>
      <w:r w:rsidRPr="00FB547E">
        <w:t xml:space="preserve">idder’s qualifications submitted by the </w:t>
      </w:r>
      <w:r w:rsidR="00341380">
        <w:t>b</w:t>
      </w:r>
      <w:r w:rsidRPr="00FB547E">
        <w:t xml:space="preserve">idder as requested in </w:t>
      </w:r>
      <w:r w:rsidR="001F10C8">
        <w:t>Section</w:t>
      </w:r>
      <w:r w:rsidRPr="00FB547E">
        <w:t xml:space="preserve"> V, Bidding Forms, plus the </w:t>
      </w:r>
      <w:r w:rsidR="00341380">
        <w:t>b</w:t>
      </w:r>
      <w:r w:rsidRPr="00FB547E">
        <w:t xml:space="preserve">idder’s record of past performance and a review of references and any other source at the </w:t>
      </w:r>
      <w:r w:rsidR="00341380">
        <w:t>e</w:t>
      </w:r>
      <w:r w:rsidRPr="00FB547E">
        <w:t xml:space="preserve">mployer’s discretion. All qualification requirements shall be considered on a pass/fail basis. An affirmative determination of qualification shall be a prerequisite for award of the </w:t>
      </w:r>
      <w:r w:rsidR="00341380">
        <w:t>c</w:t>
      </w:r>
      <w:r w:rsidRPr="00FB547E">
        <w:t xml:space="preserve">ontract to a </w:t>
      </w:r>
      <w:r w:rsidR="00341380">
        <w:t>b</w:t>
      </w:r>
      <w:r w:rsidRPr="00FB547E">
        <w:t xml:space="preserve">idder. </w:t>
      </w:r>
    </w:p>
    <w:p w14:paraId="4669EA60" w14:textId="77777777" w:rsidR="00FB547E" w:rsidRPr="00FB547E" w:rsidRDefault="00FB547E" w:rsidP="00FB547E"/>
    <w:p w14:paraId="68513412" w14:textId="77777777" w:rsidR="00FB547E" w:rsidRPr="00FB547E" w:rsidRDefault="00FB547E" w:rsidP="00FB547E"/>
    <w:p w14:paraId="14EC02CC" w14:textId="1F1EBFCC" w:rsidR="00EE65C4" w:rsidRPr="00423BFB" w:rsidRDefault="00FB547E" w:rsidP="00FB547E">
      <w:pPr>
        <w:rPr>
          <w:color w:val="FF0000"/>
        </w:rPr>
        <w:sectPr w:rsidR="00EE65C4" w:rsidRPr="00423BFB" w:rsidSect="003D10E2">
          <w:headerReference w:type="even" r:id="rId18"/>
          <w:footerReference w:type="default" r:id="rId19"/>
          <w:footerReference w:type="first" r:id="rId20"/>
          <w:pgSz w:w="11907" w:h="16840" w:code="9"/>
          <w:pgMar w:top="2347" w:right="964" w:bottom="1440" w:left="1015" w:header="709" w:footer="709" w:gutter="0"/>
          <w:cols w:space="708"/>
          <w:docGrid w:linePitch="360"/>
        </w:sectPr>
      </w:pPr>
      <w:r w:rsidRPr="006C5425">
        <w:rPr>
          <w:u w:val="single"/>
        </w:rPr>
        <w:t xml:space="preserve">C2. </w:t>
      </w:r>
      <w:r w:rsidRPr="003B38BA">
        <w:rPr>
          <w:color w:val="000000" w:themeColor="text1"/>
          <w:u w:val="single"/>
        </w:rPr>
        <w:t>References and Past Performance Review.</w:t>
      </w:r>
      <w:r w:rsidRPr="003B38BA">
        <w:rPr>
          <w:color w:val="000000" w:themeColor="text1"/>
        </w:rPr>
        <w:t xml:space="preserve"> The </w:t>
      </w:r>
      <w:r w:rsidR="00341380" w:rsidRPr="003B38BA">
        <w:rPr>
          <w:color w:val="000000" w:themeColor="text1"/>
        </w:rPr>
        <w:t>b</w:t>
      </w:r>
      <w:r w:rsidRPr="003B38BA">
        <w:rPr>
          <w:color w:val="000000" w:themeColor="text1"/>
        </w:rPr>
        <w:t xml:space="preserve">idder’s performance on earlier contracts will be considered in determining if the </w:t>
      </w:r>
      <w:r w:rsidR="00341380" w:rsidRPr="003B38BA">
        <w:rPr>
          <w:color w:val="000000" w:themeColor="text1"/>
        </w:rPr>
        <w:t>b</w:t>
      </w:r>
      <w:r w:rsidRPr="003B38BA">
        <w:rPr>
          <w:color w:val="000000" w:themeColor="text1"/>
        </w:rPr>
        <w:t xml:space="preserve">idder is qualified for award of the </w:t>
      </w:r>
      <w:r w:rsidR="00341380" w:rsidRPr="003B38BA">
        <w:rPr>
          <w:color w:val="000000" w:themeColor="text1"/>
        </w:rPr>
        <w:t>c</w:t>
      </w:r>
      <w:r w:rsidRPr="003B38BA">
        <w:rPr>
          <w:color w:val="000000" w:themeColor="text1"/>
        </w:rPr>
        <w:t xml:space="preserve">ontract. The </w:t>
      </w:r>
      <w:r w:rsidR="00341380" w:rsidRPr="003B38BA">
        <w:rPr>
          <w:color w:val="000000" w:themeColor="text1"/>
        </w:rPr>
        <w:t>e</w:t>
      </w:r>
      <w:r w:rsidRPr="003B38BA">
        <w:rPr>
          <w:color w:val="000000" w:themeColor="text1"/>
        </w:rPr>
        <w:t xml:space="preserve">mployer reserves the right to check the performance references provided by the </w:t>
      </w:r>
      <w:r w:rsidR="00341380" w:rsidRPr="003B38BA">
        <w:rPr>
          <w:color w:val="000000" w:themeColor="text1"/>
        </w:rPr>
        <w:t>b</w:t>
      </w:r>
      <w:r w:rsidRPr="003B38BA">
        <w:rPr>
          <w:color w:val="000000" w:themeColor="text1"/>
        </w:rPr>
        <w:t xml:space="preserve">idder or to use any other source at the </w:t>
      </w:r>
      <w:r w:rsidR="00341380" w:rsidRPr="003B38BA">
        <w:rPr>
          <w:color w:val="000000" w:themeColor="text1"/>
        </w:rPr>
        <w:t>e</w:t>
      </w:r>
      <w:r w:rsidRPr="003B38BA">
        <w:rPr>
          <w:color w:val="000000" w:themeColor="text1"/>
        </w:rPr>
        <w:t>mployer’s discretion</w:t>
      </w:r>
      <w:r w:rsidRPr="00423BFB">
        <w:rPr>
          <w:color w:val="FF0000"/>
        </w:rPr>
        <w:t xml:space="preserve">. </w:t>
      </w:r>
    </w:p>
    <w:p w14:paraId="5ACF986B" w14:textId="5890E5AE" w:rsidR="003D54FD" w:rsidRDefault="00EE65C4" w:rsidP="00EE65C4">
      <w:pPr>
        <w:pStyle w:val="SectionHeading"/>
      </w:pPr>
      <w:bookmarkStart w:id="50" w:name="_Toc51577709"/>
      <w:bookmarkStart w:id="51" w:name="_Toc51577801"/>
      <w:bookmarkStart w:id="52" w:name="_Toc54181552"/>
      <w:r>
        <w:lastRenderedPageBreak/>
        <w:t>Section V. Bidding Forms</w:t>
      </w:r>
      <w:bookmarkEnd w:id="50"/>
      <w:bookmarkEnd w:id="51"/>
      <w:bookmarkEnd w:id="52"/>
    </w:p>
    <w:p w14:paraId="31860414" w14:textId="77777777" w:rsidR="00981B8E" w:rsidRDefault="00981B8E" w:rsidP="00981B8E">
      <w:pPr>
        <w:jc w:val="center"/>
      </w:pPr>
    </w:p>
    <w:p w14:paraId="76B74811" w14:textId="5FA9BA1D" w:rsidR="00981B8E" w:rsidRDefault="00981B8E" w:rsidP="00981B8E">
      <w:pPr>
        <w:jc w:val="center"/>
      </w:pPr>
      <w:r>
        <w:t>Table of Contents</w:t>
      </w:r>
    </w:p>
    <w:p w14:paraId="0D55D982" w14:textId="77777777" w:rsidR="00981B8E" w:rsidRDefault="00981B8E" w:rsidP="00981B8E">
      <w:pPr>
        <w:jc w:val="center"/>
      </w:pPr>
    </w:p>
    <w:p w14:paraId="290D4FE2" w14:textId="77777777" w:rsidR="00EC3F1B" w:rsidRDefault="00981B8E">
      <w:pPr>
        <w:pStyle w:val="TOC1"/>
        <w:tabs>
          <w:tab w:val="right" w:leader="dot" w:pos="9918"/>
        </w:tabs>
        <w:rPr>
          <w:rFonts w:asciiTheme="minorHAnsi" w:eastAsiaTheme="minorEastAsia" w:hAnsiTheme="minorHAnsi" w:cstheme="minorBidi"/>
          <w:b w:val="0"/>
          <w:bCs w:val="0"/>
          <w:noProof/>
          <w:sz w:val="22"/>
        </w:rPr>
      </w:pPr>
      <w:r>
        <w:fldChar w:fldCharType="begin"/>
      </w:r>
      <w:r>
        <w:instrText xml:space="preserve"> TOC \h \z \t "BDS Heading;1" </w:instrText>
      </w:r>
      <w:r>
        <w:fldChar w:fldCharType="separate"/>
      </w:r>
      <w:hyperlink w:anchor="_Toc54181714" w:history="1">
        <w:r w:rsidR="00EC3F1B" w:rsidRPr="00E662FE">
          <w:rPr>
            <w:rStyle w:val="Hyperlink"/>
            <w:noProof/>
          </w:rPr>
          <w:t>Section V (A). Contractor’s Letter of Bid</w:t>
        </w:r>
        <w:r w:rsidR="00EC3F1B">
          <w:rPr>
            <w:noProof/>
            <w:webHidden/>
          </w:rPr>
          <w:tab/>
        </w:r>
        <w:r w:rsidR="00EC3F1B">
          <w:rPr>
            <w:noProof/>
            <w:webHidden/>
          </w:rPr>
          <w:fldChar w:fldCharType="begin"/>
        </w:r>
        <w:r w:rsidR="00EC3F1B">
          <w:rPr>
            <w:noProof/>
            <w:webHidden/>
          </w:rPr>
          <w:instrText xml:space="preserve"> PAGEREF _Toc54181714 \h </w:instrText>
        </w:r>
        <w:r w:rsidR="00EC3F1B">
          <w:rPr>
            <w:noProof/>
            <w:webHidden/>
          </w:rPr>
        </w:r>
        <w:r w:rsidR="00EC3F1B">
          <w:rPr>
            <w:noProof/>
            <w:webHidden/>
          </w:rPr>
          <w:fldChar w:fldCharType="separate"/>
        </w:r>
        <w:r w:rsidR="00EC3F1B">
          <w:rPr>
            <w:noProof/>
            <w:webHidden/>
          </w:rPr>
          <w:t>32</w:t>
        </w:r>
        <w:r w:rsidR="00EC3F1B">
          <w:rPr>
            <w:noProof/>
            <w:webHidden/>
          </w:rPr>
          <w:fldChar w:fldCharType="end"/>
        </w:r>
      </w:hyperlink>
    </w:p>
    <w:p w14:paraId="7EBE6611" w14:textId="77777777" w:rsidR="00EC3F1B" w:rsidRDefault="00A26944">
      <w:pPr>
        <w:pStyle w:val="TOC1"/>
        <w:tabs>
          <w:tab w:val="right" w:leader="dot" w:pos="9918"/>
        </w:tabs>
        <w:rPr>
          <w:rFonts w:asciiTheme="minorHAnsi" w:eastAsiaTheme="minorEastAsia" w:hAnsiTheme="minorHAnsi" w:cstheme="minorBidi"/>
          <w:b w:val="0"/>
          <w:bCs w:val="0"/>
          <w:noProof/>
          <w:sz w:val="22"/>
        </w:rPr>
      </w:pPr>
      <w:hyperlink w:anchor="_Toc54181715" w:history="1">
        <w:r w:rsidR="00EC3F1B" w:rsidRPr="00E662FE">
          <w:rPr>
            <w:rStyle w:val="Hyperlink"/>
            <w:noProof/>
          </w:rPr>
          <w:t>Section V (B). Qualification Information (to be filled by the Bidder)</w:t>
        </w:r>
        <w:r w:rsidR="00EC3F1B">
          <w:rPr>
            <w:noProof/>
            <w:webHidden/>
          </w:rPr>
          <w:tab/>
        </w:r>
        <w:r w:rsidR="00EC3F1B">
          <w:rPr>
            <w:noProof/>
            <w:webHidden/>
          </w:rPr>
          <w:fldChar w:fldCharType="begin"/>
        </w:r>
        <w:r w:rsidR="00EC3F1B">
          <w:rPr>
            <w:noProof/>
            <w:webHidden/>
          </w:rPr>
          <w:instrText xml:space="preserve"> PAGEREF _Toc54181715 \h </w:instrText>
        </w:r>
        <w:r w:rsidR="00EC3F1B">
          <w:rPr>
            <w:noProof/>
            <w:webHidden/>
          </w:rPr>
        </w:r>
        <w:r w:rsidR="00EC3F1B">
          <w:rPr>
            <w:noProof/>
            <w:webHidden/>
          </w:rPr>
          <w:fldChar w:fldCharType="separate"/>
        </w:r>
        <w:r w:rsidR="00EC3F1B">
          <w:rPr>
            <w:noProof/>
            <w:webHidden/>
          </w:rPr>
          <w:t>35</w:t>
        </w:r>
        <w:r w:rsidR="00EC3F1B">
          <w:rPr>
            <w:noProof/>
            <w:webHidden/>
          </w:rPr>
          <w:fldChar w:fldCharType="end"/>
        </w:r>
      </w:hyperlink>
    </w:p>
    <w:p w14:paraId="695E99A0" w14:textId="77777777" w:rsidR="00EC3F1B" w:rsidRDefault="00A26944">
      <w:pPr>
        <w:pStyle w:val="TOC1"/>
        <w:tabs>
          <w:tab w:val="right" w:leader="dot" w:pos="9918"/>
        </w:tabs>
        <w:rPr>
          <w:rFonts w:asciiTheme="minorHAnsi" w:eastAsiaTheme="minorEastAsia" w:hAnsiTheme="minorHAnsi" w:cstheme="minorBidi"/>
          <w:b w:val="0"/>
          <w:bCs w:val="0"/>
          <w:noProof/>
          <w:sz w:val="22"/>
        </w:rPr>
      </w:pPr>
      <w:hyperlink w:anchor="_Toc54181716" w:history="1">
        <w:r w:rsidR="00EC3F1B" w:rsidRPr="00E662FE">
          <w:rPr>
            <w:rStyle w:val="Hyperlink"/>
            <w:noProof/>
          </w:rPr>
          <w:t>Section V (C). Bid Security Format</w:t>
        </w:r>
        <w:r w:rsidR="00EC3F1B">
          <w:rPr>
            <w:noProof/>
            <w:webHidden/>
          </w:rPr>
          <w:tab/>
        </w:r>
        <w:r w:rsidR="00EC3F1B">
          <w:rPr>
            <w:noProof/>
            <w:webHidden/>
          </w:rPr>
          <w:fldChar w:fldCharType="begin"/>
        </w:r>
        <w:r w:rsidR="00EC3F1B">
          <w:rPr>
            <w:noProof/>
            <w:webHidden/>
          </w:rPr>
          <w:instrText xml:space="preserve"> PAGEREF _Toc54181716 \h </w:instrText>
        </w:r>
        <w:r w:rsidR="00EC3F1B">
          <w:rPr>
            <w:noProof/>
            <w:webHidden/>
          </w:rPr>
        </w:r>
        <w:r w:rsidR="00EC3F1B">
          <w:rPr>
            <w:noProof/>
            <w:webHidden/>
          </w:rPr>
          <w:fldChar w:fldCharType="separate"/>
        </w:r>
        <w:r w:rsidR="00EC3F1B">
          <w:rPr>
            <w:noProof/>
            <w:webHidden/>
          </w:rPr>
          <w:t>37</w:t>
        </w:r>
        <w:r w:rsidR="00EC3F1B">
          <w:rPr>
            <w:noProof/>
            <w:webHidden/>
          </w:rPr>
          <w:fldChar w:fldCharType="end"/>
        </w:r>
      </w:hyperlink>
    </w:p>
    <w:p w14:paraId="6D388E47" w14:textId="77777777" w:rsidR="00EC3F1B" w:rsidRDefault="00A26944">
      <w:pPr>
        <w:pStyle w:val="TOC1"/>
        <w:tabs>
          <w:tab w:val="right" w:leader="dot" w:pos="9918"/>
        </w:tabs>
        <w:rPr>
          <w:rFonts w:asciiTheme="minorHAnsi" w:eastAsiaTheme="minorEastAsia" w:hAnsiTheme="minorHAnsi" w:cstheme="minorBidi"/>
          <w:b w:val="0"/>
          <w:bCs w:val="0"/>
          <w:noProof/>
          <w:sz w:val="22"/>
        </w:rPr>
      </w:pPr>
      <w:hyperlink w:anchor="_Toc54181717" w:history="1">
        <w:r w:rsidR="00EC3F1B" w:rsidRPr="00E662FE">
          <w:rPr>
            <w:rStyle w:val="Hyperlink"/>
            <w:noProof/>
          </w:rPr>
          <w:t>Section V (D). Bid Securing Declaration Form</w:t>
        </w:r>
        <w:r w:rsidR="00EC3F1B">
          <w:rPr>
            <w:noProof/>
            <w:webHidden/>
          </w:rPr>
          <w:tab/>
        </w:r>
        <w:r w:rsidR="00EC3F1B">
          <w:rPr>
            <w:noProof/>
            <w:webHidden/>
          </w:rPr>
          <w:fldChar w:fldCharType="begin"/>
        </w:r>
        <w:r w:rsidR="00EC3F1B">
          <w:rPr>
            <w:noProof/>
            <w:webHidden/>
          </w:rPr>
          <w:instrText xml:space="preserve"> PAGEREF _Toc54181717 \h </w:instrText>
        </w:r>
        <w:r w:rsidR="00EC3F1B">
          <w:rPr>
            <w:noProof/>
            <w:webHidden/>
          </w:rPr>
        </w:r>
        <w:r w:rsidR="00EC3F1B">
          <w:rPr>
            <w:noProof/>
            <w:webHidden/>
          </w:rPr>
          <w:fldChar w:fldCharType="separate"/>
        </w:r>
        <w:r w:rsidR="00EC3F1B">
          <w:rPr>
            <w:noProof/>
            <w:webHidden/>
          </w:rPr>
          <w:t>39</w:t>
        </w:r>
        <w:r w:rsidR="00EC3F1B">
          <w:rPr>
            <w:noProof/>
            <w:webHidden/>
          </w:rPr>
          <w:fldChar w:fldCharType="end"/>
        </w:r>
      </w:hyperlink>
    </w:p>
    <w:p w14:paraId="2DB71D00" w14:textId="77777777" w:rsidR="00EC3F1B" w:rsidRDefault="00A26944">
      <w:pPr>
        <w:pStyle w:val="TOC1"/>
        <w:tabs>
          <w:tab w:val="right" w:leader="dot" w:pos="9918"/>
        </w:tabs>
        <w:rPr>
          <w:rFonts w:asciiTheme="minorHAnsi" w:eastAsiaTheme="minorEastAsia" w:hAnsiTheme="minorHAnsi" w:cstheme="minorBidi"/>
          <w:b w:val="0"/>
          <w:bCs w:val="0"/>
          <w:noProof/>
          <w:sz w:val="22"/>
        </w:rPr>
      </w:pPr>
      <w:hyperlink w:anchor="_Toc54181718" w:history="1">
        <w:r w:rsidR="00EC3F1B" w:rsidRPr="00E662FE">
          <w:rPr>
            <w:rStyle w:val="Hyperlink"/>
            <w:noProof/>
          </w:rPr>
          <w:t>Section V (E). Technical Proposal Documents to be Submitted by the Bidder</w:t>
        </w:r>
        <w:r w:rsidR="00EC3F1B">
          <w:rPr>
            <w:noProof/>
            <w:webHidden/>
          </w:rPr>
          <w:tab/>
        </w:r>
        <w:r w:rsidR="00EC3F1B">
          <w:rPr>
            <w:noProof/>
            <w:webHidden/>
          </w:rPr>
          <w:fldChar w:fldCharType="begin"/>
        </w:r>
        <w:r w:rsidR="00EC3F1B">
          <w:rPr>
            <w:noProof/>
            <w:webHidden/>
          </w:rPr>
          <w:instrText xml:space="preserve"> PAGEREF _Toc54181718 \h </w:instrText>
        </w:r>
        <w:r w:rsidR="00EC3F1B">
          <w:rPr>
            <w:noProof/>
            <w:webHidden/>
          </w:rPr>
        </w:r>
        <w:r w:rsidR="00EC3F1B">
          <w:rPr>
            <w:noProof/>
            <w:webHidden/>
          </w:rPr>
          <w:fldChar w:fldCharType="separate"/>
        </w:r>
        <w:r w:rsidR="00EC3F1B">
          <w:rPr>
            <w:noProof/>
            <w:webHidden/>
          </w:rPr>
          <w:t>40</w:t>
        </w:r>
        <w:r w:rsidR="00EC3F1B">
          <w:rPr>
            <w:noProof/>
            <w:webHidden/>
          </w:rPr>
          <w:fldChar w:fldCharType="end"/>
        </w:r>
      </w:hyperlink>
    </w:p>
    <w:p w14:paraId="3EB89958" w14:textId="77777777" w:rsidR="003D54FD" w:rsidRDefault="00981B8E">
      <w:pPr>
        <w:rPr>
          <w:rFonts w:asciiTheme="minorBidi" w:eastAsiaTheme="majorEastAsia" w:hAnsiTheme="minorBidi" w:cstheme="minorBidi"/>
          <w:b/>
          <w:bCs/>
          <w:color w:val="000000" w:themeColor="text1"/>
          <w:sz w:val="32"/>
          <w:szCs w:val="32"/>
        </w:rPr>
      </w:pPr>
      <w:r>
        <w:fldChar w:fldCharType="end"/>
      </w:r>
      <w:r w:rsidR="003D54FD">
        <w:br w:type="page"/>
      </w:r>
    </w:p>
    <w:p w14:paraId="3173CE32" w14:textId="153F4A02" w:rsidR="003D54FD" w:rsidRPr="00B53F9B" w:rsidRDefault="003D54FD" w:rsidP="00F4568B">
      <w:pPr>
        <w:pStyle w:val="BDSHeading"/>
        <w:rPr>
          <w:color w:val="000000" w:themeColor="text1"/>
        </w:rPr>
      </w:pPr>
      <w:bookmarkStart w:id="53" w:name="_Toc51577802"/>
      <w:bookmarkStart w:id="54" w:name="_Toc54181553"/>
      <w:bookmarkStart w:id="55" w:name="_Toc54181714"/>
      <w:r w:rsidRPr="00B53F9B">
        <w:rPr>
          <w:color w:val="000000" w:themeColor="text1"/>
        </w:rPr>
        <w:lastRenderedPageBreak/>
        <w:t>Section V</w:t>
      </w:r>
      <w:r w:rsidR="00F4568B" w:rsidRPr="00B53F9B">
        <w:rPr>
          <w:color w:val="000000" w:themeColor="text1"/>
        </w:rPr>
        <w:t xml:space="preserve"> (A).</w:t>
      </w:r>
      <w:r w:rsidRPr="00B53F9B">
        <w:rPr>
          <w:color w:val="000000" w:themeColor="text1"/>
        </w:rPr>
        <w:t xml:space="preserve"> Contractor’s Letter of Bid</w:t>
      </w:r>
      <w:bookmarkEnd w:id="53"/>
      <w:bookmarkEnd w:id="54"/>
      <w:bookmarkEnd w:id="55"/>
    </w:p>
    <w:tbl>
      <w:tblPr>
        <w:tblStyle w:val="TableGrid"/>
        <w:tblpPr w:leftFromText="180" w:rightFromText="180" w:vertAnchor="page" w:tblpY="3211"/>
        <w:tblW w:w="10322" w:type="dxa"/>
        <w:tblLook w:val="04A0" w:firstRow="1" w:lastRow="0" w:firstColumn="1" w:lastColumn="0" w:noHBand="0" w:noVBand="1"/>
      </w:tblPr>
      <w:tblGrid>
        <w:gridCol w:w="10322"/>
      </w:tblGrid>
      <w:tr w:rsidR="00B53F9B" w:rsidRPr="00B53F9B" w14:paraId="03007010" w14:textId="77777777" w:rsidTr="00981B8E">
        <w:trPr>
          <w:trHeight w:val="871"/>
        </w:trPr>
        <w:tc>
          <w:tcPr>
            <w:tcW w:w="10322" w:type="dxa"/>
            <w:tcBorders>
              <w:top w:val="single" w:sz="4" w:space="0" w:color="FF0000"/>
              <w:left w:val="single" w:sz="4" w:space="0" w:color="FF0000"/>
              <w:bottom w:val="single" w:sz="4" w:space="0" w:color="FF0000"/>
              <w:right w:val="single" w:sz="4" w:space="0" w:color="FF0000"/>
            </w:tcBorders>
          </w:tcPr>
          <w:p w14:paraId="5BF938AF" w14:textId="42F103E9" w:rsidR="003D54FD" w:rsidRPr="00B53F9B" w:rsidRDefault="00E20E9C" w:rsidP="003D54FD">
            <w:pPr>
              <w:rPr>
                <w:color w:val="000000" w:themeColor="text1"/>
              </w:rPr>
            </w:pPr>
            <w:r w:rsidRPr="00B53F9B">
              <w:rPr>
                <w:i/>
                <w:color w:val="000000" w:themeColor="text1"/>
              </w:rPr>
              <w:t>The b</w:t>
            </w:r>
            <w:r w:rsidR="003D54FD" w:rsidRPr="00B53F9B">
              <w:rPr>
                <w:i/>
                <w:color w:val="000000" w:themeColor="text1"/>
              </w:rPr>
              <w:t>idder</w:t>
            </w:r>
            <w:r w:rsidRPr="00B53F9B">
              <w:rPr>
                <w:i/>
                <w:color w:val="000000" w:themeColor="text1"/>
              </w:rPr>
              <w:t xml:space="preserve"> shall fill in and submit this bid form with the b</w:t>
            </w:r>
            <w:r w:rsidR="003D54FD" w:rsidRPr="00B53F9B">
              <w:rPr>
                <w:i/>
                <w:color w:val="000000" w:themeColor="text1"/>
              </w:rPr>
              <w:t>id.</w:t>
            </w:r>
          </w:p>
        </w:tc>
      </w:tr>
    </w:tbl>
    <w:p w14:paraId="24A173ED" w14:textId="77777777" w:rsidR="003D54FD" w:rsidRPr="00B53F9B" w:rsidRDefault="003D54FD" w:rsidP="00EE65C4">
      <w:pPr>
        <w:pStyle w:val="SectionHeading"/>
      </w:pPr>
    </w:p>
    <w:p w14:paraId="38C37596" w14:textId="77777777" w:rsidR="003D54FD" w:rsidRPr="00B53F9B" w:rsidRDefault="003D54FD" w:rsidP="003D54FD">
      <w:pPr>
        <w:rPr>
          <w:color w:val="000000" w:themeColor="text1"/>
        </w:rPr>
      </w:pPr>
    </w:p>
    <w:p w14:paraId="05EE4607" w14:textId="77777777" w:rsidR="003D54FD" w:rsidRPr="00B53F9B" w:rsidRDefault="003D54FD" w:rsidP="003D54FD">
      <w:pPr>
        <w:jc w:val="center"/>
        <w:rPr>
          <w:i/>
          <w:iCs/>
          <w:color w:val="000000" w:themeColor="text1"/>
        </w:rPr>
      </w:pPr>
      <w:r w:rsidRPr="00B53F9B">
        <w:rPr>
          <w:i/>
          <w:iCs/>
          <w:color w:val="000000" w:themeColor="text1"/>
        </w:rPr>
        <w:t>[Bidders letterhead paper]</w:t>
      </w:r>
    </w:p>
    <w:p w14:paraId="209666D7" w14:textId="77777777" w:rsidR="000811DF" w:rsidRPr="00B53F9B" w:rsidRDefault="000811DF" w:rsidP="000811DF">
      <w:pPr>
        <w:rPr>
          <w:rFonts w:asciiTheme="minorBidi" w:eastAsiaTheme="majorEastAsia" w:hAnsiTheme="minorBidi" w:cstheme="minorBidi"/>
          <w:b/>
          <w:bCs/>
          <w:color w:val="000000" w:themeColor="text1"/>
          <w:sz w:val="32"/>
          <w:szCs w:val="32"/>
        </w:rPr>
      </w:pPr>
    </w:p>
    <w:p w14:paraId="617A7CC9" w14:textId="77777777" w:rsidR="000811DF" w:rsidRPr="00B53F9B" w:rsidRDefault="000811DF" w:rsidP="000811DF">
      <w:pPr>
        <w:ind w:left="720" w:firstLine="720"/>
        <w:rPr>
          <w:rFonts w:asciiTheme="minorBidi" w:eastAsiaTheme="majorEastAsia" w:hAnsiTheme="minorBidi" w:cstheme="minorBidi"/>
          <w:color w:val="000000" w:themeColor="text1"/>
          <w:sz w:val="32"/>
          <w:szCs w:val="32"/>
          <w:u w:val="single"/>
        </w:rPr>
      </w:pPr>
    </w:p>
    <w:p w14:paraId="4ACBCC39" w14:textId="79E61531" w:rsidR="003D54FD" w:rsidRPr="00B53F9B" w:rsidRDefault="000811DF" w:rsidP="000811DF">
      <w:pPr>
        <w:ind w:left="1440" w:firstLine="720"/>
        <w:jc w:val="right"/>
        <w:rPr>
          <w:color w:val="000000" w:themeColor="text1"/>
          <w:u w:val="single"/>
        </w:rPr>
      </w:pP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Pr="00B53F9B">
        <w:rPr>
          <w:rFonts w:asciiTheme="minorBidi" w:eastAsiaTheme="majorEastAsia" w:hAnsiTheme="minorBidi" w:cstheme="minorBidi"/>
          <w:color w:val="000000" w:themeColor="text1"/>
          <w:u w:val="single"/>
        </w:rPr>
        <w:tab/>
      </w:r>
      <w:r w:rsidR="003D54FD" w:rsidRPr="00B53F9B">
        <w:rPr>
          <w:i/>
          <w:iCs/>
          <w:color w:val="000000" w:themeColor="text1"/>
        </w:rPr>
        <w:t>[date]</w:t>
      </w:r>
    </w:p>
    <w:p w14:paraId="77B6B980" w14:textId="77777777" w:rsidR="00D421AD" w:rsidRPr="00B53F9B" w:rsidRDefault="003D54FD" w:rsidP="000811DF">
      <w:pPr>
        <w:spacing w:before="360" w:after="360"/>
        <w:rPr>
          <w:color w:val="000000" w:themeColor="text1"/>
        </w:rPr>
      </w:pPr>
      <w:r w:rsidRPr="00B53F9B">
        <w:rPr>
          <w:color w:val="000000" w:themeColor="text1"/>
        </w:rPr>
        <w:t>To</w:t>
      </w:r>
      <w:r w:rsidRPr="00B53F9B">
        <w:rPr>
          <w:color w:val="000000" w:themeColor="text1"/>
        </w:rPr>
        <w:tab/>
        <w:t xml:space="preserve">: </w:t>
      </w:r>
    </w:p>
    <w:p w14:paraId="24FB8D48" w14:textId="77777777" w:rsidR="00D421AD" w:rsidRDefault="00D421AD" w:rsidP="000811DF">
      <w:pPr>
        <w:spacing w:before="360" w:after="360"/>
        <w:rPr>
          <w:rFonts w:cs="Arial"/>
          <w:color w:val="000000" w:themeColor="text1"/>
        </w:rPr>
      </w:pPr>
      <w:r>
        <w:rPr>
          <w:rFonts w:cs="Arial"/>
          <w:color w:val="000000" w:themeColor="text1"/>
        </w:rPr>
        <w:t xml:space="preserve">Project Director, Project Management Unit (PMU), </w:t>
      </w:r>
    </w:p>
    <w:p w14:paraId="638B4E60" w14:textId="77777777" w:rsidR="00D421AD" w:rsidRDefault="00D421AD" w:rsidP="00D421AD">
      <w:pPr>
        <w:rPr>
          <w:rFonts w:cs="Arial"/>
          <w:color w:val="000000" w:themeColor="text1"/>
        </w:rPr>
      </w:pPr>
      <w:r>
        <w:rPr>
          <w:rFonts w:cs="Arial"/>
          <w:color w:val="000000" w:themeColor="text1"/>
        </w:rPr>
        <w:t>Gwadar-Lasbela Livelihoods Support Project Phase – II (GLLSP-II),</w:t>
      </w:r>
      <w:r>
        <w:rPr>
          <w:rFonts w:cs="Arial"/>
          <w:color w:val="000000" w:themeColor="text1"/>
        </w:rPr>
        <w:br/>
        <w:t xml:space="preserve">Planning and Development Department, </w:t>
      </w:r>
    </w:p>
    <w:p w14:paraId="7A7F9440" w14:textId="6167BB5A" w:rsidR="003D54FD" w:rsidRDefault="00D421AD" w:rsidP="00D421AD">
      <w:pPr>
        <w:rPr>
          <w:i/>
          <w:iCs/>
          <w:color w:val="FF0000"/>
        </w:rPr>
      </w:pPr>
      <w:r>
        <w:rPr>
          <w:rFonts w:cs="Arial"/>
          <w:color w:val="000000" w:themeColor="text1"/>
        </w:rPr>
        <w:t>Government of Balochistan</w:t>
      </w:r>
    </w:p>
    <w:p w14:paraId="1CAD4F2B" w14:textId="6DF7DAB1" w:rsidR="003D54FD" w:rsidRPr="00EE0E64" w:rsidRDefault="003D54FD" w:rsidP="003D54FD">
      <w:pPr>
        <w:rPr>
          <w:color w:val="000000" w:themeColor="text1"/>
        </w:rPr>
      </w:pPr>
      <w:r w:rsidRPr="003D54FD">
        <w:rPr>
          <w:i/>
          <w:iCs/>
          <w:color w:val="FF0000"/>
        </w:rPr>
        <w:t xml:space="preserve"> </w:t>
      </w:r>
      <w:r w:rsidRPr="00EE0E64">
        <w:rPr>
          <w:color w:val="000000" w:themeColor="text1"/>
        </w:rPr>
        <w:t>Address</w:t>
      </w:r>
      <w:r w:rsidR="00BA60E5" w:rsidRPr="00EE0E64">
        <w:rPr>
          <w:color w:val="000000" w:themeColor="text1"/>
          <w:u w:val="single"/>
        </w:rPr>
        <w:t xml:space="preserve"> </w:t>
      </w:r>
      <w:r w:rsidR="00A442A1" w:rsidRPr="00EE0E64">
        <w:rPr>
          <w:color w:val="000000" w:themeColor="text1"/>
          <w:u w:val="single"/>
        </w:rPr>
        <w:t>-</w:t>
      </w:r>
      <w:r w:rsidR="00BA60E5" w:rsidRPr="00EE0E64">
        <w:rPr>
          <w:color w:val="000000" w:themeColor="text1"/>
          <w:u w:val="single"/>
        </w:rPr>
        <w:t>Room 37 Block 14 Civil secretariate Quetta</w:t>
      </w:r>
    </w:p>
    <w:p w14:paraId="033D22A3" w14:textId="77777777" w:rsidR="000811DF" w:rsidRPr="00EE0E64" w:rsidRDefault="000811DF" w:rsidP="000811DF">
      <w:pPr>
        <w:rPr>
          <w:color w:val="000000" w:themeColor="text1"/>
        </w:rPr>
      </w:pPr>
    </w:p>
    <w:p w14:paraId="3949EAF9" w14:textId="62E8421C" w:rsidR="000811DF" w:rsidRPr="00EE0E64" w:rsidRDefault="000811DF" w:rsidP="000811DF">
      <w:pPr>
        <w:rPr>
          <w:color w:val="000000" w:themeColor="text1"/>
        </w:rPr>
      </w:pPr>
      <w:r w:rsidRPr="00EE0E64">
        <w:rPr>
          <w:color w:val="000000" w:themeColor="text1"/>
        </w:rPr>
        <w:t xml:space="preserve">We, the undersigned, declare that: </w:t>
      </w:r>
    </w:p>
    <w:p w14:paraId="63C81451" w14:textId="5A545CF5"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We have examined and</w:t>
      </w:r>
      <w:r w:rsidR="00E20E9C" w:rsidRPr="00EE0E64">
        <w:rPr>
          <w:color w:val="000000" w:themeColor="text1"/>
        </w:rPr>
        <w:t xml:space="preserve"> have no reservations to the bidding document, including a</w:t>
      </w:r>
      <w:r w:rsidRPr="00EE0E64">
        <w:rPr>
          <w:color w:val="000000" w:themeColor="text1"/>
        </w:rPr>
        <w:t xml:space="preserve">ddenda </w:t>
      </w:r>
      <w:r w:rsidR="00A302B7" w:rsidRPr="00EE0E64">
        <w:rPr>
          <w:color w:val="000000" w:themeColor="text1"/>
        </w:rPr>
        <w:t xml:space="preserve">issued </w:t>
      </w:r>
      <w:r w:rsidRPr="00EE0E64">
        <w:rPr>
          <w:color w:val="000000" w:themeColor="text1"/>
        </w:rPr>
        <w:t>thereto in accordance with the Instructions to Bidders.</w:t>
      </w:r>
    </w:p>
    <w:p w14:paraId="0DC05AAB" w14:textId="664785BC" w:rsidR="000811DF" w:rsidRPr="00EE0E64" w:rsidRDefault="00592307" w:rsidP="003929A2">
      <w:pPr>
        <w:pStyle w:val="ListParagraph"/>
        <w:numPr>
          <w:ilvl w:val="0"/>
          <w:numId w:val="19"/>
        </w:numPr>
        <w:spacing w:before="120" w:after="120"/>
        <w:rPr>
          <w:color w:val="000000" w:themeColor="text1"/>
        </w:rPr>
      </w:pPr>
      <w:r w:rsidRPr="00EE0E64">
        <w:rPr>
          <w:color w:val="000000" w:themeColor="text1"/>
        </w:rPr>
        <w:t xml:space="preserve">We offer to execute the </w:t>
      </w:r>
      <w:r w:rsidRPr="00EE0E64">
        <w:rPr>
          <w:color w:val="000000" w:themeColor="text1"/>
          <w:u w:val="single"/>
        </w:rPr>
        <w:tab/>
      </w:r>
      <w:r w:rsidRPr="00EE0E64">
        <w:rPr>
          <w:color w:val="000000" w:themeColor="text1"/>
          <w:u w:val="single"/>
        </w:rPr>
        <w:tab/>
      </w:r>
      <w:r w:rsidRPr="00EE0E64">
        <w:rPr>
          <w:color w:val="000000" w:themeColor="text1"/>
          <w:u w:val="single"/>
        </w:rPr>
        <w:tab/>
      </w:r>
      <w:r w:rsidRPr="00EE0E64">
        <w:rPr>
          <w:color w:val="000000" w:themeColor="text1"/>
          <w:u w:val="single"/>
        </w:rPr>
        <w:tab/>
      </w:r>
      <w:r w:rsidR="00A302B7" w:rsidRPr="00EE0E64">
        <w:rPr>
          <w:color w:val="000000" w:themeColor="text1"/>
          <w:u w:val="single"/>
        </w:rPr>
        <w:t xml:space="preserve"> </w:t>
      </w:r>
      <w:r w:rsidR="000811DF" w:rsidRPr="00EE0E64">
        <w:rPr>
          <w:i/>
          <w:iCs/>
          <w:color w:val="000000" w:themeColor="text1"/>
        </w:rPr>
        <w:t>[nam</w:t>
      </w:r>
      <w:r w:rsidR="00E20E9C" w:rsidRPr="00EE0E64">
        <w:rPr>
          <w:i/>
          <w:iCs/>
          <w:color w:val="000000" w:themeColor="text1"/>
        </w:rPr>
        <w:t>e and identification number of works c</w:t>
      </w:r>
      <w:r w:rsidR="000811DF" w:rsidRPr="00EE0E64">
        <w:rPr>
          <w:i/>
          <w:iCs/>
          <w:color w:val="000000" w:themeColor="text1"/>
        </w:rPr>
        <w:t>ontract]</w:t>
      </w:r>
      <w:r w:rsidRPr="00EE0E64">
        <w:rPr>
          <w:color w:val="000000" w:themeColor="text1"/>
        </w:rPr>
        <w:t xml:space="preserve"> in accordance with </w:t>
      </w:r>
      <w:r w:rsidR="001F10C8" w:rsidRPr="00EE0E64">
        <w:rPr>
          <w:color w:val="000000" w:themeColor="text1"/>
        </w:rPr>
        <w:t>Section</w:t>
      </w:r>
      <w:r w:rsidRPr="00EE0E64">
        <w:rPr>
          <w:color w:val="000000" w:themeColor="text1"/>
        </w:rPr>
        <w:t xml:space="preserve"> VIII Specifications, </w:t>
      </w:r>
      <w:r w:rsidR="001F10C8" w:rsidRPr="00EE0E64">
        <w:rPr>
          <w:color w:val="000000" w:themeColor="text1"/>
        </w:rPr>
        <w:t>Section</w:t>
      </w:r>
      <w:r w:rsidRPr="00EE0E64">
        <w:rPr>
          <w:color w:val="000000" w:themeColor="text1"/>
        </w:rPr>
        <w:t xml:space="preserve"> IX Drawings, </w:t>
      </w:r>
      <w:r w:rsidR="001F10C8" w:rsidRPr="00EE0E64">
        <w:rPr>
          <w:color w:val="000000" w:themeColor="text1"/>
        </w:rPr>
        <w:t>Section</w:t>
      </w:r>
      <w:r w:rsidR="000811DF" w:rsidRPr="00EE0E64">
        <w:rPr>
          <w:color w:val="000000" w:themeColor="text1"/>
        </w:rPr>
        <w:t xml:space="preserve"> </w:t>
      </w:r>
      <w:r w:rsidRPr="00EE0E64">
        <w:rPr>
          <w:color w:val="000000" w:themeColor="text1"/>
        </w:rPr>
        <w:t xml:space="preserve">X </w:t>
      </w:r>
      <w:r w:rsidR="00E20E9C" w:rsidRPr="00EE0E64">
        <w:rPr>
          <w:color w:val="000000" w:themeColor="text1"/>
        </w:rPr>
        <w:t>Bill of Quantitie</w:t>
      </w:r>
      <w:r w:rsidRPr="00EE0E64">
        <w:rPr>
          <w:color w:val="000000" w:themeColor="text1"/>
        </w:rPr>
        <w:t>s</w:t>
      </w:r>
      <w:r w:rsidR="00E20E9C" w:rsidRPr="00EE0E64">
        <w:rPr>
          <w:color w:val="000000" w:themeColor="text1"/>
        </w:rPr>
        <w:t xml:space="preserve"> and the general and specific conditions of c</w:t>
      </w:r>
      <w:r w:rsidR="000811DF" w:rsidRPr="00EE0E64">
        <w:rPr>
          <w:color w:val="000000" w:themeColor="text1"/>
        </w:rPr>
        <w:t>ontract.</w:t>
      </w:r>
    </w:p>
    <w:p w14:paraId="27631389" w14:textId="1D4DCEE8"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The total price of our b</w:t>
      </w:r>
      <w:r w:rsidR="000811DF" w:rsidRPr="00EE0E64">
        <w:rPr>
          <w:color w:val="000000" w:themeColor="text1"/>
        </w:rPr>
        <w:t xml:space="preserve">id, excluding any discounts offered in item 5 below is: </w:t>
      </w:r>
      <w:r w:rsidRPr="00EE0E64">
        <w:rPr>
          <w:i/>
          <w:iCs/>
          <w:color w:val="000000" w:themeColor="text1"/>
        </w:rPr>
        <w:t>[insert the total b</w:t>
      </w:r>
      <w:r w:rsidR="000811DF" w:rsidRPr="00EE0E64">
        <w:rPr>
          <w:i/>
          <w:iCs/>
          <w:color w:val="000000" w:themeColor="text1"/>
        </w:rPr>
        <w:t>id price in words and figures, including the various amounts and respective currencies]</w:t>
      </w:r>
      <w:r w:rsidR="000811DF" w:rsidRPr="00EE0E64">
        <w:rPr>
          <w:color w:val="000000" w:themeColor="text1"/>
        </w:rPr>
        <w:t>.</w:t>
      </w:r>
    </w:p>
    <w:p w14:paraId="1EF13834" w14:textId="234D9D31"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The advance payment required is: </w:t>
      </w:r>
      <w:r w:rsidRPr="00EE0E64">
        <w:rPr>
          <w:i/>
          <w:iCs/>
          <w:color w:val="000000" w:themeColor="text1"/>
        </w:rPr>
        <w:t xml:space="preserve">[insert advance payment amount required not </w:t>
      </w:r>
      <w:r w:rsidR="00592307" w:rsidRPr="00EE0E64">
        <w:rPr>
          <w:i/>
          <w:iCs/>
          <w:color w:val="000000" w:themeColor="text1"/>
        </w:rPr>
        <w:t>to exceed the provision in ITB sub-c</w:t>
      </w:r>
      <w:r w:rsidRPr="00EE0E64">
        <w:rPr>
          <w:i/>
          <w:iCs/>
          <w:color w:val="000000" w:themeColor="text1"/>
        </w:rPr>
        <w:t>lause 36.1]</w:t>
      </w:r>
      <w:r w:rsidRPr="00EE0E64">
        <w:rPr>
          <w:color w:val="000000" w:themeColor="text1"/>
        </w:rPr>
        <w:t>.</w:t>
      </w:r>
    </w:p>
    <w:p w14:paraId="2705D6AB" w14:textId="69AA0978" w:rsidR="000811DF" w:rsidRPr="00EE0E64" w:rsidRDefault="000811DF" w:rsidP="003929A2">
      <w:pPr>
        <w:pStyle w:val="ListParagraph"/>
        <w:numPr>
          <w:ilvl w:val="0"/>
          <w:numId w:val="19"/>
        </w:numPr>
        <w:spacing w:before="120" w:after="120"/>
        <w:rPr>
          <w:color w:val="000000" w:themeColor="text1"/>
        </w:rPr>
      </w:pPr>
      <w:r w:rsidRPr="00EE0E64">
        <w:rPr>
          <w:color w:val="000000" w:themeColor="text1"/>
        </w:rPr>
        <w:t>The discounts offered and the methodology for their application are:</w:t>
      </w:r>
    </w:p>
    <w:p w14:paraId="2609254E" w14:textId="2ECE3FAA"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Discounts: If our b</w:t>
      </w:r>
      <w:r w:rsidR="000811DF" w:rsidRPr="00EE0E64">
        <w:rPr>
          <w:color w:val="000000" w:themeColor="text1"/>
        </w:rPr>
        <w:t xml:space="preserve">id is accepted, the following discounts shall apply. </w:t>
      </w:r>
      <w:r w:rsidR="000811DF" w:rsidRPr="00EE0E64">
        <w:rPr>
          <w:i/>
          <w:iCs/>
          <w:color w:val="000000" w:themeColor="text1"/>
        </w:rPr>
        <w:t>[Specify in detail each discount offered.]</w:t>
      </w:r>
    </w:p>
    <w:p w14:paraId="47E8EA3E" w14:textId="21290047" w:rsidR="000811DF" w:rsidRPr="00EE0E64" w:rsidRDefault="00E20E9C" w:rsidP="003929A2">
      <w:pPr>
        <w:pStyle w:val="ListParagraph"/>
        <w:numPr>
          <w:ilvl w:val="7"/>
          <w:numId w:val="19"/>
        </w:numPr>
        <w:spacing w:before="120" w:after="120"/>
        <w:ind w:left="1134"/>
        <w:rPr>
          <w:color w:val="000000" w:themeColor="text1"/>
        </w:rPr>
      </w:pPr>
      <w:r w:rsidRPr="00EE0E64">
        <w:rPr>
          <w:color w:val="000000" w:themeColor="text1"/>
        </w:rPr>
        <w:t>Methodology of application of the d</w:t>
      </w:r>
      <w:r w:rsidR="000811DF" w:rsidRPr="00EE0E64">
        <w:rPr>
          <w:color w:val="000000" w:themeColor="text1"/>
        </w:rPr>
        <w:t xml:space="preserve">iscounts: The discounts shall be applied using the following: </w:t>
      </w:r>
      <w:r w:rsidR="000811DF" w:rsidRPr="00EE0E64">
        <w:rPr>
          <w:i/>
          <w:iCs/>
          <w:color w:val="000000" w:themeColor="text1"/>
        </w:rPr>
        <w:t>[Specify in detail the method that shall be used to apply the discount.]</w:t>
      </w:r>
    </w:p>
    <w:p w14:paraId="4D6F1C3F" w14:textId="25CECC6B"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lastRenderedPageBreak/>
        <w:t>Our b</w:t>
      </w:r>
      <w:r w:rsidR="000811DF" w:rsidRPr="00EE0E64">
        <w:rPr>
          <w:color w:val="000000" w:themeColor="text1"/>
        </w:rPr>
        <w:t>id shall be val</w:t>
      </w:r>
      <w:r w:rsidRPr="00EE0E64">
        <w:rPr>
          <w:color w:val="000000" w:themeColor="text1"/>
        </w:rPr>
        <w:t>id from the date fixed for the b</w:t>
      </w:r>
      <w:r w:rsidR="000811DF" w:rsidRPr="00EE0E64">
        <w:rPr>
          <w:color w:val="000000" w:themeColor="text1"/>
        </w:rPr>
        <w:t>id submission d</w:t>
      </w:r>
      <w:r w:rsidR="00592307" w:rsidRPr="00EE0E64">
        <w:rPr>
          <w:color w:val="000000" w:themeColor="text1"/>
        </w:rPr>
        <w:t>eadline in accordance with ITB sub-c</w:t>
      </w:r>
      <w:r w:rsidR="000811DF" w:rsidRPr="00EE0E64">
        <w:rPr>
          <w:color w:val="000000" w:themeColor="text1"/>
        </w:rPr>
        <w:t>lause 22.1, and it shall remain binding upon us and may be accepted at any time before the expiration of that period.</w:t>
      </w:r>
    </w:p>
    <w:p w14:paraId="3A9B80EB" w14:textId="494EAC61"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If our b</w:t>
      </w:r>
      <w:r w:rsidR="000811DF" w:rsidRPr="00EE0E64">
        <w:rPr>
          <w:color w:val="000000" w:themeColor="text1"/>
        </w:rPr>
        <w:t>id is accepted, we co</w:t>
      </w:r>
      <w:r w:rsidRPr="00EE0E64">
        <w:rPr>
          <w:color w:val="000000" w:themeColor="text1"/>
        </w:rPr>
        <w:t>mmit to obtain a performance s</w:t>
      </w:r>
      <w:r w:rsidR="000811DF" w:rsidRPr="00EE0E64">
        <w:rPr>
          <w:color w:val="000000" w:themeColor="text1"/>
        </w:rPr>
        <w:t xml:space="preserve">ecurity in accordance with GCC </w:t>
      </w:r>
      <w:r w:rsidR="00592307" w:rsidRPr="00EE0E64">
        <w:rPr>
          <w:color w:val="000000" w:themeColor="text1"/>
        </w:rPr>
        <w:t>c</w:t>
      </w:r>
      <w:r w:rsidR="000811DF" w:rsidRPr="00EE0E64">
        <w:rPr>
          <w:color w:val="000000" w:themeColor="text1"/>
        </w:rPr>
        <w:t>la</w:t>
      </w:r>
      <w:r w:rsidR="00592307" w:rsidRPr="00EE0E64">
        <w:rPr>
          <w:color w:val="000000" w:themeColor="text1"/>
        </w:rPr>
        <w:t>use 37 and as described in ITB c</w:t>
      </w:r>
      <w:r w:rsidR="000811DF" w:rsidRPr="00EE0E64">
        <w:rPr>
          <w:color w:val="000000" w:themeColor="text1"/>
        </w:rPr>
        <w:t xml:space="preserve">lause 35 </w:t>
      </w:r>
      <w:r w:rsidRPr="00EE0E64">
        <w:rPr>
          <w:color w:val="000000" w:themeColor="text1"/>
        </w:rPr>
        <w:t>for the due performance of the c</w:t>
      </w:r>
      <w:r w:rsidR="000811DF" w:rsidRPr="00EE0E64">
        <w:rPr>
          <w:color w:val="000000" w:themeColor="text1"/>
        </w:rPr>
        <w:t>ontract.</w:t>
      </w:r>
    </w:p>
    <w:p w14:paraId="7AAD7DA7" w14:textId="144E19F2" w:rsidR="000811DF" w:rsidRPr="00EE0E64" w:rsidRDefault="00E20E9C" w:rsidP="003929A2">
      <w:pPr>
        <w:pStyle w:val="ListParagraph"/>
        <w:numPr>
          <w:ilvl w:val="0"/>
          <w:numId w:val="19"/>
        </w:numPr>
        <w:spacing w:before="120" w:after="120"/>
        <w:rPr>
          <w:color w:val="000000" w:themeColor="text1"/>
        </w:rPr>
      </w:pPr>
      <w:r w:rsidRPr="00EE0E64">
        <w:rPr>
          <w:color w:val="000000" w:themeColor="text1"/>
        </w:rPr>
        <w:t>We, including any s</w:t>
      </w:r>
      <w:r w:rsidR="000811DF" w:rsidRPr="00EE0E64">
        <w:rPr>
          <w:color w:val="000000" w:themeColor="text1"/>
        </w:rPr>
        <w:t>ubcontractors or sub</w:t>
      </w:r>
      <w:r w:rsidR="00735A4B" w:rsidRPr="00EE0E64">
        <w:rPr>
          <w:color w:val="000000" w:themeColor="text1"/>
        </w:rPr>
        <w:t>-suppliers for any part of the c</w:t>
      </w:r>
      <w:r w:rsidR="000811DF" w:rsidRPr="00EE0E64">
        <w:rPr>
          <w:color w:val="000000" w:themeColor="text1"/>
        </w:rPr>
        <w:t xml:space="preserve">ontract, have nationalities from eligible countries </w:t>
      </w:r>
      <w:r w:rsidRPr="00EE0E64">
        <w:rPr>
          <w:i/>
          <w:iCs/>
          <w:color w:val="000000" w:themeColor="text1"/>
        </w:rPr>
        <w:t>[Insert the nationality of the b</w:t>
      </w:r>
      <w:r w:rsidR="000811DF" w:rsidRPr="00EE0E64">
        <w:rPr>
          <w:i/>
          <w:iCs/>
          <w:color w:val="000000" w:themeColor="text1"/>
        </w:rPr>
        <w:t xml:space="preserve">idder, including that of all parties that comprise the </w:t>
      </w:r>
      <w:r w:rsidR="00592307" w:rsidRPr="00EE0E64">
        <w:rPr>
          <w:i/>
          <w:iCs/>
          <w:color w:val="000000" w:themeColor="text1"/>
        </w:rPr>
        <w:t>b</w:t>
      </w:r>
      <w:r w:rsidR="000811DF" w:rsidRPr="00EE0E64">
        <w:rPr>
          <w:i/>
          <w:iCs/>
          <w:color w:val="000000" w:themeColor="text1"/>
        </w:rPr>
        <w:t xml:space="preserve">idder, if the </w:t>
      </w:r>
      <w:r w:rsidR="00592307" w:rsidRPr="00EE0E64">
        <w:rPr>
          <w:i/>
          <w:iCs/>
          <w:color w:val="000000" w:themeColor="text1"/>
        </w:rPr>
        <w:t>b</w:t>
      </w:r>
      <w:r w:rsidR="000811DF" w:rsidRPr="00EE0E64">
        <w:rPr>
          <w:i/>
          <w:iCs/>
          <w:color w:val="000000" w:themeColor="text1"/>
        </w:rPr>
        <w:t>idder is a joint ventur</w:t>
      </w:r>
      <w:r w:rsidRPr="00EE0E64">
        <w:rPr>
          <w:i/>
          <w:iCs/>
          <w:color w:val="000000" w:themeColor="text1"/>
        </w:rPr>
        <w:t>e, and the nationality of each s</w:t>
      </w:r>
      <w:r w:rsidR="000811DF" w:rsidRPr="00EE0E64">
        <w:rPr>
          <w:i/>
          <w:iCs/>
          <w:color w:val="000000" w:themeColor="text1"/>
        </w:rPr>
        <w:t>ubcontractor and supplier]</w:t>
      </w:r>
      <w:r w:rsidR="000811DF" w:rsidRPr="00EE0E64">
        <w:rPr>
          <w:color w:val="000000" w:themeColor="text1"/>
        </w:rPr>
        <w:t>.</w:t>
      </w:r>
    </w:p>
    <w:p w14:paraId="797AB63D" w14:textId="7187AC0F" w:rsidR="00735A4B" w:rsidRPr="00EE0E64" w:rsidRDefault="000811DF" w:rsidP="003929A2">
      <w:pPr>
        <w:pStyle w:val="ListParagraph"/>
        <w:numPr>
          <w:ilvl w:val="0"/>
          <w:numId w:val="19"/>
        </w:numPr>
        <w:spacing w:before="120" w:after="120"/>
        <w:rPr>
          <w:color w:val="000000" w:themeColor="text1"/>
        </w:rPr>
      </w:pPr>
      <w:r w:rsidRPr="00EE0E64">
        <w:rPr>
          <w:color w:val="000000" w:themeColor="text1"/>
        </w:rPr>
        <w:t xml:space="preserve">We have no conflict of interest in accordance with ITB </w:t>
      </w:r>
      <w:r w:rsidR="00592307" w:rsidRPr="00EE0E64">
        <w:rPr>
          <w:color w:val="000000" w:themeColor="text1"/>
        </w:rPr>
        <w:t>c</w:t>
      </w:r>
      <w:r w:rsidRPr="00EE0E64">
        <w:rPr>
          <w:color w:val="000000" w:themeColor="text1"/>
        </w:rPr>
        <w:t xml:space="preserve">lause 7 </w:t>
      </w:r>
      <w:r w:rsidRPr="00EE0E64">
        <w:rPr>
          <w:i/>
          <w:iCs/>
          <w:color w:val="000000" w:themeColor="text1"/>
        </w:rPr>
        <w:t>[Insert, if needed: “, other than listed below.”]</w:t>
      </w:r>
      <w:r w:rsidRPr="00EE0E64">
        <w:rPr>
          <w:color w:val="000000" w:themeColor="text1"/>
        </w:rPr>
        <w:t xml:space="preserve"> </w:t>
      </w:r>
      <w:r w:rsidRPr="00EE0E64">
        <w:rPr>
          <w:i/>
          <w:iCs/>
          <w:color w:val="000000" w:themeColor="text1"/>
        </w:rPr>
        <w:t>[If listing one or more conflicts of interest, insert: “We propose the following mitigations for our conflicts of interest: [Insert description of conflict of interest, and proposed mitigations.</w:t>
      </w:r>
      <w:r w:rsidR="002C66DD" w:rsidRPr="00EE0E64">
        <w:rPr>
          <w:i/>
          <w:iCs/>
          <w:color w:val="000000" w:themeColor="text1"/>
        </w:rPr>
        <w:t>]</w:t>
      </w:r>
      <w:r w:rsidRPr="00EE0E64">
        <w:rPr>
          <w:i/>
          <w:iCs/>
          <w:color w:val="000000" w:themeColor="text1"/>
        </w:rPr>
        <w:t>”]</w:t>
      </w:r>
    </w:p>
    <w:p w14:paraId="3897EFBB" w14:textId="1981B483" w:rsidR="00735A4B" w:rsidRPr="00EE0E64" w:rsidRDefault="00735A4B" w:rsidP="003929A2">
      <w:pPr>
        <w:pStyle w:val="ListParagraph"/>
        <w:numPr>
          <w:ilvl w:val="0"/>
          <w:numId w:val="19"/>
        </w:numPr>
        <w:spacing w:before="120" w:after="120"/>
        <w:rPr>
          <w:color w:val="000000" w:themeColor="text1"/>
        </w:rPr>
      </w:pPr>
      <w:r w:rsidRPr="00EE0E64">
        <w:rPr>
          <w:color w:val="000000" w:themeColor="text1"/>
        </w:rPr>
        <w:t>Our firm,</w:t>
      </w:r>
      <w:r w:rsidR="00E20E9C" w:rsidRPr="00EE0E64">
        <w:rPr>
          <w:color w:val="000000" w:themeColor="text1"/>
        </w:rPr>
        <w:t xml:space="preserve"> its associates, including any s</w:t>
      </w:r>
      <w:r w:rsidRPr="00EE0E64">
        <w:rPr>
          <w:color w:val="000000" w:themeColor="text1"/>
        </w:rPr>
        <w:t>ubcontractors or</w:t>
      </w:r>
      <w:r w:rsidR="00E20E9C" w:rsidRPr="00EE0E64">
        <w:rPr>
          <w:color w:val="000000" w:themeColor="text1"/>
        </w:rPr>
        <w:t xml:space="preserve"> suppliers for any part of the c</w:t>
      </w:r>
      <w:r w:rsidRPr="00EE0E64">
        <w:rPr>
          <w:color w:val="000000" w:themeColor="text1"/>
        </w:rPr>
        <w:t>ontract, has not b</w:t>
      </w:r>
      <w:r w:rsidR="00E20E9C" w:rsidRPr="00EE0E64">
        <w:rPr>
          <w:color w:val="000000" w:themeColor="text1"/>
        </w:rPr>
        <w:t xml:space="preserve">een declared ineligible by the </w:t>
      </w:r>
      <w:r w:rsidR="002C66DD" w:rsidRPr="00EE0E64">
        <w:rPr>
          <w:color w:val="000000" w:themeColor="text1"/>
        </w:rPr>
        <w:t xml:space="preserve">Fund or by the </w:t>
      </w:r>
      <w:r w:rsidR="00E20E9C" w:rsidRPr="00EE0E64">
        <w:rPr>
          <w:color w:val="000000" w:themeColor="text1"/>
        </w:rPr>
        <w:t>e</w:t>
      </w:r>
      <w:r w:rsidRPr="00EE0E64">
        <w:rPr>
          <w:color w:val="000000" w:themeColor="text1"/>
        </w:rPr>
        <w:t xml:space="preserve">mployer, or under the laws </w:t>
      </w:r>
      <w:r w:rsidR="00E20E9C" w:rsidRPr="00EE0E64">
        <w:rPr>
          <w:color w:val="000000" w:themeColor="text1"/>
        </w:rPr>
        <w:t>or official regulations of the e</w:t>
      </w:r>
      <w:r w:rsidRPr="00EE0E64">
        <w:rPr>
          <w:color w:val="000000" w:themeColor="text1"/>
        </w:rPr>
        <w:t xml:space="preserve">mployer’s country, in accordance with ITB </w:t>
      </w:r>
      <w:r w:rsidR="00592307" w:rsidRPr="00EE0E64">
        <w:rPr>
          <w:color w:val="000000" w:themeColor="text1"/>
        </w:rPr>
        <w:t>c</w:t>
      </w:r>
      <w:r w:rsidRPr="00EE0E64">
        <w:rPr>
          <w:color w:val="000000" w:themeColor="text1"/>
        </w:rPr>
        <w:t>lause 7</w:t>
      </w:r>
      <w:r w:rsidR="002C66DD" w:rsidRPr="00EE0E64">
        <w:rPr>
          <w:color w:val="000000" w:themeColor="text1"/>
        </w:rPr>
        <w:t xml:space="preserve"> and has not been subject to administrative sanctions, criminal convictions or temporary suspensions beyond those declared in paragraph 11 of this letter of bid</w:t>
      </w:r>
      <w:r w:rsidRPr="00EE0E64">
        <w:rPr>
          <w:color w:val="000000" w:themeColor="text1"/>
        </w:rPr>
        <w:t>.</w:t>
      </w:r>
    </w:p>
    <w:p w14:paraId="0E66C9F4" w14:textId="77777777" w:rsidR="002C66DD" w:rsidRDefault="002C66DD" w:rsidP="003929A2">
      <w:pPr>
        <w:pStyle w:val="ListParagraph"/>
        <w:numPr>
          <w:ilvl w:val="0"/>
          <w:numId w:val="19"/>
        </w:numPr>
        <w:tabs>
          <w:tab w:val="left" w:pos="0"/>
        </w:tabs>
        <w:spacing w:before="240" w:after="200"/>
        <w:rPr>
          <w:rFonts w:cs="Arial"/>
          <w:spacing w:val="-6"/>
        </w:rPr>
      </w:pPr>
      <w:r w:rsidRPr="00EE0E64">
        <w:rPr>
          <w:rFonts w:cs="Arial"/>
          <w:color w:val="000000" w:themeColor="text1"/>
        </w:rPr>
        <w:t>The following criminal convictions, administrative sanctions (including debarments)</w:t>
      </w:r>
      <w:r w:rsidRPr="00FE1828">
        <w:rPr>
          <w:rFonts w:cs="Arial"/>
        </w:rPr>
        <w:t xml:space="preserve"> and/or temporary suspensions have been imposed on </w:t>
      </w:r>
      <w:r>
        <w:rPr>
          <w:rFonts w:cs="Arial"/>
        </w:rPr>
        <w:t>our firm</w:t>
      </w:r>
      <w:r w:rsidRPr="00FE1828">
        <w:rPr>
          <w:rFonts w:cs="Arial"/>
        </w:rPr>
        <w:t xml:space="preserve"> and/or any of its directors, partners, proprietors, key personnel, agents, sub-</w:t>
      </w:r>
      <w:r>
        <w:rPr>
          <w:rFonts w:cs="Arial"/>
        </w:rPr>
        <w:t>c</w:t>
      </w:r>
      <w:r w:rsidRPr="00FE1828">
        <w:rPr>
          <w:rFonts w:cs="Arial"/>
        </w:rPr>
        <w:t xml:space="preserve">onsultants, </w:t>
      </w:r>
      <w:r>
        <w:rPr>
          <w:rFonts w:cs="Arial"/>
        </w:rPr>
        <w:t>s</w:t>
      </w:r>
      <w:r w:rsidRPr="00FE1828">
        <w:rPr>
          <w:rFonts w:cs="Arial"/>
        </w:rPr>
        <w:t>ub-</w:t>
      </w:r>
      <w:r>
        <w:rPr>
          <w:rFonts w:cs="Arial"/>
        </w:rPr>
        <w:t>c</w:t>
      </w:r>
      <w:r w:rsidRPr="00FE1828">
        <w:rPr>
          <w:rFonts w:cs="Arial"/>
        </w:rPr>
        <w:t>ontractors, consortium and joint venture partners</w:t>
      </w:r>
      <w:r w:rsidRPr="00FE1828">
        <w:rPr>
          <w:rFonts w:cs="Arial"/>
          <w:spacing w:val="-6"/>
        </w:rPr>
        <w:t xml:space="preserve">: </w:t>
      </w:r>
    </w:p>
    <w:tbl>
      <w:tblPr>
        <w:tblStyle w:val="GridTable3-Accent1"/>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000" w:firstRow="0" w:lastRow="0" w:firstColumn="0" w:lastColumn="0" w:noHBand="0" w:noVBand="0"/>
      </w:tblPr>
      <w:tblGrid>
        <w:gridCol w:w="2400"/>
        <w:gridCol w:w="1680"/>
        <w:gridCol w:w="2141"/>
        <w:gridCol w:w="2227"/>
        <w:gridCol w:w="1475"/>
      </w:tblGrid>
      <w:tr w:rsidR="002C66DD" w:rsidRPr="00364321" w14:paraId="0035ABDC"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1F3671"/>
          </w:tcPr>
          <w:p w14:paraId="185E4A78"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Nature of the measure (i.e., criminal conviction, administrative sanction or temporary suspension)</w:t>
            </w:r>
          </w:p>
        </w:tc>
        <w:tc>
          <w:tcPr>
            <w:tcW w:w="1680" w:type="dxa"/>
            <w:shd w:val="clear" w:color="auto" w:fill="1F3671"/>
          </w:tcPr>
          <w:p w14:paraId="745B933D"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Imposed by</w:t>
            </w:r>
          </w:p>
        </w:tc>
        <w:tc>
          <w:tcPr>
            <w:cnfStyle w:val="000010000000" w:firstRow="0" w:lastRow="0" w:firstColumn="0" w:lastColumn="0" w:oddVBand="1" w:evenVBand="0" w:oddHBand="0" w:evenHBand="0" w:firstRowFirstColumn="0" w:firstRowLastColumn="0" w:lastRowFirstColumn="0" w:lastRowLastColumn="0"/>
            <w:tcW w:w="2141" w:type="dxa"/>
            <w:shd w:val="clear" w:color="auto" w:fill="1F3671"/>
          </w:tcPr>
          <w:p w14:paraId="782C8D75"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Name of party convicted, sanctioned or suspended (and relationship to consultant)</w:t>
            </w:r>
          </w:p>
        </w:tc>
        <w:tc>
          <w:tcPr>
            <w:tcW w:w="0" w:type="auto"/>
            <w:shd w:val="clear" w:color="auto" w:fill="1F3671"/>
          </w:tcPr>
          <w:p w14:paraId="603BBCE9" w14:textId="77777777" w:rsidR="002C66DD" w:rsidRPr="00C86241"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C86241">
              <w:rPr>
                <w:rFonts w:asciiTheme="minorBidi" w:hAnsiTheme="minorBidi" w:cstheme="minorBidi"/>
                <w:b/>
                <w:sz w:val="22"/>
                <w:szCs w:val="22"/>
              </w:rPr>
              <w:t>Grounds for the measure (i.e., fraud in procurement or corruption in contract execution)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1F3671"/>
          </w:tcPr>
          <w:p w14:paraId="6ECB16C6" w14:textId="77777777" w:rsidR="002C66DD" w:rsidRPr="00C86241" w:rsidRDefault="002C66DD" w:rsidP="00C86241">
            <w:pPr>
              <w:tabs>
                <w:tab w:val="left" w:pos="0"/>
                <w:tab w:val="right" w:pos="2232"/>
              </w:tabs>
              <w:spacing w:before="120"/>
              <w:rPr>
                <w:rFonts w:asciiTheme="minorBidi" w:hAnsiTheme="minorBidi" w:cstheme="minorBidi"/>
                <w:b/>
                <w:sz w:val="22"/>
                <w:szCs w:val="22"/>
              </w:rPr>
            </w:pPr>
            <w:r w:rsidRPr="00C86241">
              <w:rPr>
                <w:rFonts w:asciiTheme="minorBidi" w:hAnsiTheme="minorBidi" w:cstheme="minorBidi"/>
                <w:b/>
                <w:sz w:val="22"/>
                <w:szCs w:val="22"/>
              </w:rPr>
              <w:t>Date and time (duration) of measure</w:t>
            </w:r>
          </w:p>
        </w:tc>
      </w:tr>
      <w:tr w:rsidR="002C66DD" w:rsidRPr="00364321" w14:paraId="5FDC35DC"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260EC933"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20497ECD"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E923519"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0A0BC385"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0588B14"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1A8B1326"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1E0B3096"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2E53AF6D"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5B7DC6A2"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033A0D1F"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651610B0"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4F7FBC43" w14:textId="77777777" w:rsidTr="00C86241">
        <w:tc>
          <w:tcPr>
            <w:cnfStyle w:val="000010000000" w:firstRow="0" w:lastRow="0" w:firstColumn="0" w:lastColumn="0" w:oddVBand="1" w:evenVBand="0" w:oddHBand="0" w:evenHBand="0" w:firstRowFirstColumn="0" w:firstRowLastColumn="0" w:lastRowFirstColumn="0" w:lastRowLastColumn="0"/>
            <w:tcW w:w="2400" w:type="dxa"/>
            <w:vAlign w:val="center"/>
          </w:tcPr>
          <w:p w14:paraId="646A4FCD"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D9E2F3" w:themeFill="accent1" w:themeFillTint="33"/>
            <w:vAlign w:val="center"/>
          </w:tcPr>
          <w:p w14:paraId="5D8451C0" w14:textId="77777777" w:rsidR="002C66DD" w:rsidRPr="00EC3F1B" w:rsidRDefault="002C66DD" w:rsidP="00C86241">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vAlign w:val="center"/>
          </w:tcPr>
          <w:p w14:paraId="38410A44"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D9E2F3" w:themeFill="accent1" w:themeFillTint="33"/>
            <w:vAlign w:val="center"/>
          </w:tcPr>
          <w:p w14:paraId="3233B28A" w14:textId="77777777" w:rsidR="002C66DD" w:rsidRPr="00EC3F1B" w:rsidRDefault="002C66DD" w:rsidP="00C86241">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5517D3"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r w:rsidR="002C66DD" w:rsidRPr="00364321" w14:paraId="0BCC6FB1" w14:textId="77777777" w:rsidTr="00C8624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00" w:type="dxa"/>
            <w:shd w:val="clear" w:color="auto" w:fill="FFFFFF" w:themeFill="background1"/>
            <w:vAlign w:val="center"/>
          </w:tcPr>
          <w:p w14:paraId="72664289" w14:textId="77777777" w:rsidR="002C66DD" w:rsidRPr="00EC3F1B" w:rsidRDefault="002C66DD" w:rsidP="00C86241">
            <w:pPr>
              <w:tabs>
                <w:tab w:val="left" w:pos="0"/>
                <w:tab w:val="right" w:pos="2232"/>
              </w:tabs>
              <w:spacing w:before="120"/>
              <w:rPr>
                <w:rFonts w:asciiTheme="minorBidi" w:hAnsiTheme="minorBidi" w:cstheme="minorBidi"/>
                <w:sz w:val="22"/>
                <w:szCs w:val="22"/>
              </w:rPr>
            </w:pPr>
          </w:p>
        </w:tc>
        <w:tc>
          <w:tcPr>
            <w:tcW w:w="1680" w:type="dxa"/>
            <w:shd w:val="clear" w:color="auto" w:fill="FFFFFF" w:themeFill="background1"/>
            <w:vAlign w:val="center"/>
          </w:tcPr>
          <w:p w14:paraId="581366B2" w14:textId="77777777" w:rsidR="002C66DD" w:rsidRPr="00EC3F1B" w:rsidRDefault="002C66DD" w:rsidP="00C86241">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141" w:type="dxa"/>
            <w:shd w:val="clear" w:color="auto" w:fill="FFFFFF" w:themeFill="background1"/>
            <w:vAlign w:val="center"/>
          </w:tcPr>
          <w:p w14:paraId="7B57AE46" w14:textId="77777777" w:rsidR="002C66DD" w:rsidRPr="00EC3F1B" w:rsidRDefault="002C66DD" w:rsidP="00C86241">
            <w:pPr>
              <w:tabs>
                <w:tab w:val="left" w:pos="0"/>
                <w:tab w:val="right" w:pos="1782"/>
                <w:tab w:val="right" w:pos="2232"/>
              </w:tabs>
              <w:spacing w:before="120"/>
              <w:rPr>
                <w:rFonts w:asciiTheme="minorBidi" w:hAnsiTheme="minorBidi" w:cstheme="minorBidi"/>
                <w:sz w:val="22"/>
                <w:szCs w:val="22"/>
              </w:rPr>
            </w:pPr>
          </w:p>
        </w:tc>
        <w:tc>
          <w:tcPr>
            <w:tcW w:w="0" w:type="auto"/>
            <w:shd w:val="clear" w:color="auto" w:fill="FFFFFF" w:themeFill="background1"/>
            <w:vAlign w:val="center"/>
          </w:tcPr>
          <w:p w14:paraId="6DC5BE0B" w14:textId="77777777" w:rsidR="002C66DD" w:rsidRPr="00EC3F1B" w:rsidRDefault="002C66DD" w:rsidP="00C86241">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5618ADB2" w14:textId="77777777" w:rsidR="002C66DD" w:rsidRPr="00EC3F1B" w:rsidRDefault="002C66DD" w:rsidP="00C86241">
            <w:pPr>
              <w:tabs>
                <w:tab w:val="left" w:pos="0"/>
                <w:tab w:val="right" w:pos="1242"/>
                <w:tab w:val="right" w:pos="2232"/>
              </w:tabs>
              <w:spacing w:before="120"/>
              <w:rPr>
                <w:rFonts w:asciiTheme="minorBidi" w:hAnsiTheme="minorBidi" w:cstheme="minorBidi"/>
                <w:sz w:val="22"/>
                <w:szCs w:val="22"/>
              </w:rPr>
            </w:pPr>
          </w:p>
        </w:tc>
      </w:tr>
    </w:tbl>
    <w:p w14:paraId="749B8C6B" w14:textId="5AD728BD" w:rsidR="002C66DD" w:rsidRPr="00B82E42" w:rsidRDefault="002C66DD" w:rsidP="00B82E42">
      <w:pPr>
        <w:tabs>
          <w:tab w:val="left" w:pos="0"/>
        </w:tabs>
        <w:spacing w:before="240" w:after="200"/>
        <w:ind w:left="1080"/>
        <w:rPr>
          <w:rFonts w:cs="Arial"/>
          <w:spacing w:val="-6"/>
        </w:rPr>
      </w:pPr>
      <w:r w:rsidRPr="00FE1828">
        <w:rPr>
          <w:rFonts w:cs="Arial"/>
          <w:spacing w:val="-6"/>
        </w:rPr>
        <w:t xml:space="preserve">If no criminal convictions, administrative sanctions or temporary suspensions have been imposed, indicate “none”.  </w:t>
      </w:r>
    </w:p>
    <w:p w14:paraId="37D49900" w14:textId="39A9A398" w:rsidR="00735A4B" w:rsidRDefault="00735A4B" w:rsidP="003929A2">
      <w:pPr>
        <w:pStyle w:val="ListParagraph"/>
        <w:numPr>
          <w:ilvl w:val="0"/>
          <w:numId w:val="19"/>
        </w:numPr>
        <w:spacing w:before="120" w:after="120"/>
      </w:pPr>
      <w:r>
        <w:t>We acknowledge notice of the IFAD Revised Policy on Preventing Fraud and Corruption in its Activities and Operations. We have taken steps to ensure that no person acting for us or on our behalf has engaged in any prohibi</w:t>
      </w:r>
      <w:r w:rsidR="00E20E9C">
        <w:t>ted practices described in ITB c</w:t>
      </w:r>
      <w:r>
        <w:t>lause 3. As part of this, we certify that:</w:t>
      </w:r>
    </w:p>
    <w:p w14:paraId="71FE5416" w14:textId="0C3C72EE" w:rsidR="00735A4B" w:rsidRDefault="00735A4B" w:rsidP="003929A2">
      <w:pPr>
        <w:pStyle w:val="ListParagraph"/>
        <w:numPr>
          <w:ilvl w:val="4"/>
          <w:numId w:val="20"/>
        </w:numPr>
        <w:spacing w:before="120" w:after="120"/>
        <w:ind w:left="1134"/>
      </w:pPr>
      <w:r>
        <w:lastRenderedPageBreak/>
        <w:t>The prices in this offer have been arrived at independently, without, for the purpose of restricting competition, any consultation, communication, or agreement with any other offeror or competitor relating to:</w:t>
      </w:r>
    </w:p>
    <w:p w14:paraId="44ECCDF2" w14:textId="60942DA5" w:rsidR="00735A4B" w:rsidRDefault="00592307" w:rsidP="003929A2">
      <w:pPr>
        <w:pStyle w:val="ListParagraph"/>
        <w:numPr>
          <w:ilvl w:val="0"/>
          <w:numId w:val="21"/>
        </w:numPr>
        <w:spacing w:before="120" w:after="120"/>
        <w:ind w:left="2410" w:hanging="992"/>
      </w:pPr>
      <w:r>
        <w:t>T</w:t>
      </w:r>
      <w:r w:rsidR="00735A4B">
        <w:t>hose prices;</w:t>
      </w:r>
    </w:p>
    <w:p w14:paraId="4BA5A3CA" w14:textId="5A1C3057" w:rsidR="00735A4B" w:rsidRDefault="00592307" w:rsidP="003929A2">
      <w:pPr>
        <w:pStyle w:val="ListParagraph"/>
        <w:numPr>
          <w:ilvl w:val="0"/>
          <w:numId w:val="21"/>
        </w:numPr>
        <w:spacing w:before="120" w:after="120"/>
        <w:ind w:left="2410" w:hanging="992"/>
      </w:pPr>
      <w:r>
        <w:t>T</w:t>
      </w:r>
      <w:r w:rsidR="00735A4B">
        <w:t>he intention to submit an offer; or</w:t>
      </w:r>
    </w:p>
    <w:p w14:paraId="2C896549" w14:textId="2EF65DFA" w:rsidR="00735A4B" w:rsidRDefault="00592307" w:rsidP="003929A2">
      <w:pPr>
        <w:pStyle w:val="ListParagraph"/>
        <w:numPr>
          <w:ilvl w:val="0"/>
          <w:numId w:val="21"/>
        </w:numPr>
        <w:spacing w:before="120" w:after="120"/>
        <w:ind w:left="2410" w:hanging="992"/>
      </w:pPr>
      <w:r>
        <w:t>T</w:t>
      </w:r>
      <w:r w:rsidR="00735A4B">
        <w:t>he methods or factors used to calculate the prices offered.</w:t>
      </w:r>
    </w:p>
    <w:p w14:paraId="2DFF6063" w14:textId="0360C96D" w:rsidR="00735A4B" w:rsidRDefault="00735A4B" w:rsidP="003929A2">
      <w:pPr>
        <w:pStyle w:val="ListParagraph"/>
        <w:numPr>
          <w:ilvl w:val="4"/>
          <w:numId w:val="20"/>
        </w:numPr>
        <w:spacing w:before="120" w:after="120"/>
        <w:ind w:left="1134"/>
      </w:pPr>
      <w:r>
        <w:t>The prices in this offer have not been and will not be knowingly disclosed by us, directly or indirectly, to any other offeror or competitor before bid opening (in the case of a sealed bid solicitation) or contract award (in the case of a negotiated solicitation) unless otherwise required by law; and</w:t>
      </w:r>
    </w:p>
    <w:p w14:paraId="392178A7" w14:textId="67BEB63B" w:rsidR="00735A4B" w:rsidRDefault="00735A4B" w:rsidP="003929A2">
      <w:pPr>
        <w:pStyle w:val="ListParagraph"/>
        <w:numPr>
          <w:ilvl w:val="4"/>
          <w:numId w:val="20"/>
        </w:numPr>
        <w:spacing w:before="120" w:after="120"/>
        <w:ind w:left="1134"/>
      </w:pPr>
      <w:r>
        <w:t>No attempt has been made or will be made by us to induce any other concern to submit or not to submit an offer for the purpose of restricting competition.</w:t>
      </w:r>
    </w:p>
    <w:p w14:paraId="541E6B78" w14:textId="5FD37B9D" w:rsidR="00735A4B" w:rsidRDefault="00735A4B" w:rsidP="003929A2">
      <w:pPr>
        <w:pStyle w:val="ListParagraph"/>
        <w:numPr>
          <w:ilvl w:val="0"/>
          <w:numId w:val="19"/>
        </w:numPr>
        <w:spacing w:before="120" w:after="120"/>
      </w:pPr>
      <w:r>
        <w:t>We acknowledge notice of the IFAD Policy on Preventing and Responding to Sexual Harassment, Sexual Exploitation and Abuse. We certify that no person acting for us or on our behalf has engaged in any harassment, exploita</w:t>
      </w:r>
      <w:r w:rsidR="00E20E9C">
        <w:t>tion or abuse described in ITB c</w:t>
      </w:r>
      <w:r>
        <w:t xml:space="preserve">lause 4. </w:t>
      </w:r>
    </w:p>
    <w:p w14:paraId="5EE557FE" w14:textId="3B7F6E2E" w:rsidR="00735A4B" w:rsidRPr="00C364F4" w:rsidRDefault="00735A4B" w:rsidP="003929A2">
      <w:pPr>
        <w:pStyle w:val="ListParagraph"/>
        <w:numPr>
          <w:ilvl w:val="0"/>
          <w:numId w:val="19"/>
        </w:numPr>
        <w:spacing w:before="120" w:after="120"/>
        <w:rPr>
          <w:color w:val="000000" w:themeColor="text1"/>
        </w:rPr>
      </w:pPr>
      <w:r>
        <w:t xml:space="preserve">The following commissions, gratuities, or fees have been paid or are </w:t>
      </w:r>
      <w:r w:rsidR="00E20E9C">
        <w:t>to be paid with respect to the b</w:t>
      </w:r>
      <w:r>
        <w:t xml:space="preserve">id process or execution of the </w:t>
      </w:r>
      <w:r w:rsidRPr="00C364F4">
        <w:rPr>
          <w:color w:val="000000" w:themeColor="text1"/>
        </w:rPr>
        <w:t xml:space="preserve">contract: </w:t>
      </w:r>
      <w:r w:rsidRPr="00C364F4">
        <w:rPr>
          <w:i/>
          <w:iCs/>
          <w:color w:val="000000" w:themeColor="text1"/>
        </w:rPr>
        <w:t>[Insert complete name of each recipient, its full address, the reason for which each commission or gratuity was paid and the amount and currency of each such commission or gratuity.]</w:t>
      </w:r>
      <w:r w:rsidRPr="00C364F4">
        <w:rPr>
          <w:color w:val="000000" w:themeColor="text1"/>
        </w:rPr>
        <w:t xml:space="preserve"> </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364F4" w:rsidRPr="00C364F4" w14:paraId="307686F8" w14:textId="77777777" w:rsidTr="00EC3F1B">
        <w:tc>
          <w:tcPr>
            <w:tcW w:w="2479" w:type="dxa"/>
            <w:shd w:val="clear" w:color="auto" w:fill="002060"/>
          </w:tcPr>
          <w:p w14:paraId="666C7CD5" w14:textId="7865F4EB"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Name of Recipient</w:t>
            </w:r>
          </w:p>
        </w:tc>
        <w:tc>
          <w:tcPr>
            <w:tcW w:w="2479" w:type="dxa"/>
            <w:shd w:val="clear" w:color="auto" w:fill="002060"/>
          </w:tcPr>
          <w:p w14:paraId="6AFDE4FF" w14:textId="08EFCE53"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Address</w:t>
            </w:r>
          </w:p>
        </w:tc>
        <w:tc>
          <w:tcPr>
            <w:tcW w:w="2480" w:type="dxa"/>
            <w:shd w:val="clear" w:color="auto" w:fill="002060"/>
          </w:tcPr>
          <w:p w14:paraId="294700E0" w14:textId="751B0FFC"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Reason</w:t>
            </w:r>
          </w:p>
        </w:tc>
        <w:tc>
          <w:tcPr>
            <w:tcW w:w="2480" w:type="dxa"/>
            <w:shd w:val="clear" w:color="auto" w:fill="002060"/>
          </w:tcPr>
          <w:p w14:paraId="23F95D21" w14:textId="4BA9C7AE" w:rsidR="00735A4B" w:rsidRPr="00C364F4" w:rsidRDefault="00735A4B" w:rsidP="00592307">
            <w:pPr>
              <w:spacing w:before="120" w:after="120"/>
              <w:jc w:val="center"/>
              <w:rPr>
                <w:b/>
                <w:bCs/>
                <w:color w:val="000000" w:themeColor="text1"/>
                <w:sz w:val="22"/>
                <w:szCs w:val="22"/>
              </w:rPr>
            </w:pPr>
            <w:r w:rsidRPr="00C364F4">
              <w:rPr>
                <w:b/>
                <w:bCs/>
                <w:color w:val="000000" w:themeColor="text1"/>
                <w:sz w:val="22"/>
                <w:szCs w:val="22"/>
              </w:rPr>
              <w:t>Amount</w:t>
            </w:r>
          </w:p>
        </w:tc>
      </w:tr>
      <w:tr w:rsidR="00C364F4" w:rsidRPr="00C364F4" w14:paraId="7AA3F372" w14:textId="77777777" w:rsidTr="00EC3F1B">
        <w:tc>
          <w:tcPr>
            <w:tcW w:w="2479" w:type="dxa"/>
            <w:shd w:val="clear" w:color="auto" w:fill="D9E2F3" w:themeFill="accent1" w:themeFillTint="33"/>
          </w:tcPr>
          <w:p w14:paraId="4E24929D"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6C19658D"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559CE3B"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01497897" w14:textId="77777777" w:rsidR="00735A4B" w:rsidRPr="00C364F4" w:rsidRDefault="00735A4B" w:rsidP="00592307">
            <w:pPr>
              <w:spacing w:before="120" w:after="120"/>
              <w:jc w:val="center"/>
              <w:rPr>
                <w:color w:val="000000" w:themeColor="text1"/>
                <w:sz w:val="22"/>
                <w:szCs w:val="22"/>
              </w:rPr>
            </w:pPr>
          </w:p>
        </w:tc>
      </w:tr>
      <w:tr w:rsidR="00C364F4" w:rsidRPr="00C364F4" w14:paraId="4ADFF921" w14:textId="77777777" w:rsidTr="00EC3F1B">
        <w:tc>
          <w:tcPr>
            <w:tcW w:w="2479" w:type="dxa"/>
          </w:tcPr>
          <w:p w14:paraId="7EBF5E43" w14:textId="77777777" w:rsidR="00735A4B" w:rsidRPr="00C364F4" w:rsidRDefault="00735A4B" w:rsidP="00592307">
            <w:pPr>
              <w:spacing w:before="120" w:after="120"/>
              <w:jc w:val="center"/>
              <w:rPr>
                <w:color w:val="000000" w:themeColor="text1"/>
                <w:sz w:val="22"/>
                <w:szCs w:val="22"/>
              </w:rPr>
            </w:pPr>
          </w:p>
        </w:tc>
        <w:tc>
          <w:tcPr>
            <w:tcW w:w="2479" w:type="dxa"/>
          </w:tcPr>
          <w:p w14:paraId="0E9033D8" w14:textId="77777777" w:rsidR="00735A4B" w:rsidRPr="00C364F4" w:rsidRDefault="00735A4B" w:rsidP="00592307">
            <w:pPr>
              <w:spacing w:before="120" w:after="120"/>
              <w:jc w:val="center"/>
              <w:rPr>
                <w:color w:val="000000" w:themeColor="text1"/>
                <w:sz w:val="22"/>
                <w:szCs w:val="22"/>
              </w:rPr>
            </w:pPr>
          </w:p>
        </w:tc>
        <w:tc>
          <w:tcPr>
            <w:tcW w:w="2480" w:type="dxa"/>
          </w:tcPr>
          <w:p w14:paraId="4D21908D" w14:textId="77777777" w:rsidR="00735A4B" w:rsidRPr="00C364F4" w:rsidRDefault="00735A4B" w:rsidP="00592307">
            <w:pPr>
              <w:spacing w:before="120" w:after="120"/>
              <w:jc w:val="center"/>
              <w:rPr>
                <w:color w:val="000000" w:themeColor="text1"/>
                <w:sz w:val="22"/>
                <w:szCs w:val="22"/>
              </w:rPr>
            </w:pPr>
          </w:p>
        </w:tc>
        <w:tc>
          <w:tcPr>
            <w:tcW w:w="2480" w:type="dxa"/>
          </w:tcPr>
          <w:p w14:paraId="1BB35C13" w14:textId="77777777" w:rsidR="00735A4B" w:rsidRPr="00C364F4" w:rsidRDefault="00735A4B" w:rsidP="00592307">
            <w:pPr>
              <w:spacing w:before="120" w:after="120"/>
              <w:jc w:val="center"/>
              <w:rPr>
                <w:color w:val="000000" w:themeColor="text1"/>
                <w:sz w:val="22"/>
                <w:szCs w:val="22"/>
              </w:rPr>
            </w:pPr>
          </w:p>
        </w:tc>
      </w:tr>
      <w:tr w:rsidR="00C364F4" w:rsidRPr="00C364F4" w14:paraId="700E7F9C" w14:textId="77777777" w:rsidTr="00EC3F1B">
        <w:tc>
          <w:tcPr>
            <w:tcW w:w="2479" w:type="dxa"/>
            <w:shd w:val="clear" w:color="auto" w:fill="D9E2F3" w:themeFill="accent1" w:themeFillTint="33"/>
          </w:tcPr>
          <w:p w14:paraId="0D65319F" w14:textId="77777777" w:rsidR="00735A4B" w:rsidRPr="00C364F4" w:rsidRDefault="00735A4B" w:rsidP="00592307">
            <w:pPr>
              <w:spacing w:before="120" w:after="120"/>
              <w:jc w:val="center"/>
              <w:rPr>
                <w:color w:val="000000" w:themeColor="text1"/>
                <w:sz w:val="22"/>
                <w:szCs w:val="22"/>
              </w:rPr>
            </w:pPr>
          </w:p>
        </w:tc>
        <w:tc>
          <w:tcPr>
            <w:tcW w:w="2479" w:type="dxa"/>
            <w:shd w:val="clear" w:color="auto" w:fill="D9E2F3" w:themeFill="accent1" w:themeFillTint="33"/>
          </w:tcPr>
          <w:p w14:paraId="7E2D50F0"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2B86FF86" w14:textId="77777777" w:rsidR="00735A4B" w:rsidRPr="00C364F4" w:rsidRDefault="00735A4B" w:rsidP="00592307">
            <w:pPr>
              <w:spacing w:before="120" w:after="120"/>
              <w:jc w:val="center"/>
              <w:rPr>
                <w:color w:val="000000" w:themeColor="text1"/>
                <w:sz w:val="22"/>
                <w:szCs w:val="22"/>
              </w:rPr>
            </w:pPr>
          </w:p>
        </w:tc>
        <w:tc>
          <w:tcPr>
            <w:tcW w:w="2480" w:type="dxa"/>
            <w:shd w:val="clear" w:color="auto" w:fill="D9E2F3" w:themeFill="accent1" w:themeFillTint="33"/>
          </w:tcPr>
          <w:p w14:paraId="750586BA" w14:textId="77777777" w:rsidR="00735A4B" w:rsidRPr="00C364F4" w:rsidRDefault="00735A4B" w:rsidP="00592307">
            <w:pPr>
              <w:spacing w:before="120" w:after="120"/>
              <w:jc w:val="center"/>
              <w:rPr>
                <w:color w:val="000000" w:themeColor="text1"/>
                <w:sz w:val="22"/>
                <w:szCs w:val="22"/>
              </w:rPr>
            </w:pPr>
          </w:p>
        </w:tc>
      </w:tr>
      <w:tr w:rsidR="00C364F4" w:rsidRPr="00C364F4" w14:paraId="78DBA0F8" w14:textId="77777777" w:rsidTr="00EC3F1B">
        <w:tc>
          <w:tcPr>
            <w:tcW w:w="2479" w:type="dxa"/>
          </w:tcPr>
          <w:p w14:paraId="77426F31" w14:textId="77777777" w:rsidR="00735A4B" w:rsidRPr="00C364F4" w:rsidRDefault="00735A4B" w:rsidP="00592307">
            <w:pPr>
              <w:spacing w:before="120" w:after="120"/>
              <w:jc w:val="center"/>
              <w:rPr>
                <w:color w:val="000000" w:themeColor="text1"/>
                <w:sz w:val="22"/>
                <w:szCs w:val="22"/>
              </w:rPr>
            </w:pPr>
          </w:p>
        </w:tc>
        <w:tc>
          <w:tcPr>
            <w:tcW w:w="2479" w:type="dxa"/>
          </w:tcPr>
          <w:p w14:paraId="4AB09DD1" w14:textId="77777777" w:rsidR="00735A4B" w:rsidRPr="00C364F4" w:rsidRDefault="00735A4B" w:rsidP="00592307">
            <w:pPr>
              <w:spacing w:before="120" w:after="120"/>
              <w:jc w:val="center"/>
              <w:rPr>
                <w:color w:val="000000" w:themeColor="text1"/>
                <w:sz w:val="22"/>
                <w:szCs w:val="22"/>
              </w:rPr>
            </w:pPr>
          </w:p>
        </w:tc>
        <w:tc>
          <w:tcPr>
            <w:tcW w:w="2480" w:type="dxa"/>
          </w:tcPr>
          <w:p w14:paraId="74A32DDE" w14:textId="77777777" w:rsidR="00735A4B" w:rsidRPr="00C364F4" w:rsidRDefault="00735A4B" w:rsidP="00592307">
            <w:pPr>
              <w:spacing w:before="120" w:after="120"/>
              <w:jc w:val="center"/>
              <w:rPr>
                <w:color w:val="000000" w:themeColor="text1"/>
                <w:sz w:val="22"/>
                <w:szCs w:val="22"/>
              </w:rPr>
            </w:pPr>
          </w:p>
        </w:tc>
        <w:tc>
          <w:tcPr>
            <w:tcW w:w="2480" w:type="dxa"/>
          </w:tcPr>
          <w:p w14:paraId="3323A0C6" w14:textId="77777777" w:rsidR="00735A4B" w:rsidRPr="00C364F4" w:rsidRDefault="00735A4B" w:rsidP="00592307">
            <w:pPr>
              <w:spacing w:before="120" w:after="120"/>
              <w:jc w:val="center"/>
              <w:rPr>
                <w:color w:val="000000" w:themeColor="text1"/>
                <w:sz w:val="22"/>
                <w:szCs w:val="22"/>
              </w:rPr>
            </w:pPr>
          </w:p>
        </w:tc>
      </w:tr>
    </w:tbl>
    <w:p w14:paraId="00E1B7D5" w14:textId="77777777" w:rsidR="00735A4B" w:rsidRPr="00C364F4" w:rsidRDefault="00735A4B" w:rsidP="00735A4B">
      <w:pPr>
        <w:spacing w:before="120" w:after="120"/>
        <w:rPr>
          <w:i/>
          <w:iCs/>
          <w:color w:val="000000" w:themeColor="text1"/>
        </w:rPr>
      </w:pPr>
      <w:r w:rsidRPr="00C364F4">
        <w:rPr>
          <w:i/>
          <w:iCs/>
          <w:color w:val="000000" w:themeColor="text1"/>
        </w:rPr>
        <w:t xml:space="preserve">[if </w:t>
      </w:r>
      <w:proofErr w:type="spellStart"/>
      <w:r w:rsidRPr="00C364F4">
        <w:rPr>
          <w:i/>
          <w:iCs/>
          <w:color w:val="000000" w:themeColor="text1"/>
        </w:rPr>
        <w:t>non</w:t>
      </w:r>
      <w:proofErr w:type="spellEnd"/>
      <w:r w:rsidRPr="00C364F4">
        <w:rPr>
          <w:i/>
          <w:iCs/>
          <w:color w:val="000000" w:themeColor="text1"/>
        </w:rPr>
        <w:t xml:space="preserve"> has been paid or is it to be paid, indicate “none”]</w:t>
      </w:r>
    </w:p>
    <w:p w14:paraId="103E121C" w14:textId="36A44460" w:rsidR="00735A4B" w:rsidRDefault="00735A4B" w:rsidP="00B3685B">
      <w:pPr>
        <w:pStyle w:val="ListParagraph"/>
        <w:numPr>
          <w:ilvl w:val="0"/>
          <w:numId w:val="19"/>
        </w:numPr>
        <w:spacing w:before="120" w:after="120"/>
      </w:pPr>
      <w:r w:rsidRPr="00C364F4">
        <w:rPr>
          <w:color w:val="000000" w:themeColor="text1"/>
        </w:rPr>
        <w:t>We understand</w:t>
      </w:r>
      <w:r w:rsidR="00E20E9C" w:rsidRPr="00C364F4">
        <w:rPr>
          <w:color w:val="000000" w:themeColor="text1"/>
        </w:rPr>
        <w:t xml:space="preserve"> that this b</w:t>
      </w:r>
      <w:r w:rsidRPr="00C364F4">
        <w:rPr>
          <w:color w:val="000000" w:themeColor="text1"/>
        </w:rPr>
        <w:t>id, together with your written accep</w:t>
      </w:r>
      <w:r w:rsidR="00E20E9C" w:rsidRPr="00C364F4">
        <w:rPr>
          <w:color w:val="000000" w:themeColor="text1"/>
        </w:rPr>
        <w:t>tance thereof included in your notification of a</w:t>
      </w:r>
      <w:r w:rsidRPr="00C364F4">
        <w:rPr>
          <w:color w:val="000000" w:themeColor="text1"/>
        </w:rPr>
        <w:t>ward, shall constitute a binding contr</w:t>
      </w:r>
      <w:r w:rsidR="00E20E9C" w:rsidRPr="00C364F4">
        <w:rPr>
          <w:color w:val="000000" w:themeColor="text1"/>
        </w:rPr>
        <w:t xml:space="preserve">act between </w:t>
      </w:r>
      <w:r w:rsidR="00E20E9C">
        <w:t>us, until a formal c</w:t>
      </w:r>
      <w:r>
        <w:t>ontract is prepared and executed.</w:t>
      </w:r>
    </w:p>
    <w:p w14:paraId="45D7DEFA" w14:textId="6783381E" w:rsidR="00735A4B" w:rsidRDefault="00735A4B" w:rsidP="00735A4B">
      <w:pPr>
        <w:pStyle w:val="ListParagraph"/>
        <w:numPr>
          <w:ilvl w:val="0"/>
          <w:numId w:val="19"/>
        </w:numPr>
        <w:spacing w:before="120" w:after="120"/>
      </w:pPr>
      <w:r>
        <w:t>We understand that you are not bound to accept the l</w:t>
      </w:r>
      <w:r w:rsidR="00E20E9C">
        <w:t>owest evaluated bid or any other b</w:t>
      </w:r>
      <w:r>
        <w:t xml:space="preserve">id that you may </w:t>
      </w:r>
      <w:proofErr w:type="spellStart"/>
      <w:r>
        <w:t>receive.</w:t>
      </w:r>
      <w:r w:rsidR="00E20E9C">
        <w:t>Authorised</w:t>
      </w:r>
      <w:proofErr w:type="spellEnd"/>
      <w:r w:rsidR="00E20E9C">
        <w:t xml:space="preserve"> s</w:t>
      </w:r>
      <w:r>
        <w:t>ignatory:</w:t>
      </w:r>
    </w:p>
    <w:p w14:paraId="21DE824F" w14:textId="77777777" w:rsidR="00D67816" w:rsidRDefault="00E20E9C" w:rsidP="00735A4B">
      <w:r>
        <w:t>Names and title of s</w:t>
      </w:r>
      <w:r w:rsidR="00735A4B">
        <w:t>ignatory:</w:t>
      </w:r>
    </w:p>
    <w:p w14:paraId="49941B61" w14:textId="7039CBE4" w:rsidR="00735A4B" w:rsidRDefault="00E20E9C" w:rsidP="00735A4B">
      <w:r>
        <w:t>Name of b</w:t>
      </w:r>
      <w:r w:rsidR="00735A4B">
        <w:t>idder:</w:t>
      </w:r>
    </w:p>
    <w:p w14:paraId="51EB391F" w14:textId="77777777" w:rsidR="00735A4B" w:rsidRDefault="00735A4B" w:rsidP="00735A4B">
      <w:r>
        <w:t>Address:</w:t>
      </w:r>
    </w:p>
    <w:p w14:paraId="47FB2EC8" w14:textId="0B316A8C" w:rsidR="00735A4B" w:rsidRDefault="00E20E9C" w:rsidP="00735A4B">
      <w:r>
        <w:t>Contact details (</w:t>
      </w:r>
      <w:proofErr w:type="spellStart"/>
      <w:r>
        <w:t>t</w:t>
      </w:r>
      <w:r w:rsidR="00735A4B">
        <w:t>el</w:t>
      </w:r>
      <w:proofErr w:type="spellEnd"/>
      <w:r w:rsidR="00735A4B">
        <w:t xml:space="preserve"> &amp; email):</w:t>
      </w:r>
    </w:p>
    <w:p w14:paraId="2E4B2089" w14:textId="78513578" w:rsidR="00735A4B" w:rsidRPr="00CA0EB9" w:rsidRDefault="00735A4B" w:rsidP="00F4568B">
      <w:pPr>
        <w:pStyle w:val="BDSHeading"/>
        <w:rPr>
          <w:color w:val="000000" w:themeColor="text1"/>
        </w:rPr>
      </w:pPr>
      <w:bookmarkStart w:id="56" w:name="_Toc51577803"/>
      <w:bookmarkStart w:id="57" w:name="_Toc54181554"/>
      <w:bookmarkStart w:id="58" w:name="_Toc54181715"/>
      <w:r>
        <w:lastRenderedPageBreak/>
        <w:t>Section V</w:t>
      </w:r>
      <w:r w:rsidR="00F4568B">
        <w:t xml:space="preserve"> </w:t>
      </w:r>
      <w:r>
        <w:t xml:space="preserve">(B). Qualification Information (to be filled by the </w:t>
      </w:r>
      <w:r w:rsidRPr="00CA0EB9">
        <w:rPr>
          <w:color w:val="000000" w:themeColor="text1"/>
        </w:rPr>
        <w:t>Bidder)</w:t>
      </w:r>
      <w:bookmarkEnd w:id="56"/>
      <w:bookmarkEnd w:id="57"/>
      <w:bookmarkEnd w:id="58"/>
    </w:p>
    <w:p w14:paraId="17CEE66D" w14:textId="77777777" w:rsidR="00363BD0" w:rsidRPr="00CA0EB9" w:rsidRDefault="00363BD0" w:rsidP="00363BD0">
      <w:pPr>
        <w:rPr>
          <w:color w:val="000000" w:themeColor="text1"/>
        </w:rPr>
      </w:pPr>
    </w:p>
    <w:tbl>
      <w:tblPr>
        <w:tblStyle w:val="TableGrid"/>
        <w:tblpPr w:leftFromText="180" w:rightFromText="180" w:vertAnchor="page" w:horzAnchor="margin" w:tblpY="3541"/>
        <w:tblW w:w="10262" w:type="dxa"/>
        <w:tblLook w:val="04A0" w:firstRow="1" w:lastRow="0" w:firstColumn="1" w:lastColumn="0" w:noHBand="0" w:noVBand="1"/>
      </w:tblPr>
      <w:tblGrid>
        <w:gridCol w:w="10262"/>
      </w:tblGrid>
      <w:tr w:rsidR="00CA0EB9" w:rsidRPr="00CA0EB9" w14:paraId="37BB802C" w14:textId="77777777" w:rsidTr="00981B8E">
        <w:trPr>
          <w:trHeight w:val="1261"/>
        </w:trPr>
        <w:tc>
          <w:tcPr>
            <w:tcW w:w="10262" w:type="dxa"/>
            <w:tcBorders>
              <w:top w:val="single" w:sz="4" w:space="0" w:color="FF0000"/>
              <w:left w:val="single" w:sz="4" w:space="0" w:color="FF0000"/>
              <w:bottom w:val="single" w:sz="4" w:space="0" w:color="FF0000"/>
              <w:right w:val="single" w:sz="4" w:space="0" w:color="FF0000"/>
            </w:tcBorders>
          </w:tcPr>
          <w:p w14:paraId="1D1E87DF" w14:textId="5794A21C" w:rsidR="00363BD0" w:rsidRPr="00CA0EB9" w:rsidRDefault="00363BD0" w:rsidP="00363BD0">
            <w:pPr>
              <w:rPr>
                <w:i/>
                <w:color w:val="000000" w:themeColor="text1"/>
              </w:rPr>
            </w:pPr>
            <w:r w:rsidRPr="00CA0EB9">
              <w:rPr>
                <w:i/>
                <w:color w:val="000000" w:themeColor="text1"/>
              </w:rPr>
              <w:t>Notes</w:t>
            </w:r>
            <w:r w:rsidR="00E20E9C" w:rsidRPr="00CA0EB9">
              <w:rPr>
                <w:i/>
                <w:color w:val="000000" w:themeColor="text1"/>
              </w:rPr>
              <w:t xml:space="preserve"> on f</w:t>
            </w:r>
            <w:r w:rsidRPr="00CA0EB9">
              <w:rPr>
                <w:i/>
                <w:color w:val="000000" w:themeColor="text1"/>
              </w:rPr>
              <w:t>orm o</w:t>
            </w:r>
            <w:r w:rsidR="00E20E9C" w:rsidRPr="00CA0EB9">
              <w:rPr>
                <w:i/>
                <w:color w:val="000000" w:themeColor="text1"/>
              </w:rPr>
              <w:t>f Qualification I</w:t>
            </w:r>
            <w:r w:rsidRPr="00CA0EB9">
              <w:rPr>
                <w:i/>
                <w:color w:val="000000" w:themeColor="text1"/>
              </w:rPr>
              <w:t>nformation</w:t>
            </w:r>
          </w:p>
          <w:p w14:paraId="374F3FE5" w14:textId="77777777" w:rsidR="00363BD0" w:rsidRPr="00CA0EB9" w:rsidRDefault="00363BD0" w:rsidP="00363BD0">
            <w:pPr>
              <w:rPr>
                <w:i/>
                <w:color w:val="000000" w:themeColor="text1"/>
              </w:rPr>
            </w:pPr>
          </w:p>
          <w:p w14:paraId="599EAF64" w14:textId="5511B5BC" w:rsidR="00363BD0" w:rsidRPr="00CA0EB9" w:rsidRDefault="00363BD0" w:rsidP="00363BD0">
            <w:pPr>
              <w:rPr>
                <w:color w:val="000000" w:themeColor="text1"/>
              </w:rPr>
            </w:pPr>
            <w:r w:rsidRPr="00CA0EB9">
              <w:rPr>
                <w:i/>
                <w:color w:val="000000" w:themeColor="text1"/>
              </w:rPr>
              <w:t>The information to be filled in by bidders in the following pages will be used for purposes of post-qualification as provided for in the Instruction to Bidders. This information w</w:t>
            </w:r>
            <w:r w:rsidR="00E20E9C" w:rsidRPr="00CA0EB9">
              <w:rPr>
                <w:i/>
                <w:color w:val="000000" w:themeColor="text1"/>
              </w:rPr>
              <w:t>ill not be incorporated in the c</w:t>
            </w:r>
            <w:r w:rsidRPr="00CA0EB9">
              <w:rPr>
                <w:i/>
                <w:color w:val="000000" w:themeColor="text1"/>
              </w:rPr>
              <w:t>ontract.</w:t>
            </w:r>
          </w:p>
        </w:tc>
      </w:tr>
    </w:tbl>
    <w:p w14:paraId="19B1CD3C" w14:textId="77777777" w:rsidR="00363BD0" w:rsidRPr="00CA0EB9" w:rsidRDefault="00363BD0" w:rsidP="00363BD0">
      <w:pPr>
        <w:rPr>
          <w:color w:val="000000" w:themeColor="text1"/>
        </w:rPr>
      </w:pPr>
    </w:p>
    <w:p w14:paraId="660310E0" w14:textId="77777777" w:rsidR="00363BD0" w:rsidRPr="00CA0EB9" w:rsidRDefault="00363BD0" w:rsidP="00363BD0">
      <w:pPr>
        <w:rPr>
          <w:color w:val="000000" w:themeColor="text1"/>
        </w:rPr>
      </w:pPr>
    </w:p>
    <w:p w14:paraId="76CC61AF" w14:textId="6425F707" w:rsidR="00363BD0" w:rsidRPr="00CA0EB9" w:rsidRDefault="00363BD0" w:rsidP="003929A2">
      <w:pPr>
        <w:pStyle w:val="ListParagraph"/>
        <w:numPr>
          <w:ilvl w:val="0"/>
          <w:numId w:val="22"/>
        </w:numPr>
        <w:rPr>
          <w:color w:val="000000" w:themeColor="text1"/>
        </w:rPr>
      </w:pPr>
      <w:r w:rsidRPr="00CA0EB9">
        <w:rPr>
          <w:color w:val="000000" w:themeColor="text1"/>
        </w:rPr>
        <w:t>Indi</w:t>
      </w:r>
      <w:r w:rsidR="00E20E9C" w:rsidRPr="00CA0EB9">
        <w:rPr>
          <w:color w:val="000000" w:themeColor="text1"/>
        </w:rPr>
        <w:t>vidual bidders or individual members of joint v</w:t>
      </w:r>
      <w:r w:rsidRPr="00CA0EB9">
        <w:rPr>
          <w:color w:val="000000" w:themeColor="text1"/>
        </w:rPr>
        <w:t>enture</w:t>
      </w:r>
    </w:p>
    <w:p w14:paraId="19CC6120" w14:textId="77777777" w:rsidR="00363BD0" w:rsidRPr="00CA0EB9" w:rsidRDefault="00363BD0" w:rsidP="00363BD0">
      <w:pPr>
        <w:rPr>
          <w:color w:val="000000" w:themeColor="text1"/>
        </w:rPr>
      </w:pPr>
    </w:p>
    <w:p w14:paraId="50B6C77D" w14:textId="733F09B5" w:rsidR="00363BD0" w:rsidRPr="00CA0EB9" w:rsidRDefault="00363BD0" w:rsidP="003929A2">
      <w:pPr>
        <w:pStyle w:val="ListParagraph"/>
        <w:numPr>
          <w:ilvl w:val="1"/>
          <w:numId w:val="22"/>
        </w:numPr>
        <w:rPr>
          <w:color w:val="000000" w:themeColor="text1"/>
        </w:rPr>
      </w:pPr>
      <w:r w:rsidRPr="00CA0EB9">
        <w:rPr>
          <w:color w:val="000000" w:themeColor="text1"/>
        </w:rPr>
        <w:t>C</w:t>
      </w:r>
      <w:r w:rsidR="00E20E9C" w:rsidRPr="00CA0EB9">
        <w:rPr>
          <w:color w:val="000000" w:themeColor="text1"/>
        </w:rPr>
        <w:t>onstitution or legal status of b</w:t>
      </w:r>
      <w:r w:rsidRPr="00CA0EB9">
        <w:rPr>
          <w:color w:val="000000" w:themeColor="text1"/>
        </w:rPr>
        <w:t>idder</w:t>
      </w:r>
      <w:r w:rsidRPr="00CA0EB9">
        <w:rPr>
          <w:color w:val="000000" w:themeColor="text1"/>
        </w:rPr>
        <w:tab/>
      </w:r>
      <w:r w:rsidRPr="00CA0EB9">
        <w:rPr>
          <w:i/>
          <w:iCs/>
          <w:color w:val="000000" w:themeColor="text1"/>
        </w:rPr>
        <w:t>[attach copy]</w:t>
      </w:r>
    </w:p>
    <w:p w14:paraId="7E59290D" w14:textId="6CE0CEB2" w:rsidR="00363BD0" w:rsidRPr="00CA0EB9" w:rsidRDefault="00363BD0" w:rsidP="00363BD0">
      <w:pPr>
        <w:pStyle w:val="ListParagraph"/>
        <w:spacing w:before="240" w:after="240"/>
        <w:ind w:left="1225"/>
        <w:rPr>
          <w:color w:val="000000" w:themeColor="text1"/>
        </w:rPr>
      </w:pPr>
      <w:r w:rsidRPr="00CA0EB9">
        <w:rPr>
          <w:color w:val="000000" w:themeColor="text1"/>
        </w:rPr>
        <w:t>Place of registration:</w:t>
      </w:r>
    </w:p>
    <w:p w14:paraId="07666486" w14:textId="2E7A7A13"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390EEADB" w14:textId="3F6BC4C6" w:rsidR="00363BD0" w:rsidRPr="00CA0EB9" w:rsidRDefault="00363BD0" w:rsidP="00363BD0">
      <w:pPr>
        <w:pStyle w:val="ListParagraph"/>
        <w:spacing w:before="240" w:after="240"/>
        <w:ind w:left="1225"/>
        <w:rPr>
          <w:color w:val="000000" w:themeColor="text1"/>
        </w:rPr>
      </w:pPr>
      <w:r w:rsidRPr="00CA0EB9">
        <w:rPr>
          <w:color w:val="000000" w:themeColor="text1"/>
        </w:rPr>
        <w:t>Principal place of business:</w:t>
      </w:r>
    </w:p>
    <w:p w14:paraId="2468B19B" w14:textId="5F3D9F5C" w:rsidR="00363BD0" w:rsidRPr="00CA0EB9" w:rsidRDefault="00363BD0" w:rsidP="00363BD0">
      <w:pPr>
        <w:pStyle w:val="ListParagraph"/>
        <w:spacing w:before="240" w:after="240"/>
        <w:ind w:left="1225"/>
        <w:rPr>
          <w:color w:val="000000" w:themeColor="text1"/>
          <w:u w:val="single"/>
        </w:rPr>
      </w:pP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6F6FAB8E" w14:textId="67C979E1" w:rsidR="00363BD0" w:rsidRPr="003B38BA" w:rsidRDefault="00363BD0" w:rsidP="003929A2">
      <w:pPr>
        <w:pStyle w:val="ListParagraph"/>
        <w:numPr>
          <w:ilvl w:val="1"/>
          <w:numId w:val="22"/>
        </w:numPr>
        <w:spacing w:after="120"/>
        <w:ind w:left="788" w:hanging="431"/>
        <w:rPr>
          <w:color w:val="000000" w:themeColor="text1"/>
        </w:rPr>
      </w:pPr>
      <w:r w:rsidRPr="003B38BA">
        <w:rPr>
          <w:color w:val="000000" w:themeColor="text1"/>
        </w:rPr>
        <w:t>Work performed as prime contractor on works of a similar nature and volume of the last two years. Also list details of work under way or committed, including expected completion date.</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40"/>
        <w:gridCol w:w="2686"/>
        <w:gridCol w:w="2321"/>
        <w:gridCol w:w="2276"/>
      </w:tblGrid>
      <w:tr w:rsidR="00CA0EB9" w:rsidRPr="00CA0EB9" w14:paraId="34CD9BB6" w14:textId="77777777" w:rsidTr="00D67816">
        <w:tc>
          <w:tcPr>
            <w:tcW w:w="2640" w:type="dxa"/>
            <w:shd w:val="clear" w:color="auto" w:fill="FFFFFF" w:themeFill="background1"/>
            <w:vAlign w:val="center"/>
          </w:tcPr>
          <w:p w14:paraId="35827750" w14:textId="12B9643A"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Project name and country</w:t>
            </w:r>
          </w:p>
        </w:tc>
        <w:tc>
          <w:tcPr>
            <w:tcW w:w="2686" w:type="dxa"/>
            <w:shd w:val="clear" w:color="auto" w:fill="FFFFFF" w:themeFill="background1"/>
            <w:vAlign w:val="center"/>
          </w:tcPr>
          <w:p w14:paraId="6928174B" w14:textId="2488B45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Name of client and contact person</w:t>
            </w:r>
          </w:p>
        </w:tc>
        <w:tc>
          <w:tcPr>
            <w:tcW w:w="2321" w:type="dxa"/>
            <w:shd w:val="clear" w:color="auto" w:fill="FFFFFF" w:themeFill="background1"/>
            <w:vAlign w:val="center"/>
          </w:tcPr>
          <w:p w14:paraId="42129347" w14:textId="15C1F4DB"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Type of work performed and year of completion</w:t>
            </w:r>
          </w:p>
        </w:tc>
        <w:tc>
          <w:tcPr>
            <w:tcW w:w="2276" w:type="dxa"/>
            <w:shd w:val="clear" w:color="auto" w:fill="FFFFFF" w:themeFill="background1"/>
            <w:vAlign w:val="center"/>
          </w:tcPr>
          <w:p w14:paraId="5DA8EE5F" w14:textId="20C97B34" w:rsidR="00E77ED1" w:rsidRPr="00D67816" w:rsidRDefault="00E77ED1" w:rsidP="00E77ED1">
            <w:pPr>
              <w:pStyle w:val="ListParagraph"/>
              <w:ind w:left="0"/>
              <w:jc w:val="center"/>
              <w:rPr>
                <w:b/>
                <w:bCs/>
                <w:color w:val="000000" w:themeColor="text1"/>
                <w:sz w:val="22"/>
                <w:szCs w:val="22"/>
                <w:highlight w:val="lightGray"/>
              </w:rPr>
            </w:pPr>
            <w:r w:rsidRPr="00D67816">
              <w:rPr>
                <w:b/>
                <w:bCs/>
                <w:color w:val="000000" w:themeColor="text1"/>
                <w:sz w:val="22"/>
                <w:szCs w:val="22"/>
                <w:highlight w:val="lightGray"/>
              </w:rPr>
              <w:t>Value of contract</w:t>
            </w:r>
          </w:p>
        </w:tc>
      </w:tr>
      <w:tr w:rsidR="00CA0EB9" w:rsidRPr="00CA0EB9" w14:paraId="6BC89025" w14:textId="77777777" w:rsidTr="00592307">
        <w:trPr>
          <w:trHeight w:val="454"/>
        </w:trPr>
        <w:tc>
          <w:tcPr>
            <w:tcW w:w="2640" w:type="dxa"/>
            <w:shd w:val="clear" w:color="auto" w:fill="D9E2F3" w:themeFill="accent1" w:themeFillTint="33"/>
            <w:vAlign w:val="center"/>
          </w:tcPr>
          <w:p w14:paraId="4EDB6FDB"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535EFD1F"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E2182EC"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66A890D1" w14:textId="77777777" w:rsidR="00E77ED1" w:rsidRPr="00CA0EB9" w:rsidRDefault="00E77ED1" w:rsidP="00592307">
            <w:pPr>
              <w:pStyle w:val="ListParagraph"/>
              <w:ind w:left="0"/>
              <w:jc w:val="center"/>
              <w:rPr>
                <w:color w:val="000000" w:themeColor="text1"/>
                <w:sz w:val="22"/>
                <w:szCs w:val="22"/>
              </w:rPr>
            </w:pPr>
          </w:p>
        </w:tc>
      </w:tr>
      <w:tr w:rsidR="00CA0EB9" w:rsidRPr="00CA0EB9" w14:paraId="3752306B" w14:textId="77777777" w:rsidTr="00592307">
        <w:trPr>
          <w:trHeight w:val="454"/>
        </w:trPr>
        <w:tc>
          <w:tcPr>
            <w:tcW w:w="2640" w:type="dxa"/>
            <w:vAlign w:val="center"/>
          </w:tcPr>
          <w:p w14:paraId="084EBCB4"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4FA9F02D"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456FBD5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6ABEDDDC" w14:textId="77777777" w:rsidR="00E77ED1" w:rsidRPr="00CA0EB9" w:rsidRDefault="00E77ED1" w:rsidP="00592307">
            <w:pPr>
              <w:pStyle w:val="ListParagraph"/>
              <w:ind w:left="0"/>
              <w:jc w:val="center"/>
              <w:rPr>
                <w:color w:val="000000" w:themeColor="text1"/>
                <w:sz w:val="22"/>
                <w:szCs w:val="22"/>
              </w:rPr>
            </w:pPr>
          </w:p>
        </w:tc>
      </w:tr>
      <w:tr w:rsidR="00CA0EB9" w:rsidRPr="00CA0EB9" w14:paraId="4F01777E" w14:textId="77777777" w:rsidTr="00592307">
        <w:trPr>
          <w:trHeight w:val="454"/>
        </w:trPr>
        <w:tc>
          <w:tcPr>
            <w:tcW w:w="2640" w:type="dxa"/>
            <w:shd w:val="clear" w:color="auto" w:fill="D9E2F3" w:themeFill="accent1" w:themeFillTint="33"/>
            <w:vAlign w:val="center"/>
          </w:tcPr>
          <w:p w14:paraId="67183722"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7081162"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7B8FA401"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5093BE89" w14:textId="77777777" w:rsidR="00E77ED1" w:rsidRPr="00CA0EB9" w:rsidRDefault="00E77ED1" w:rsidP="00592307">
            <w:pPr>
              <w:pStyle w:val="ListParagraph"/>
              <w:ind w:left="0"/>
              <w:jc w:val="center"/>
              <w:rPr>
                <w:color w:val="000000" w:themeColor="text1"/>
                <w:sz w:val="22"/>
                <w:szCs w:val="22"/>
              </w:rPr>
            </w:pPr>
          </w:p>
        </w:tc>
      </w:tr>
      <w:tr w:rsidR="00CA0EB9" w:rsidRPr="00CA0EB9" w14:paraId="0676D8AC" w14:textId="77777777" w:rsidTr="00592307">
        <w:trPr>
          <w:trHeight w:val="454"/>
        </w:trPr>
        <w:tc>
          <w:tcPr>
            <w:tcW w:w="2640" w:type="dxa"/>
            <w:vAlign w:val="center"/>
          </w:tcPr>
          <w:p w14:paraId="065201EE" w14:textId="77777777" w:rsidR="00E77ED1" w:rsidRPr="00CA0EB9" w:rsidRDefault="00E77ED1" w:rsidP="00592307">
            <w:pPr>
              <w:pStyle w:val="ListParagraph"/>
              <w:ind w:left="0"/>
              <w:jc w:val="center"/>
              <w:rPr>
                <w:color w:val="000000" w:themeColor="text1"/>
                <w:sz w:val="22"/>
                <w:szCs w:val="22"/>
              </w:rPr>
            </w:pPr>
          </w:p>
        </w:tc>
        <w:tc>
          <w:tcPr>
            <w:tcW w:w="2686" w:type="dxa"/>
            <w:vAlign w:val="center"/>
          </w:tcPr>
          <w:p w14:paraId="1320C32F" w14:textId="77777777" w:rsidR="00E77ED1" w:rsidRPr="00CA0EB9" w:rsidRDefault="00E77ED1" w:rsidP="00592307">
            <w:pPr>
              <w:pStyle w:val="ListParagraph"/>
              <w:ind w:left="0"/>
              <w:jc w:val="center"/>
              <w:rPr>
                <w:color w:val="000000" w:themeColor="text1"/>
                <w:sz w:val="22"/>
                <w:szCs w:val="22"/>
              </w:rPr>
            </w:pPr>
          </w:p>
        </w:tc>
        <w:tc>
          <w:tcPr>
            <w:tcW w:w="2321" w:type="dxa"/>
            <w:vAlign w:val="center"/>
          </w:tcPr>
          <w:p w14:paraId="6AEC8CA2" w14:textId="77777777" w:rsidR="00E77ED1" w:rsidRPr="00CA0EB9" w:rsidRDefault="00E77ED1" w:rsidP="00592307">
            <w:pPr>
              <w:pStyle w:val="ListParagraph"/>
              <w:ind w:left="0"/>
              <w:jc w:val="center"/>
              <w:rPr>
                <w:color w:val="000000" w:themeColor="text1"/>
                <w:sz w:val="22"/>
                <w:szCs w:val="22"/>
              </w:rPr>
            </w:pPr>
          </w:p>
        </w:tc>
        <w:tc>
          <w:tcPr>
            <w:tcW w:w="2276" w:type="dxa"/>
            <w:vAlign w:val="center"/>
          </w:tcPr>
          <w:p w14:paraId="0FDC034A" w14:textId="77777777" w:rsidR="00E77ED1" w:rsidRPr="00CA0EB9" w:rsidRDefault="00E77ED1" w:rsidP="00592307">
            <w:pPr>
              <w:pStyle w:val="ListParagraph"/>
              <w:ind w:left="0"/>
              <w:jc w:val="center"/>
              <w:rPr>
                <w:color w:val="000000" w:themeColor="text1"/>
                <w:sz w:val="22"/>
                <w:szCs w:val="22"/>
              </w:rPr>
            </w:pPr>
          </w:p>
        </w:tc>
      </w:tr>
      <w:tr w:rsidR="00CA0EB9" w:rsidRPr="00CA0EB9" w14:paraId="611BD607" w14:textId="77777777" w:rsidTr="00592307">
        <w:trPr>
          <w:trHeight w:val="454"/>
        </w:trPr>
        <w:tc>
          <w:tcPr>
            <w:tcW w:w="2640" w:type="dxa"/>
            <w:shd w:val="clear" w:color="auto" w:fill="D9E2F3" w:themeFill="accent1" w:themeFillTint="33"/>
            <w:vAlign w:val="center"/>
          </w:tcPr>
          <w:p w14:paraId="1862E719" w14:textId="77777777" w:rsidR="00E77ED1" w:rsidRPr="00CA0EB9" w:rsidRDefault="00E77ED1" w:rsidP="00592307">
            <w:pPr>
              <w:pStyle w:val="ListParagraph"/>
              <w:ind w:left="0"/>
              <w:jc w:val="center"/>
              <w:rPr>
                <w:color w:val="000000" w:themeColor="text1"/>
                <w:sz w:val="22"/>
                <w:szCs w:val="22"/>
              </w:rPr>
            </w:pPr>
          </w:p>
        </w:tc>
        <w:tc>
          <w:tcPr>
            <w:tcW w:w="2686" w:type="dxa"/>
            <w:shd w:val="clear" w:color="auto" w:fill="D9E2F3" w:themeFill="accent1" w:themeFillTint="33"/>
            <w:vAlign w:val="center"/>
          </w:tcPr>
          <w:p w14:paraId="25486ECB" w14:textId="77777777" w:rsidR="00E77ED1" w:rsidRPr="00CA0EB9" w:rsidRDefault="00E77ED1" w:rsidP="00592307">
            <w:pPr>
              <w:pStyle w:val="ListParagraph"/>
              <w:ind w:left="0"/>
              <w:jc w:val="center"/>
              <w:rPr>
                <w:color w:val="000000" w:themeColor="text1"/>
                <w:sz w:val="22"/>
                <w:szCs w:val="22"/>
              </w:rPr>
            </w:pPr>
          </w:p>
        </w:tc>
        <w:tc>
          <w:tcPr>
            <w:tcW w:w="2321" w:type="dxa"/>
            <w:shd w:val="clear" w:color="auto" w:fill="D9E2F3" w:themeFill="accent1" w:themeFillTint="33"/>
            <w:vAlign w:val="center"/>
          </w:tcPr>
          <w:p w14:paraId="66CF2AE0" w14:textId="77777777" w:rsidR="00E77ED1" w:rsidRPr="00CA0EB9" w:rsidRDefault="00E77ED1" w:rsidP="00592307">
            <w:pPr>
              <w:pStyle w:val="ListParagraph"/>
              <w:ind w:left="0"/>
              <w:jc w:val="center"/>
              <w:rPr>
                <w:color w:val="000000" w:themeColor="text1"/>
                <w:sz w:val="22"/>
                <w:szCs w:val="22"/>
              </w:rPr>
            </w:pPr>
          </w:p>
        </w:tc>
        <w:tc>
          <w:tcPr>
            <w:tcW w:w="2276" w:type="dxa"/>
            <w:shd w:val="clear" w:color="auto" w:fill="D9E2F3" w:themeFill="accent1" w:themeFillTint="33"/>
            <w:vAlign w:val="center"/>
          </w:tcPr>
          <w:p w14:paraId="34ACB801" w14:textId="77777777" w:rsidR="00E77ED1" w:rsidRPr="00CA0EB9" w:rsidRDefault="00E77ED1" w:rsidP="00592307">
            <w:pPr>
              <w:pStyle w:val="ListParagraph"/>
              <w:ind w:left="0"/>
              <w:jc w:val="center"/>
              <w:rPr>
                <w:color w:val="000000" w:themeColor="text1"/>
                <w:sz w:val="22"/>
                <w:szCs w:val="22"/>
              </w:rPr>
            </w:pPr>
          </w:p>
        </w:tc>
      </w:tr>
    </w:tbl>
    <w:p w14:paraId="11E1D891" w14:textId="01EEE2DC" w:rsidR="00E77ED1" w:rsidRPr="00CA0EB9" w:rsidRDefault="00801347" w:rsidP="003929A2">
      <w:pPr>
        <w:pStyle w:val="ListParagraph"/>
        <w:numPr>
          <w:ilvl w:val="1"/>
          <w:numId w:val="22"/>
        </w:numPr>
        <w:spacing w:after="120"/>
        <w:ind w:left="788" w:hanging="431"/>
        <w:rPr>
          <w:color w:val="000000" w:themeColor="text1"/>
        </w:rPr>
      </w:pPr>
      <w:r w:rsidRPr="00CA0EB9">
        <w:rPr>
          <w:color w:val="000000" w:themeColor="text1"/>
        </w:rPr>
        <w:br w:type="page"/>
      </w:r>
      <w:r w:rsidR="00E77ED1" w:rsidRPr="00CA0EB9">
        <w:rPr>
          <w:color w:val="000000" w:themeColor="text1"/>
        </w:rPr>
        <w:lastRenderedPageBreak/>
        <w:t xml:space="preserve">Major items of contractor’s equipment proposed for carrying out the works. The bidder must list the equipment below and must also </w:t>
      </w:r>
      <w:r w:rsidR="00E20E9C" w:rsidRPr="00CA0EB9">
        <w:rPr>
          <w:color w:val="000000" w:themeColor="text1"/>
        </w:rPr>
        <w:t>fill the relevant forms of the technical p</w:t>
      </w:r>
      <w:r w:rsidR="00E77ED1" w:rsidRPr="00CA0EB9">
        <w:rPr>
          <w:color w:val="000000" w:themeColor="text1"/>
        </w:rPr>
        <w:t>roposal.</w:t>
      </w:r>
    </w:p>
    <w:tbl>
      <w:tblPr>
        <w:tblStyle w:val="TableGrid"/>
        <w:tblW w:w="9976"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93"/>
        <w:gridCol w:w="2494"/>
        <w:gridCol w:w="2496"/>
        <w:gridCol w:w="2493"/>
      </w:tblGrid>
      <w:tr w:rsidR="00CA0EB9" w:rsidRPr="00CA0EB9" w14:paraId="6B8982B4" w14:textId="77777777" w:rsidTr="00592307">
        <w:tc>
          <w:tcPr>
            <w:tcW w:w="2493" w:type="dxa"/>
            <w:shd w:val="clear" w:color="auto" w:fill="002060"/>
            <w:vAlign w:val="center"/>
          </w:tcPr>
          <w:p w14:paraId="14444AAB" w14:textId="79C8342C" w:rsidR="00E77ED1" w:rsidRPr="00D67816" w:rsidRDefault="00E77ED1" w:rsidP="00E77ED1">
            <w:pPr>
              <w:pStyle w:val="ListParagraph"/>
              <w:ind w:left="0"/>
              <w:jc w:val="center"/>
              <w:rPr>
                <w:b/>
                <w:bCs/>
                <w:sz w:val="22"/>
                <w:szCs w:val="22"/>
              </w:rPr>
            </w:pPr>
            <w:r w:rsidRPr="00D67816">
              <w:rPr>
                <w:b/>
                <w:bCs/>
                <w:sz w:val="22"/>
                <w:szCs w:val="22"/>
              </w:rPr>
              <w:t>Item of Equipment</w:t>
            </w:r>
          </w:p>
        </w:tc>
        <w:tc>
          <w:tcPr>
            <w:tcW w:w="2494" w:type="dxa"/>
            <w:shd w:val="clear" w:color="auto" w:fill="002060"/>
            <w:vAlign w:val="center"/>
          </w:tcPr>
          <w:p w14:paraId="1AF14E67" w14:textId="47FF3AD3" w:rsidR="00E77ED1" w:rsidRPr="00D67816" w:rsidRDefault="00E77ED1" w:rsidP="00E77ED1">
            <w:pPr>
              <w:pStyle w:val="ListParagraph"/>
              <w:ind w:left="0"/>
              <w:jc w:val="center"/>
              <w:rPr>
                <w:b/>
                <w:bCs/>
                <w:sz w:val="22"/>
                <w:szCs w:val="22"/>
              </w:rPr>
            </w:pPr>
            <w:r w:rsidRPr="00D67816">
              <w:rPr>
                <w:b/>
                <w:bCs/>
                <w:sz w:val="22"/>
                <w:szCs w:val="22"/>
              </w:rPr>
              <w:t>Description, make, and age (years)</w:t>
            </w:r>
          </w:p>
        </w:tc>
        <w:tc>
          <w:tcPr>
            <w:tcW w:w="2496" w:type="dxa"/>
            <w:shd w:val="clear" w:color="auto" w:fill="002060"/>
            <w:vAlign w:val="center"/>
          </w:tcPr>
          <w:p w14:paraId="36597573" w14:textId="68544904" w:rsidR="00E77ED1" w:rsidRPr="00D67816" w:rsidRDefault="00E77ED1" w:rsidP="00E77ED1">
            <w:pPr>
              <w:pStyle w:val="ListParagraph"/>
              <w:ind w:left="0"/>
              <w:jc w:val="center"/>
              <w:rPr>
                <w:b/>
                <w:bCs/>
                <w:sz w:val="22"/>
                <w:szCs w:val="22"/>
              </w:rPr>
            </w:pPr>
            <w:r w:rsidRPr="00D67816">
              <w:rPr>
                <w:b/>
                <w:bCs/>
                <w:sz w:val="22"/>
                <w:szCs w:val="22"/>
              </w:rPr>
              <w:t>Condition (new, good, poor) and number available</w:t>
            </w:r>
          </w:p>
        </w:tc>
        <w:tc>
          <w:tcPr>
            <w:tcW w:w="2493" w:type="dxa"/>
            <w:shd w:val="clear" w:color="auto" w:fill="002060"/>
            <w:vAlign w:val="center"/>
          </w:tcPr>
          <w:p w14:paraId="20FB80D1" w14:textId="67068AF2" w:rsidR="00E77ED1" w:rsidRPr="00D67816" w:rsidRDefault="00E77ED1" w:rsidP="00E77ED1">
            <w:pPr>
              <w:pStyle w:val="ListParagraph"/>
              <w:ind w:left="0"/>
              <w:jc w:val="center"/>
              <w:rPr>
                <w:b/>
                <w:bCs/>
                <w:sz w:val="22"/>
                <w:szCs w:val="22"/>
              </w:rPr>
            </w:pPr>
            <w:r w:rsidRPr="00D67816">
              <w:rPr>
                <w:b/>
                <w:bCs/>
                <w:sz w:val="22"/>
                <w:szCs w:val="22"/>
              </w:rPr>
              <w:t>Owned, leased (from whom?), or to be purchased (from whom?)</w:t>
            </w:r>
          </w:p>
        </w:tc>
      </w:tr>
      <w:tr w:rsidR="00CA0EB9" w:rsidRPr="00CA0EB9" w14:paraId="14DD5123" w14:textId="77777777" w:rsidTr="00592307">
        <w:trPr>
          <w:trHeight w:val="397"/>
        </w:trPr>
        <w:tc>
          <w:tcPr>
            <w:tcW w:w="2493" w:type="dxa"/>
            <w:shd w:val="clear" w:color="auto" w:fill="D9E2F3" w:themeFill="accent1" w:themeFillTint="33"/>
            <w:vAlign w:val="center"/>
          </w:tcPr>
          <w:p w14:paraId="156816C0" w14:textId="77777777" w:rsidR="00E77ED1" w:rsidRPr="00CA0EB9" w:rsidRDefault="00E77ED1" w:rsidP="00592307">
            <w:pPr>
              <w:pStyle w:val="ListParagraph"/>
              <w:ind w:left="0"/>
              <w:jc w:val="center"/>
              <w:rPr>
                <w:color w:val="000000" w:themeColor="text1"/>
                <w:sz w:val="22"/>
                <w:szCs w:val="22"/>
              </w:rPr>
            </w:pPr>
          </w:p>
        </w:tc>
        <w:tc>
          <w:tcPr>
            <w:tcW w:w="2494" w:type="dxa"/>
            <w:shd w:val="clear" w:color="auto" w:fill="D9E2F3" w:themeFill="accent1" w:themeFillTint="33"/>
            <w:vAlign w:val="center"/>
          </w:tcPr>
          <w:p w14:paraId="553D71D4"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3144C70E"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36953349" w14:textId="77777777" w:rsidR="00E77ED1" w:rsidRPr="00CA0EB9" w:rsidRDefault="00E77ED1" w:rsidP="00592307">
            <w:pPr>
              <w:pStyle w:val="ListParagraph"/>
              <w:ind w:left="0"/>
              <w:jc w:val="center"/>
              <w:rPr>
                <w:color w:val="000000" w:themeColor="text1"/>
                <w:sz w:val="22"/>
                <w:szCs w:val="22"/>
              </w:rPr>
            </w:pPr>
          </w:p>
        </w:tc>
      </w:tr>
      <w:tr w:rsidR="00CA0EB9" w:rsidRPr="00CA0EB9" w14:paraId="05550E76" w14:textId="77777777" w:rsidTr="00592307">
        <w:trPr>
          <w:trHeight w:val="397"/>
        </w:trPr>
        <w:tc>
          <w:tcPr>
            <w:tcW w:w="2493" w:type="dxa"/>
            <w:vAlign w:val="center"/>
          </w:tcPr>
          <w:p w14:paraId="097E687C" w14:textId="77777777" w:rsidR="00E77ED1" w:rsidRPr="00CA0EB9" w:rsidRDefault="00E77ED1" w:rsidP="00592307">
            <w:pPr>
              <w:pStyle w:val="ListParagraph"/>
              <w:ind w:left="0"/>
              <w:jc w:val="center"/>
              <w:rPr>
                <w:color w:val="000000" w:themeColor="text1"/>
                <w:sz w:val="22"/>
                <w:szCs w:val="22"/>
              </w:rPr>
            </w:pPr>
          </w:p>
        </w:tc>
        <w:tc>
          <w:tcPr>
            <w:tcW w:w="2494" w:type="dxa"/>
            <w:vAlign w:val="center"/>
          </w:tcPr>
          <w:p w14:paraId="517B1C6F" w14:textId="77777777" w:rsidR="00E77ED1" w:rsidRPr="00CA0EB9" w:rsidRDefault="00E77ED1" w:rsidP="00592307">
            <w:pPr>
              <w:pStyle w:val="ListParagraph"/>
              <w:ind w:left="0"/>
              <w:jc w:val="center"/>
              <w:rPr>
                <w:color w:val="000000" w:themeColor="text1"/>
                <w:sz w:val="22"/>
                <w:szCs w:val="22"/>
              </w:rPr>
            </w:pPr>
          </w:p>
        </w:tc>
        <w:tc>
          <w:tcPr>
            <w:tcW w:w="2496" w:type="dxa"/>
            <w:vAlign w:val="center"/>
          </w:tcPr>
          <w:p w14:paraId="7AFEC1C9" w14:textId="77777777" w:rsidR="00E77ED1" w:rsidRPr="00CA0EB9" w:rsidRDefault="00E77ED1" w:rsidP="00592307">
            <w:pPr>
              <w:pStyle w:val="ListParagraph"/>
              <w:ind w:left="0"/>
              <w:jc w:val="center"/>
              <w:rPr>
                <w:color w:val="000000" w:themeColor="text1"/>
                <w:sz w:val="22"/>
                <w:szCs w:val="22"/>
              </w:rPr>
            </w:pPr>
          </w:p>
        </w:tc>
        <w:tc>
          <w:tcPr>
            <w:tcW w:w="2493" w:type="dxa"/>
            <w:vAlign w:val="center"/>
          </w:tcPr>
          <w:p w14:paraId="1A5D38B4" w14:textId="77777777" w:rsidR="00E77ED1" w:rsidRPr="00CA0EB9" w:rsidRDefault="00E77ED1" w:rsidP="00592307">
            <w:pPr>
              <w:pStyle w:val="ListParagraph"/>
              <w:ind w:left="0"/>
              <w:jc w:val="center"/>
              <w:rPr>
                <w:color w:val="000000" w:themeColor="text1"/>
                <w:sz w:val="22"/>
                <w:szCs w:val="22"/>
              </w:rPr>
            </w:pPr>
          </w:p>
        </w:tc>
      </w:tr>
      <w:tr w:rsidR="00CA0EB9" w:rsidRPr="00CA0EB9" w14:paraId="1CA9F2A1" w14:textId="77777777" w:rsidTr="00592307">
        <w:trPr>
          <w:trHeight w:val="397"/>
        </w:trPr>
        <w:tc>
          <w:tcPr>
            <w:tcW w:w="2493" w:type="dxa"/>
            <w:shd w:val="clear" w:color="auto" w:fill="D9E2F3" w:themeFill="accent1" w:themeFillTint="33"/>
            <w:vAlign w:val="center"/>
          </w:tcPr>
          <w:p w14:paraId="2B1879C5" w14:textId="66BAFADD" w:rsidR="00E77ED1" w:rsidRPr="00CA0EB9" w:rsidRDefault="00873726" w:rsidP="00592307">
            <w:pPr>
              <w:pStyle w:val="ListParagraph"/>
              <w:ind w:left="0"/>
              <w:jc w:val="center"/>
              <w:rPr>
                <w:i/>
                <w:iCs/>
                <w:color w:val="000000" w:themeColor="text1"/>
                <w:sz w:val="22"/>
                <w:szCs w:val="22"/>
              </w:rPr>
            </w:pPr>
            <w:r w:rsidRPr="00CA0EB9">
              <w:rPr>
                <w:i/>
                <w:iCs/>
                <w:color w:val="000000" w:themeColor="text1"/>
                <w:sz w:val="22"/>
                <w:szCs w:val="22"/>
              </w:rPr>
              <w:t>[etc.]</w:t>
            </w:r>
          </w:p>
        </w:tc>
        <w:tc>
          <w:tcPr>
            <w:tcW w:w="2494" w:type="dxa"/>
            <w:shd w:val="clear" w:color="auto" w:fill="D9E2F3" w:themeFill="accent1" w:themeFillTint="33"/>
            <w:vAlign w:val="center"/>
          </w:tcPr>
          <w:p w14:paraId="6504372E" w14:textId="77777777" w:rsidR="00E77ED1" w:rsidRPr="00CA0EB9" w:rsidRDefault="00E77ED1" w:rsidP="00592307">
            <w:pPr>
              <w:pStyle w:val="ListParagraph"/>
              <w:ind w:left="0"/>
              <w:jc w:val="center"/>
              <w:rPr>
                <w:color w:val="000000" w:themeColor="text1"/>
                <w:sz w:val="22"/>
                <w:szCs w:val="22"/>
              </w:rPr>
            </w:pPr>
          </w:p>
        </w:tc>
        <w:tc>
          <w:tcPr>
            <w:tcW w:w="2496" w:type="dxa"/>
            <w:shd w:val="clear" w:color="auto" w:fill="D9E2F3" w:themeFill="accent1" w:themeFillTint="33"/>
            <w:vAlign w:val="center"/>
          </w:tcPr>
          <w:p w14:paraId="6DC5DDE3" w14:textId="77777777" w:rsidR="00E77ED1" w:rsidRPr="00CA0EB9" w:rsidRDefault="00E77ED1" w:rsidP="00592307">
            <w:pPr>
              <w:pStyle w:val="ListParagraph"/>
              <w:ind w:left="0"/>
              <w:jc w:val="center"/>
              <w:rPr>
                <w:color w:val="000000" w:themeColor="text1"/>
                <w:sz w:val="22"/>
                <w:szCs w:val="22"/>
              </w:rPr>
            </w:pPr>
          </w:p>
        </w:tc>
        <w:tc>
          <w:tcPr>
            <w:tcW w:w="2493" w:type="dxa"/>
            <w:shd w:val="clear" w:color="auto" w:fill="D9E2F3" w:themeFill="accent1" w:themeFillTint="33"/>
            <w:vAlign w:val="center"/>
          </w:tcPr>
          <w:p w14:paraId="5ADE492C" w14:textId="77777777" w:rsidR="00E77ED1" w:rsidRPr="00CA0EB9" w:rsidRDefault="00E77ED1" w:rsidP="00592307">
            <w:pPr>
              <w:pStyle w:val="ListParagraph"/>
              <w:ind w:left="0"/>
              <w:jc w:val="center"/>
              <w:rPr>
                <w:color w:val="000000" w:themeColor="text1"/>
                <w:sz w:val="22"/>
                <w:szCs w:val="22"/>
              </w:rPr>
            </w:pPr>
          </w:p>
        </w:tc>
      </w:tr>
    </w:tbl>
    <w:p w14:paraId="23F08C7C" w14:textId="77777777" w:rsidR="00E77ED1" w:rsidRPr="00CA0EB9" w:rsidRDefault="00E77ED1" w:rsidP="00E77ED1">
      <w:pPr>
        <w:pStyle w:val="ListParagraph"/>
        <w:ind w:left="792"/>
        <w:rPr>
          <w:color w:val="000000" w:themeColor="text1"/>
        </w:rPr>
      </w:pPr>
    </w:p>
    <w:p w14:paraId="7711974C" w14:textId="16767FEE" w:rsidR="00873726" w:rsidRPr="00CA0EB9" w:rsidRDefault="00873726" w:rsidP="003929A2">
      <w:pPr>
        <w:pStyle w:val="ListParagraph"/>
        <w:numPr>
          <w:ilvl w:val="1"/>
          <w:numId w:val="22"/>
        </w:numPr>
        <w:spacing w:after="120"/>
        <w:ind w:left="788" w:hanging="431"/>
        <w:rPr>
          <w:color w:val="000000" w:themeColor="text1"/>
        </w:rPr>
      </w:pPr>
      <w:r w:rsidRPr="00CA0EB9">
        <w:rPr>
          <w:color w:val="000000" w:themeColor="text1"/>
        </w:rPr>
        <w:t>Qualifications and experience of key personnel proposed for admin</w:t>
      </w:r>
      <w:r w:rsidR="00E20E9C" w:rsidRPr="00CA0EB9">
        <w:rPr>
          <w:color w:val="000000" w:themeColor="text1"/>
        </w:rPr>
        <w:t>istration and execution of the contract. The b</w:t>
      </w:r>
      <w:r w:rsidRPr="00CA0EB9">
        <w:rPr>
          <w:color w:val="000000" w:themeColor="text1"/>
        </w:rPr>
        <w:t>idder must list the key staff below and must also fill the r</w:t>
      </w:r>
      <w:r w:rsidR="00E20E9C" w:rsidRPr="00CA0EB9">
        <w:rPr>
          <w:color w:val="000000" w:themeColor="text1"/>
        </w:rPr>
        <w:t>elevant forms of the technical p</w:t>
      </w:r>
      <w:r w:rsidRPr="00CA0EB9">
        <w:rPr>
          <w:color w:val="000000" w:themeColor="text1"/>
        </w:rPr>
        <w:t>roposal-CV forms.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479"/>
        <w:gridCol w:w="2479"/>
        <w:gridCol w:w="2480"/>
        <w:gridCol w:w="2480"/>
      </w:tblGrid>
      <w:tr w:rsidR="00CA0EB9" w:rsidRPr="00CA0EB9" w14:paraId="75B446C9" w14:textId="77777777" w:rsidTr="0060027A">
        <w:tc>
          <w:tcPr>
            <w:tcW w:w="2479" w:type="dxa"/>
            <w:shd w:val="clear" w:color="auto" w:fill="FFFFFF" w:themeFill="background1"/>
            <w:vAlign w:val="center"/>
          </w:tcPr>
          <w:p w14:paraId="291FB974" w14:textId="5A48552E" w:rsidR="00873726" w:rsidRPr="00CA0EB9" w:rsidRDefault="00873726" w:rsidP="00592307">
            <w:pPr>
              <w:jc w:val="center"/>
              <w:rPr>
                <w:b/>
                <w:bCs/>
                <w:color w:val="000000" w:themeColor="text1"/>
                <w:sz w:val="22"/>
                <w:szCs w:val="22"/>
              </w:rPr>
            </w:pPr>
            <w:r w:rsidRPr="00CA0EB9">
              <w:rPr>
                <w:b/>
                <w:bCs/>
                <w:color w:val="000000" w:themeColor="text1"/>
                <w:sz w:val="22"/>
                <w:szCs w:val="22"/>
              </w:rPr>
              <w:t>Position</w:t>
            </w:r>
          </w:p>
        </w:tc>
        <w:tc>
          <w:tcPr>
            <w:tcW w:w="2479" w:type="dxa"/>
            <w:shd w:val="clear" w:color="auto" w:fill="FFFFFF" w:themeFill="background1"/>
            <w:vAlign w:val="center"/>
          </w:tcPr>
          <w:p w14:paraId="411A52C9" w14:textId="209EC909" w:rsidR="00873726" w:rsidRPr="00CA0EB9" w:rsidRDefault="00873726" w:rsidP="00592307">
            <w:pPr>
              <w:jc w:val="center"/>
              <w:rPr>
                <w:b/>
                <w:bCs/>
                <w:color w:val="000000" w:themeColor="text1"/>
                <w:sz w:val="22"/>
                <w:szCs w:val="22"/>
              </w:rPr>
            </w:pPr>
            <w:r w:rsidRPr="00CA0EB9">
              <w:rPr>
                <w:b/>
                <w:bCs/>
                <w:color w:val="000000" w:themeColor="text1"/>
                <w:sz w:val="22"/>
                <w:szCs w:val="22"/>
              </w:rPr>
              <w:t>Name</w:t>
            </w:r>
          </w:p>
        </w:tc>
        <w:tc>
          <w:tcPr>
            <w:tcW w:w="2480" w:type="dxa"/>
            <w:shd w:val="clear" w:color="auto" w:fill="FFFFFF" w:themeFill="background1"/>
            <w:vAlign w:val="center"/>
          </w:tcPr>
          <w:p w14:paraId="29E6B2FA" w14:textId="2BFC9C1F"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(general)</w:t>
            </w:r>
          </w:p>
        </w:tc>
        <w:tc>
          <w:tcPr>
            <w:tcW w:w="2480" w:type="dxa"/>
            <w:shd w:val="clear" w:color="auto" w:fill="FFFFFF" w:themeFill="background1"/>
            <w:vAlign w:val="center"/>
          </w:tcPr>
          <w:p w14:paraId="126CDF04" w14:textId="2A5D7FD8" w:rsidR="00873726" w:rsidRPr="00CA0EB9" w:rsidRDefault="00873726" w:rsidP="00592307">
            <w:pPr>
              <w:jc w:val="center"/>
              <w:rPr>
                <w:b/>
                <w:bCs/>
                <w:color w:val="000000" w:themeColor="text1"/>
                <w:sz w:val="22"/>
                <w:szCs w:val="22"/>
              </w:rPr>
            </w:pPr>
            <w:r w:rsidRPr="00CA0EB9">
              <w:rPr>
                <w:b/>
                <w:bCs/>
                <w:color w:val="000000" w:themeColor="text1"/>
                <w:sz w:val="22"/>
                <w:szCs w:val="22"/>
              </w:rPr>
              <w:t>Years of experience in proposed position</w:t>
            </w:r>
          </w:p>
        </w:tc>
      </w:tr>
      <w:tr w:rsidR="00CA0EB9" w:rsidRPr="00CA0EB9" w14:paraId="0104D9D5" w14:textId="77777777" w:rsidTr="00592307">
        <w:trPr>
          <w:trHeight w:val="454"/>
        </w:trPr>
        <w:tc>
          <w:tcPr>
            <w:tcW w:w="2479" w:type="dxa"/>
            <w:shd w:val="clear" w:color="auto" w:fill="D9E2F3" w:themeFill="accent1" w:themeFillTint="33"/>
            <w:vAlign w:val="center"/>
          </w:tcPr>
          <w:p w14:paraId="200C7EEA"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1A6D8E15"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77F08282"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0CBAEFC" w14:textId="77777777" w:rsidR="00873726" w:rsidRPr="00CA0EB9" w:rsidRDefault="00873726" w:rsidP="00592307">
            <w:pPr>
              <w:jc w:val="center"/>
              <w:rPr>
                <w:color w:val="000000" w:themeColor="text1"/>
                <w:sz w:val="22"/>
                <w:szCs w:val="22"/>
              </w:rPr>
            </w:pPr>
          </w:p>
        </w:tc>
      </w:tr>
      <w:tr w:rsidR="00CA0EB9" w:rsidRPr="00CA0EB9" w14:paraId="1BEBE3E5" w14:textId="77777777" w:rsidTr="00592307">
        <w:trPr>
          <w:trHeight w:val="454"/>
        </w:trPr>
        <w:tc>
          <w:tcPr>
            <w:tcW w:w="2479" w:type="dxa"/>
            <w:vAlign w:val="center"/>
          </w:tcPr>
          <w:p w14:paraId="32258384" w14:textId="77777777" w:rsidR="00873726" w:rsidRPr="00CA0EB9" w:rsidRDefault="00873726" w:rsidP="00592307">
            <w:pPr>
              <w:jc w:val="center"/>
              <w:rPr>
                <w:color w:val="000000" w:themeColor="text1"/>
                <w:sz w:val="22"/>
                <w:szCs w:val="22"/>
              </w:rPr>
            </w:pPr>
          </w:p>
        </w:tc>
        <w:tc>
          <w:tcPr>
            <w:tcW w:w="2479" w:type="dxa"/>
            <w:vAlign w:val="center"/>
          </w:tcPr>
          <w:p w14:paraId="64332F33" w14:textId="77777777" w:rsidR="00873726" w:rsidRPr="00CA0EB9" w:rsidRDefault="00873726" w:rsidP="00592307">
            <w:pPr>
              <w:jc w:val="center"/>
              <w:rPr>
                <w:color w:val="000000" w:themeColor="text1"/>
                <w:sz w:val="22"/>
                <w:szCs w:val="22"/>
              </w:rPr>
            </w:pPr>
          </w:p>
        </w:tc>
        <w:tc>
          <w:tcPr>
            <w:tcW w:w="2480" w:type="dxa"/>
            <w:vAlign w:val="center"/>
          </w:tcPr>
          <w:p w14:paraId="1AA6B17A" w14:textId="77777777" w:rsidR="00873726" w:rsidRPr="00CA0EB9" w:rsidRDefault="00873726" w:rsidP="00592307">
            <w:pPr>
              <w:jc w:val="center"/>
              <w:rPr>
                <w:color w:val="000000" w:themeColor="text1"/>
                <w:sz w:val="22"/>
                <w:szCs w:val="22"/>
              </w:rPr>
            </w:pPr>
          </w:p>
        </w:tc>
        <w:tc>
          <w:tcPr>
            <w:tcW w:w="2480" w:type="dxa"/>
            <w:vAlign w:val="center"/>
          </w:tcPr>
          <w:p w14:paraId="07F34D5F" w14:textId="77777777" w:rsidR="00873726" w:rsidRPr="00CA0EB9" w:rsidRDefault="00873726" w:rsidP="00592307">
            <w:pPr>
              <w:jc w:val="center"/>
              <w:rPr>
                <w:color w:val="000000" w:themeColor="text1"/>
                <w:sz w:val="22"/>
                <w:szCs w:val="22"/>
              </w:rPr>
            </w:pPr>
          </w:p>
        </w:tc>
      </w:tr>
      <w:tr w:rsidR="00CA0EB9" w:rsidRPr="00CA0EB9" w14:paraId="53A8AD97" w14:textId="77777777" w:rsidTr="00592307">
        <w:trPr>
          <w:trHeight w:val="454"/>
        </w:trPr>
        <w:tc>
          <w:tcPr>
            <w:tcW w:w="2479" w:type="dxa"/>
            <w:shd w:val="clear" w:color="auto" w:fill="D9E2F3" w:themeFill="accent1" w:themeFillTint="33"/>
            <w:vAlign w:val="center"/>
          </w:tcPr>
          <w:p w14:paraId="43928C60" w14:textId="77777777" w:rsidR="00873726" w:rsidRPr="00CA0EB9" w:rsidRDefault="00873726" w:rsidP="00592307">
            <w:pPr>
              <w:jc w:val="center"/>
              <w:rPr>
                <w:color w:val="000000" w:themeColor="text1"/>
                <w:sz w:val="22"/>
                <w:szCs w:val="22"/>
              </w:rPr>
            </w:pPr>
          </w:p>
        </w:tc>
        <w:tc>
          <w:tcPr>
            <w:tcW w:w="2479" w:type="dxa"/>
            <w:shd w:val="clear" w:color="auto" w:fill="D9E2F3" w:themeFill="accent1" w:themeFillTint="33"/>
            <w:vAlign w:val="center"/>
          </w:tcPr>
          <w:p w14:paraId="682023F3"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341022C1" w14:textId="77777777" w:rsidR="00873726" w:rsidRPr="00CA0EB9" w:rsidRDefault="00873726" w:rsidP="00592307">
            <w:pPr>
              <w:jc w:val="center"/>
              <w:rPr>
                <w:color w:val="000000" w:themeColor="text1"/>
                <w:sz w:val="22"/>
                <w:szCs w:val="22"/>
              </w:rPr>
            </w:pPr>
          </w:p>
        </w:tc>
        <w:tc>
          <w:tcPr>
            <w:tcW w:w="2480" w:type="dxa"/>
            <w:shd w:val="clear" w:color="auto" w:fill="D9E2F3" w:themeFill="accent1" w:themeFillTint="33"/>
            <w:vAlign w:val="center"/>
          </w:tcPr>
          <w:p w14:paraId="6A121B28" w14:textId="77777777" w:rsidR="00873726" w:rsidRPr="00CA0EB9" w:rsidRDefault="00873726" w:rsidP="00592307">
            <w:pPr>
              <w:jc w:val="center"/>
              <w:rPr>
                <w:color w:val="000000" w:themeColor="text1"/>
                <w:sz w:val="22"/>
                <w:szCs w:val="22"/>
              </w:rPr>
            </w:pPr>
          </w:p>
        </w:tc>
      </w:tr>
    </w:tbl>
    <w:p w14:paraId="0AE2479B" w14:textId="3DCE422B" w:rsidR="00873726" w:rsidRPr="00CA0EB9" w:rsidRDefault="00873726">
      <w:pPr>
        <w:rPr>
          <w:color w:val="000000" w:themeColor="text1"/>
        </w:rPr>
      </w:pPr>
    </w:p>
    <w:p w14:paraId="4508D274" w14:textId="77777777" w:rsidR="00E55003" w:rsidRPr="00CA0EB9" w:rsidRDefault="00E55003" w:rsidP="003929A2">
      <w:pPr>
        <w:pStyle w:val="ListParagraph"/>
        <w:numPr>
          <w:ilvl w:val="1"/>
          <w:numId w:val="22"/>
        </w:numPr>
        <w:spacing w:after="120"/>
        <w:ind w:left="788" w:hanging="431"/>
        <w:rPr>
          <w:color w:val="000000" w:themeColor="text1"/>
        </w:rPr>
      </w:pPr>
      <w:r w:rsidRPr="00CA0EB9">
        <w:rPr>
          <w:color w:val="000000" w:themeColor="text1"/>
        </w:rPr>
        <w:t xml:space="preserve">Information on current litigation in which the bidder is involved. The bidder must list the names of contracts and details as in the table below. </w:t>
      </w:r>
    </w:p>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9"/>
        <w:gridCol w:w="3260"/>
        <w:gridCol w:w="3544"/>
      </w:tblGrid>
      <w:tr w:rsidR="00CA0EB9" w:rsidRPr="00CA0EB9" w14:paraId="71AF4922" w14:textId="77777777" w:rsidTr="0060027A">
        <w:trPr>
          <w:trHeight w:val="510"/>
        </w:trPr>
        <w:tc>
          <w:tcPr>
            <w:tcW w:w="3119" w:type="dxa"/>
            <w:shd w:val="clear" w:color="auto" w:fill="FFFFFF" w:themeFill="background1"/>
            <w:vAlign w:val="center"/>
          </w:tcPr>
          <w:p w14:paraId="5D8BDD29" w14:textId="5B48581C" w:rsidR="00E55003" w:rsidRPr="00CA0EB9" w:rsidRDefault="00E55003" w:rsidP="00592307">
            <w:pPr>
              <w:jc w:val="center"/>
              <w:rPr>
                <w:b/>
                <w:bCs/>
                <w:color w:val="000000" w:themeColor="text1"/>
                <w:sz w:val="22"/>
                <w:szCs w:val="22"/>
              </w:rPr>
            </w:pPr>
            <w:r w:rsidRPr="00CA0EB9">
              <w:rPr>
                <w:b/>
                <w:bCs/>
                <w:color w:val="000000" w:themeColor="text1"/>
                <w:sz w:val="22"/>
                <w:szCs w:val="22"/>
              </w:rPr>
              <w:t>Other party</w:t>
            </w:r>
          </w:p>
        </w:tc>
        <w:tc>
          <w:tcPr>
            <w:tcW w:w="3260" w:type="dxa"/>
            <w:shd w:val="clear" w:color="auto" w:fill="FFFFFF" w:themeFill="background1"/>
            <w:vAlign w:val="center"/>
          </w:tcPr>
          <w:p w14:paraId="14541AB0" w14:textId="23F91F4C" w:rsidR="00E55003" w:rsidRPr="00CA0EB9" w:rsidRDefault="00E55003" w:rsidP="00592307">
            <w:pPr>
              <w:jc w:val="center"/>
              <w:rPr>
                <w:b/>
                <w:bCs/>
                <w:color w:val="000000" w:themeColor="text1"/>
                <w:sz w:val="22"/>
                <w:szCs w:val="22"/>
              </w:rPr>
            </w:pPr>
            <w:r w:rsidRPr="00CA0EB9">
              <w:rPr>
                <w:b/>
                <w:bCs/>
                <w:color w:val="000000" w:themeColor="text1"/>
                <w:sz w:val="22"/>
                <w:szCs w:val="22"/>
              </w:rPr>
              <w:t>Cause of dispute</w:t>
            </w:r>
          </w:p>
        </w:tc>
        <w:tc>
          <w:tcPr>
            <w:tcW w:w="3544" w:type="dxa"/>
            <w:shd w:val="clear" w:color="auto" w:fill="FFFFFF" w:themeFill="background1"/>
            <w:vAlign w:val="center"/>
          </w:tcPr>
          <w:p w14:paraId="59B04C3B" w14:textId="4F7A05C1" w:rsidR="00E55003" w:rsidRPr="00CA0EB9" w:rsidRDefault="00E55003" w:rsidP="00592307">
            <w:pPr>
              <w:jc w:val="center"/>
              <w:rPr>
                <w:b/>
                <w:bCs/>
                <w:color w:val="000000" w:themeColor="text1"/>
                <w:sz w:val="22"/>
                <w:szCs w:val="22"/>
              </w:rPr>
            </w:pPr>
            <w:r w:rsidRPr="00CA0EB9">
              <w:rPr>
                <w:b/>
                <w:bCs/>
                <w:color w:val="000000" w:themeColor="text1"/>
                <w:sz w:val="22"/>
                <w:szCs w:val="22"/>
              </w:rPr>
              <w:t>Amount involved</w:t>
            </w:r>
          </w:p>
        </w:tc>
      </w:tr>
      <w:tr w:rsidR="00CA0EB9" w:rsidRPr="00CA0EB9" w14:paraId="49431952" w14:textId="77777777" w:rsidTr="00592307">
        <w:trPr>
          <w:trHeight w:val="510"/>
        </w:trPr>
        <w:tc>
          <w:tcPr>
            <w:tcW w:w="3119" w:type="dxa"/>
            <w:shd w:val="clear" w:color="auto" w:fill="D9E2F3" w:themeFill="accent1" w:themeFillTint="33"/>
            <w:vAlign w:val="center"/>
          </w:tcPr>
          <w:p w14:paraId="6C9597B5" w14:textId="77777777" w:rsidR="00E55003" w:rsidRPr="00CA0EB9" w:rsidRDefault="00E55003" w:rsidP="00592307">
            <w:pPr>
              <w:jc w:val="center"/>
              <w:rPr>
                <w:color w:val="000000" w:themeColor="text1"/>
                <w:sz w:val="22"/>
                <w:szCs w:val="22"/>
              </w:rPr>
            </w:pPr>
          </w:p>
        </w:tc>
        <w:tc>
          <w:tcPr>
            <w:tcW w:w="3260" w:type="dxa"/>
            <w:shd w:val="clear" w:color="auto" w:fill="D9E2F3" w:themeFill="accent1" w:themeFillTint="33"/>
            <w:vAlign w:val="center"/>
          </w:tcPr>
          <w:p w14:paraId="39D6741C" w14:textId="77777777" w:rsidR="00E55003" w:rsidRPr="00CA0EB9" w:rsidRDefault="00E55003" w:rsidP="00592307">
            <w:pPr>
              <w:jc w:val="center"/>
              <w:rPr>
                <w:color w:val="000000" w:themeColor="text1"/>
                <w:sz w:val="22"/>
                <w:szCs w:val="22"/>
              </w:rPr>
            </w:pPr>
          </w:p>
        </w:tc>
        <w:tc>
          <w:tcPr>
            <w:tcW w:w="3544" w:type="dxa"/>
            <w:shd w:val="clear" w:color="auto" w:fill="D9E2F3" w:themeFill="accent1" w:themeFillTint="33"/>
            <w:vAlign w:val="center"/>
          </w:tcPr>
          <w:p w14:paraId="41E9EC6C" w14:textId="79908F4D" w:rsidR="00E55003" w:rsidRPr="00CA0EB9" w:rsidRDefault="00E55003" w:rsidP="00592307">
            <w:pPr>
              <w:jc w:val="center"/>
              <w:rPr>
                <w:color w:val="000000" w:themeColor="text1"/>
                <w:sz w:val="22"/>
                <w:szCs w:val="22"/>
              </w:rPr>
            </w:pPr>
          </w:p>
        </w:tc>
      </w:tr>
      <w:tr w:rsidR="00CA0EB9" w:rsidRPr="00CA0EB9" w14:paraId="57893F1D" w14:textId="77777777" w:rsidTr="00592307">
        <w:trPr>
          <w:trHeight w:val="510"/>
        </w:trPr>
        <w:tc>
          <w:tcPr>
            <w:tcW w:w="3119" w:type="dxa"/>
            <w:vAlign w:val="center"/>
          </w:tcPr>
          <w:p w14:paraId="2E2F2CF1" w14:textId="77777777" w:rsidR="00E55003" w:rsidRPr="00CA0EB9" w:rsidRDefault="00E55003" w:rsidP="00592307">
            <w:pPr>
              <w:jc w:val="center"/>
              <w:rPr>
                <w:color w:val="000000" w:themeColor="text1"/>
                <w:sz w:val="22"/>
                <w:szCs w:val="22"/>
              </w:rPr>
            </w:pPr>
          </w:p>
        </w:tc>
        <w:tc>
          <w:tcPr>
            <w:tcW w:w="3260" w:type="dxa"/>
            <w:vAlign w:val="center"/>
          </w:tcPr>
          <w:p w14:paraId="3FF7C12D" w14:textId="77777777" w:rsidR="00E55003" w:rsidRPr="00CA0EB9" w:rsidRDefault="00E55003" w:rsidP="00592307">
            <w:pPr>
              <w:jc w:val="center"/>
              <w:rPr>
                <w:color w:val="000000" w:themeColor="text1"/>
                <w:sz w:val="22"/>
                <w:szCs w:val="22"/>
              </w:rPr>
            </w:pPr>
          </w:p>
        </w:tc>
        <w:tc>
          <w:tcPr>
            <w:tcW w:w="3544" w:type="dxa"/>
            <w:vAlign w:val="center"/>
          </w:tcPr>
          <w:p w14:paraId="62DBDE55" w14:textId="733128D1" w:rsidR="00E55003" w:rsidRPr="00CA0EB9" w:rsidRDefault="00E55003" w:rsidP="00592307">
            <w:pPr>
              <w:jc w:val="center"/>
              <w:rPr>
                <w:color w:val="000000" w:themeColor="text1"/>
                <w:sz w:val="22"/>
                <w:szCs w:val="22"/>
              </w:rPr>
            </w:pPr>
          </w:p>
        </w:tc>
      </w:tr>
    </w:tbl>
    <w:p w14:paraId="2D9B034E" w14:textId="77777777" w:rsidR="00E55003" w:rsidRPr="00CA0EB9" w:rsidRDefault="00E55003" w:rsidP="00E55003">
      <w:pPr>
        <w:rPr>
          <w:color w:val="000000" w:themeColor="text1"/>
        </w:rPr>
      </w:pPr>
    </w:p>
    <w:p w14:paraId="517EC603" w14:textId="49B057BD" w:rsidR="00D155FB" w:rsidRPr="00CA0EB9" w:rsidRDefault="00E20E9C" w:rsidP="003929A2">
      <w:pPr>
        <w:pStyle w:val="ListParagraph"/>
        <w:numPr>
          <w:ilvl w:val="1"/>
          <w:numId w:val="22"/>
        </w:numPr>
        <w:spacing w:after="120"/>
        <w:ind w:left="788" w:hanging="431"/>
        <w:rPr>
          <w:color w:val="000000" w:themeColor="text1"/>
        </w:rPr>
      </w:pPr>
      <w:r w:rsidRPr="00CA0EB9">
        <w:rPr>
          <w:color w:val="000000" w:themeColor="text1"/>
        </w:rPr>
        <w:t>Proposed p</w:t>
      </w:r>
      <w:r w:rsidR="00E55003" w:rsidRPr="00CA0EB9">
        <w:rPr>
          <w:color w:val="000000" w:themeColor="text1"/>
        </w:rPr>
        <w:t>rogram (work method and schedule) descriptions, drawings, and charts, as necessary, to comply with the requirements of the bidding doc</w:t>
      </w:r>
      <w:r w:rsidRPr="00CA0EB9">
        <w:rPr>
          <w:color w:val="000000" w:themeColor="text1"/>
        </w:rPr>
        <w:t>uments must be attached to the bidder’s technical p</w:t>
      </w:r>
      <w:r w:rsidR="00E55003" w:rsidRPr="00CA0EB9">
        <w:rPr>
          <w:color w:val="000000" w:themeColor="text1"/>
        </w:rPr>
        <w:t>roposal</w:t>
      </w:r>
      <w:r w:rsidR="00DA6E61" w:rsidRPr="00CA0EB9">
        <w:rPr>
          <w:color w:val="000000" w:themeColor="text1"/>
        </w:rPr>
        <w:t>.</w:t>
      </w:r>
    </w:p>
    <w:p w14:paraId="659F9219" w14:textId="77777777" w:rsidR="00D155FB" w:rsidRDefault="00D155FB" w:rsidP="00D155FB">
      <w:pPr>
        <w:pStyle w:val="ListParagraph"/>
        <w:spacing w:after="120"/>
        <w:ind w:left="360"/>
        <w:rPr>
          <w:color w:val="000000" w:themeColor="text1"/>
        </w:rPr>
      </w:pPr>
    </w:p>
    <w:p w14:paraId="11CDF086" w14:textId="77777777" w:rsidR="00A83319" w:rsidRDefault="00A83319" w:rsidP="00D155FB">
      <w:pPr>
        <w:pStyle w:val="ListParagraph"/>
        <w:spacing w:after="120"/>
        <w:ind w:left="360"/>
        <w:rPr>
          <w:color w:val="000000" w:themeColor="text1"/>
        </w:rPr>
      </w:pPr>
    </w:p>
    <w:p w14:paraId="677334E0" w14:textId="77777777" w:rsidR="00A83319" w:rsidRDefault="00A83319" w:rsidP="00D155FB">
      <w:pPr>
        <w:pStyle w:val="ListParagraph"/>
        <w:spacing w:after="120"/>
        <w:ind w:left="360"/>
        <w:rPr>
          <w:color w:val="000000" w:themeColor="text1"/>
        </w:rPr>
      </w:pPr>
    </w:p>
    <w:p w14:paraId="7D98ECD6" w14:textId="77777777" w:rsidR="00A83319" w:rsidRPr="00A83319" w:rsidRDefault="00A83319" w:rsidP="00A83319">
      <w:pPr>
        <w:spacing w:after="120"/>
        <w:rPr>
          <w:color w:val="000000" w:themeColor="text1"/>
        </w:rPr>
      </w:pPr>
    </w:p>
    <w:p w14:paraId="78AC1586" w14:textId="77777777" w:rsidR="00A83319" w:rsidRDefault="00A83319" w:rsidP="00D155FB">
      <w:pPr>
        <w:pStyle w:val="ListParagraph"/>
        <w:spacing w:after="120"/>
        <w:ind w:left="360"/>
        <w:rPr>
          <w:color w:val="000000" w:themeColor="text1"/>
        </w:rPr>
      </w:pPr>
    </w:p>
    <w:p w14:paraId="4A4A0BA5" w14:textId="77777777" w:rsidR="00A83319" w:rsidRPr="00CA0EB9" w:rsidRDefault="00A83319" w:rsidP="00D155FB">
      <w:pPr>
        <w:pStyle w:val="ListParagraph"/>
        <w:spacing w:after="120"/>
        <w:ind w:left="360"/>
        <w:rPr>
          <w:color w:val="000000" w:themeColor="text1"/>
        </w:rPr>
        <w:sectPr w:rsidR="00A83319" w:rsidRPr="00CA0EB9" w:rsidSect="003D10E2">
          <w:footerReference w:type="default" r:id="rId21"/>
          <w:pgSz w:w="11907" w:h="16840" w:code="9"/>
          <w:pgMar w:top="2347" w:right="964" w:bottom="1440" w:left="1015" w:header="709" w:footer="709" w:gutter="0"/>
          <w:cols w:space="708"/>
          <w:docGrid w:linePitch="360"/>
        </w:sectPr>
      </w:pPr>
    </w:p>
    <w:p w14:paraId="65D8A0B5" w14:textId="0F511798" w:rsidR="00FE27BB" w:rsidRPr="00CA0EB9" w:rsidRDefault="00DA6E61" w:rsidP="00F4568B">
      <w:pPr>
        <w:pStyle w:val="BDSHeading"/>
        <w:rPr>
          <w:color w:val="000000" w:themeColor="text1"/>
        </w:rPr>
      </w:pPr>
      <w:bookmarkStart w:id="59" w:name="_Toc51577804"/>
      <w:bookmarkStart w:id="60" w:name="_Toc54181555"/>
      <w:bookmarkStart w:id="61" w:name="_Toc54181716"/>
      <w:r w:rsidRPr="00CA0EB9">
        <w:rPr>
          <w:color w:val="000000" w:themeColor="text1"/>
        </w:rPr>
        <w:lastRenderedPageBreak/>
        <w:t>Section V (C). Bid Security Format</w:t>
      </w:r>
      <w:bookmarkEnd w:id="59"/>
      <w:bookmarkEnd w:id="60"/>
      <w:bookmarkEnd w:id="61"/>
    </w:p>
    <w:p w14:paraId="5673DC07" w14:textId="77777777" w:rsidR="005B5319" w:rsidRPr="00CA0EB9" w:rsidRDefault="005B5319" w:rsidP="00D155FB">
      <w:pPr>
        <w:rPr>
          <w:color w:val="000000" w:themeColor="text1"/>
        </w:rPr>
      </w:pPr>
    </w:p>
    <w:p w14:paraId="6AEDF866" w14:textId="0D152B1A" w:rsidR="00D155FB" w:rsidRPr="00CA0EB9" w:rsidRDefault="00D155FB" w:rsidP="00D155FB">
      <w:pPr>
        <w:rPr>
          <w:color w:val="000000" w:themeColor="text1"/>
        </w:rPr>
      </w:pPr>
      <w:r w:rsidRPr="00CA0EB9">
        <w:rPr>
          <w:color w:val="000000" w:themeColor="text1"/>
        </w:rPr>
        <w:t xml:space="preserve">Whereas, </w:t>
      </w:r>
      <w:r w:rsidR="00E20E9C" w:rsidRPr="00CA0EB9">
        <w:rPr>
          <w:i/>
          <w:color w:val="000000" w:themeColor="text1"/>
        </w:rPr>
        <w:t>[name of b</w:t>
      </w:r>
      <w:r w:rsidRPr="00CA0EB9">
        <w:rPr>
          <w:i/>
          <w:color w:val="000000" w:themeColor="text1"/>
        </w:rPr>
        <w:t>idder]</w:t>
      </w:r>
      <w:r w:rsidRPr="00CA0EB9">
        <w:rPr>
          <w:color w:val="000000" w:themeColor="text1"/>
        </w:rPr>
        <w:t xml:space="preserve"> (hereinafter called “the bidder”) has submitted his bid dated </w:t>
      </w:r>
      <w:r w:rsidRPr="00CA0EB9">
        <w:rPr>
          <w:i/>
          <w:color w:val="000000" w:themeColor="text1"/>
        </w:rPr>
        <w:t>[date]</w:t>
      </w:r>
      <w:r w:rsidRPr="00CA0EB9">
        <w:rPr>
          <w:color w:val="000000" w:themeColor="text1"/>
        </w:rPr>
        <w:t xml:space="preserve"> for the construction of </w:t>
      </w:r>
      <w:r w:rsidRPr="00CA0EB9">
        <w:rPr>
          <w:i/>
          <w:color w:val="000000" w:themeColor="text1"/>
        </w:rPr>
        <w:t>[name of contract and procurement number]</w:t>
      </w:r>
      <w:r w:rsidRPr="00CA0EB9">
        <w:rPr>
          <w:color w:val="000000" w:themeColor="text1"/>
        </w:rPr>
        <w:t xml:space="preserve"> (hereinafter called “the bid”).</w:t>
      </w:r>
    </w:p>
    <w:p w14:paraId="465F4622" w14:textId="77777777" w:rsidR="00D155FB" w:rsidRPr="00CA0EB9" w:rsidRDefault="00D155FB" w:rsidP="00D155FB">
      <w:pPr>
        <w:rPr>
          <w:color w:val="000000" w:themeColor="text1"/>
        </w:rPr>
      </w:pPr>
    </w:p>
    <w:p w14:paraId="5012618A" w14:textId="17E1641A" w:rsidR="00D155FB" w:rsidRPr="00CA0EB9" w:rsidRDefault="00D155FB" w:rsidP="00D155FB">
      <w:pPr>
        <w:rPr>
          <w:color w:val="000000" w:themeColor="text1"/>
        </w:rPr>
      </w:pPr>
      <w:r w:rsidRPr="00CA0EB9">
        <w:rPr>
          <w:color w:val="000000" w:themeColor="text1"/>
        </w:rPr>
        <w:t xml:space="preserve">Know all </w:t>
      </w:r>
      <w:r w:rsidR="00A41075" w:rsidRPr="00CA0EB9">
        <w:rPr>
          <w:color w:val="000000" w:themeColor="text1"/>
        </w:rPr>
        <w:t>people by these presents that We</w:t>
      </w:r>
      <w:r w:rsidRPr="00CA0EB9">
        <w:rPr>
          <w:color w:val="000000" w:themeColor="text1"/>
        </w:rPr>
        <w:t xml:space="preserve"> </w:t>
      </w:r>
      <w:r w:rsidRPr="00CA0EB9">
        <w:rPr>
          <w:i/>
          <w:color w:val="000000" w:themeColor="text1"/>
        </w:rPr>
        <w:t>[name of bank]</w:t>
      </w:r>
      <w:r w:rsidRPr="00CA0EB9">
        <w:rPr>
          <w:color w:val="000000" w:themeColor="text1"/>
        </w:rPr>
        <w:t xml:space="preserve"> of </w:t>
      </w:r>
      <w:r w:rsidRPr="00CA0EB9">
        <w:rPr>
          <w:i/>
          <w:color w:val="000000" w:themeColor="text1"/>
        </w:rPr>
        <w:t>[name of country]</w:t>
      </w:r>
      <w:r w:rsidRPr="00CA0EB9">
        <w:rPr>
          <w:color w:val="000000" w:themeColor="text1"/>
        </w:rPr>
        <w:t xml:space="preserve"> having our registered office at </w:t>
      </w:r>
      <w:r w:rsidRPr="00CA0EB9">
        <w:rPr>
          <w:i/>
          <w:color w:val="000000" w:themeColor="text1"/>
        </w:rPr>
        <w:t>[address]</w:t>
      </w:r>
      <w:r w:rsidRPr="00CA0EB9">
        <w:rPr>
          <w:color w:val="000000" w:themeColor="text1"/>
        </w:rPr>
        <w:t xml:space="preserve"> (hereinafter called “the bank”) are bound unto </w:t>
      </w:r>
      <w:r w:rsidR="00A41075" w:rsidRPr="00CA0EB9">
        <w:rPr>
          <w:i/>
          <w:color w:val="000000" w:themeColor="text1"/>
        </w:rPr>
        <w:t>[name of e</w:t>
      </w:r>
      <w:r w:rsidRPr="00CA0EB9">
        <w:rPr>
          <w:i/>
          <w:color w:val="000000" w:themeColor="text1"/>
        </w:rPr>
        <w:t>mployer]</w:t>
      </w:r>
      <w:r w:rsidRPr="00CA0EB9">
        <w:rPr>
          <w:color w:val="000000" w:themeColor="text1"/>
        </w:rPr>
        <w:t xml:space="preserve"> (hereinafter called “the employer”) in the sum of </w:t>
      </w:r>
      <w:r w:rsidRPr="00CA0EB9">
        <w:rPr>
          <w:i/>
          <w:color w:val="000000" w:themeColor="text1"/>
        </w:rPr>
        <w:t>[amount]</w:t>
      </w:r>
      <w:r w:rsidRPr="00CA0EB9">
        <w:rPr>
          <w:rStyle w:val="FootnoteReference"/>
          <w:i/>
          <w:color w:val="000000" w:themeColor="text1"/>
        </w:rPr>
        <w:footnoteReference w:id="4"/>
      </w:r>
      <w:r w:rsidRPr="00CA0EB9">
        <w:rPr>
          <w:color w:val="000000" w:themeColor="text1"/>
        </w:rPr>
        <w:t xml:space="preserve"> for which payment well and truly to be made to the said employer, the bank binds itself, its successors, and assigns by these presents.</w:t>
      </w:r>
    </w:p>
    <w:p w14:paraId="6C34C724" w14:textId="77777777" w:rsidR="00D155FB" w:rsidRPr="00CA0EB9" w:rsidRDefault="00D155FB" w:rsidP="00D155FB">
      <w:pPr>
        <w:rPr>
          <w:color w:val="000000" w:themeColor="text1"/>
        </w:rPr>
      </w:pPr>
    </w:p>
    <w:p w14:paraId="3FC8B261" w14:textId="2CEA9F2C" w:rsidR="00D155FB" w:rsidRPr="00CA0EB9" w:rsidRDefault="00592307" w:rsidP="005B5319">
      <w:pPr>
        <w:spacing w:after="120"/>
        <w:rPr>
          <w:color w:val="000000" w:themeColor="text1"/>
        </w:rPr>
      </w:pPr>
      <w:r w:rsidRPr="00CA0EB9">
        <w:rPr>
          <w:color w:val="000000" w:themeColor="text1"/>
        </w:rPr>
        <w:t>Sealed with the common seal of the said b</w:t>
      </w:r>
      <w:r w:rsidR="00D155FB" w:rsidRPr="00CA0EB9">
        <w:rPr>
          <w:color w:val="000000" w:themeColor="text1"/>
        </w:rPr>
        <w:t xml:space="preserve">ank this </w:t>
      </w:r>
      <w:r w:rsidR="00D155FB" w:rsidRPr="00CA0EB9">
        <w:rPr>
          <w:i/>
          <w:color w:val="000000" w:themeColor="text1"/>
        </w:rPr>
        <w:t>[day]</w:t>
      </w:r>
      <w:r w:rsidR="00D155FB" w:rsidRPr="00CA0EB9">
        <w:rPr>
          <w:color w:val="000000" w:themeColor="text1"/>
        </w:rPr>
        <w:t xml:space="preserve"> day of </w:t>
      </w:r>
      <w:r w:rsidR="00D155FB" w:rsidRPr="00CA0EB9">
        <w:rPr>
          <w:i/>
          <w:color w:val="000000" w:themeColor="text1"/>
        </w:rPr>
        <w:t>[month]</w:t>
      </w:r>
      <w:r w:rsidR="00D155FB" w:rsidRPr="00CA0EB9">
        <w:rPr>
          <w:color w:val="000000" w:themeColor="text1"/>
        </w:rPr>
        <w:t xml:space="preserve">, </w:t>
      </w:r>
      <w:r w:rsidR="00D155FB" w:rsidRPr="00CA0EB9">
        <w:rPr>
          <w:i/>
          <w:color w:val="000000" w:themeColor="text1"/>
        </w:rPr>
        <w:t>[year]</w:t>
      </w:r>
      <w:r w:rsidR="00D155FB" w:rsidRPr="00CA0EB9">
        <w:rPr>
          <w:color w:val="000000" w:themeColor="text1"/>
        </w:rPr>
        <w:t>. The conditions of this obligation are:</w:t>
      </w:r>
    </w:p>
    <w:p w14:paraId="11700849" w14:textId="37C1630B" w:rsidR="00D155FB" w:rsidRPr="00CA0EB9" w:rsidRDefault="00D155FB" w:rsidP="003929A2">
      <w:pPr>
        <w:pStyle w:val="ListParagraph"/>
        <w:numPr>
          <w:ilvl w:val="3"/>
          <w:numId w:val="23"/>
        </w:numPr>
        <w:ind w:left="360"/>
        <w:rPr>
          <w:color w:val="000000" w:themeColor="text1"/>
        </w:rPr>
      </w:pPr>
      <w:r w:rsidRPr="00CA0EB9">
        <w:rPr>
          <w:color w:val="000000" w:themeColor="text1"/>
        </w:rPr>
        <w:t xml:space="preserve">If, after bid opening, the </w:t>
      </w:r>
      <w:r w:rsidR="00592307" w:rsidRPr="00CA0EB9">
        <w:rPr>
          <w:color w:val="000000" w:themeColor="text1"/>
        </w:rPr>
        <w:t>b</w:t>
      </w:r>
      <w:r w:rsidRPr="00CA0EB9">
        <w:rPr>
          <w:color w:val="000000" w:themeColor="text1"/>
        </w:rPr>
        <w:t xml:space="preserve">idder withdraws his bid during the period of bid validity specified in the </w:t>
      </w:r>
      <w:r w:rsidR="00592307" w:rsidRPr="00CA0EB9">
        <w:rPr>
          <w:color w:val="000000" w:themeColor="text1"/>
        </w:rPr>
        <w:t>f</w:t>
      </w:r>
      <w:r w:rsidRPr="00CA0EB9">
        <w:rPr>
          <w:color w:val="000000" w:themeColor="text1"/>
        </w:rPr>
        <w:t xml:space="preserve">orm of </w:t>
      </w:r>
      <w:r w:rsidR="00592307" w:rsidRPr="00CA0EB9">
        <w:rPr>
          <w:color w:val="000000" w:themeColor="text1"/>
        </w:rPr>
        <w:t>b</w:t>
      </w:r>
      <w:r w:rsidRPr="00CA0EB9">
        <w:rPr>
          <w:color w:val="000000" w:themeColor="text1"/>
        </w:rPr>
        <w:t>id; or</w:t>
      </w:r>
    </w:p>
    <w:p w14:paraId="11FA9238" w14:textId="77777777" w:rsidR="00D155FB" w:rsidRPr="00CA0EB9" w:rsidRDefault="00D155FB" w:rsidP="00D155FB">
      <w:pPr>
        <w:rPr>
          <w:color w:val="000000" w:themeColor="text1"/>
        </w:rPr>
      </w:pPr>
    </w:p>
    <w:p w14:paraId="54C81C93" w14:textId="53EF9A11" w:rsidR="00D155FB" w:rsidRPr="00CA0EB9" w:rsidRDefault="00D155FB" w:rsidP="003929A2">
      <w:pPr>
        <w:pStyle w:val="ListParagraph"/>
        <w:numPr>
          <w:ilvl w:val="3"/>
          <w:numId w:val="23"/>
        </w:numPr>
        <w:ind w:left="360"/>
        <w:rPr>
          <w:color w:val="000000" w:themeColor="text1"/>
        </w:rPr>
      </w:pPr>
      <w:r w:rsidRPr="00CA0EB9">
        <w:rPr>
          <w:color w:val="000000" w:themeColor="text1"/>
        </w:rPr>
        <w:t>If the bidder having been notified of the acceptance of his bid by the employer during the period of bid validity:</w:t>
      </w:r>
    </w:p>
    <w:p w14:paraId="1BFD1004" w14:textId="77777777" w:rsidR="00D155FB" w:rsidRPr="00CA0EB9" w:rsidRDefault="00D155FB" w:rsidP="00D155FB">
      <w:pPr>
        <w:rPr>
          <w:color w:val="000000" w:themeColor="text1"/>
        </w:rPr>
      </w:pPr>
    </w:p>
    <w:p w14:paraId="29BA0682" w14:textId="05609C73"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w:t>
      </w:r>
      <w:r w:rsidR="00D155FB" w:rsidRPr="00CA0EB9">
        <w:rPr>
          <w:color w:val="000000" w:themeColor="text1"/>
        </w:rPr>
        <w:t>ails or refuses to execute</w:t>
      </w:r>
      <w:r w:rsidRPr="00CA0EB9">
        <w:rPr>
          <w:color w:val="000000" w:themeColor="text1"/>
        </w:rPr>
        <w:t xml:space="preserve"> the form of a</w:t>
      </w:r>
      <w:r w:rsidR="00D155FB" w:rsidRPr="00CA0EB9">
        <w:rPr>
          <w:color w:val="000000" w:themeColor="text1"/>
        </w:rPr>
        <w:t xml:space="preserve">greement in accordance with the Instructions to </w:t>
      </w:r>
      <w:r w:rsidRPr="00CA0EB9">
        <w:rPr>
          <w:color w:val="000000" w:themeColor="text1"/>
        </w:rPr>
        <w:t>b</w:t>
      </w:r>
      <w:r w:rsidR="00D155FB" w:rsidRPr="00CA0EB9">
        <w:rPr>
          <w:color w:val="000000" w:themeColor="text1"/>
        </w:rPr>
        <w:t>idders, if required; or</w:t>
      </w:r>
    </w:p>
    <w:p w14:paraId="60988550" w14:textId="62B7E52B"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Fails or refuses to furnish the performance s</w:t>
      </w:r>
      <w:r w:rsidR="00D155FB" w:rsidRPr="00CA0EB9">
        <w:rPr>
          <w:color w:val="000000" w:themeColor="text1"/>
        </w:rPr>
        <w:t>ecurity, in acco</w:t>
      </w:r>
      <w:r w:rsidRPr="00CA0EB9">
        <w:rPr>
          <w:color w:val="000000" w:themeColor="text1"/>
        </w:rPr>
        <w:t>rdance with the instruction to b</w:t>
      </w:r>
      <w:r w:rsidR="00D155FB" w:rsidRPr="00CA0EB9">
        <w:rPr>
          <w:color w:val="000000" w:themeColor="text1"/>
        </w:rPr>
        <w:t>idders; or</w:t>
      </w:r>
    </w:p>
    <w:p w14:paraId="563F30F8" w14:textId="1E96F0A4" w:rsidR="00D155FB" w:rsidRPr="00CA0EB9" w:rsidRDefault="00592307" w:rsidP="003929A2">
      <w:pPr>
        <w:pStyle w:val="ListParagraph"/>
        <w:numPr>
          <w:ilvl w:val="0"/>
          <w:numId w:val="24"/>
        </w:numPr>
        <w:spacing w:before="120" w:after="120"/>
        <w:ind w:left="1349" w:hanging="357"/>
        <w:rPr>
          <w:color w:val="000000" w:themeColor="text1"/>
        </w:rPr>
      </w:pPr>
      <w:r w:rsidRPr="00CA0EB9">
        <w:rPr>
          <w:color w:val="000000" w:themeColor="text1"/>
        </w:rPr>
        <w:t>D</w:t>
      </w:r>
      <w:r w:rsidR="00D155FB" w:rsidRPr="00CA0EB9">
        <w:rPr>
          <w:color w:val="000000" w:themeColor="text1"/>
        </w:rPr>
        <w:t>oes not accept the correctio</w:t>
      </w:r>
      <w:r w:rsidRPr="00CA0EB9">
        <w:rPr>
          <w:color w:val="000000" w:themeColor="text1"/>
        </w:rPr>
        <w:t>n of the bid price pursuant to c</w:t>
      </w:r>
      <w:r w:rsidR="00D155FB" w:rsidRPr="00CA0EB9">
        <w:rPr>
          <w:color w:val="000000" w:themeColor="text1"/>
        </w:rPr>
        <w:t>lause 24,</w:t>
      </w:r>
    </w:p>
    <w:p w14:paraId="51466AF1" w14:textId="77777777" w:rsidR="00D155FB" w:rsidRPr="00CA0EB9" w:rsidRDefault="00D155FB" w:rsidP="00D155FB">
      <w:pPr>
        <w:rPr>
          <w:color w:val="000000" w:themeColor="text1"/>
        </w:rPr>
      </w:pPr>
    </w:p>
    <w:p w14:paraId="15817905" w14:textId="0945D8C5" w:rsidR="00D155FB" w:rsidRPr="00CA0EB9" w:rsidRDefault="00D155FB" w:rsidP="00D155FB">
      <w:pPr>
        <w:rPr>
          <w:color w:val="000000" w:themeColor="text1"/>
        </w:rPr>
      </w:pPr>
      <w:r w:rsidRPr="00CA0EB9">
        <w:rPr>
          <w:color w:val="000000" w:themeColor="text1"/>
        </w:rPr>
        <w:t>We undertake to pay to the employer up to the above amount upon receipt of his first written demand, without the employer’s having to substantiate his demand, provided that in his demand the employer will note that the amount claimed by him is due to him owing to the occurrence of one or any of the three conditions, specifying the occurred condition or conditions.</w:t>
      </w:r>
    </w:p>
    <w:p w14:paraId="230C63A6" w14:textId="77777777" w:rsidR="00D155FB" w:rsidRPr="00CA0EB9" w:rsidRDefault="00D155FB" w:rsidP="00D155FB">
      <w:pPr>
        <w:rPr>
          <w:color w:val="000000" w:themeColor="text1"/>
        </w:rPr>
      </w:pPr>
    </w:p>
    <w:p w14:paraId="2D579EF0" w14:textId="0334BFCC" w:rsidR="00D155FB" w:rsidRPr="00CA0EB9" w:rsidRDefault="00D155FB" w:rsidP="00D155FB">
      <w:pPr>
        <w:rPr>
          <w:color w:val="000000" w:themeColor="text1"/>
        </w:rPr>
      </w:pPr>
      <w:r w:rsidRPr="00CA0EB9">
        <w:rPr>
          <w:color w:val="000000" w:themeColor="text1"/>
        </w:rPr>
        <w:t xml:space="preserve">This guarantee will remain in force up to and including </w:t>
      </w:r>
      <w:r w:rsidRPr="00CA0EB9">
        <w:rPr>
          <w:i/>
          <w:color w:val="000000" w:themeColor="text1"/>
        </w:rPr>
        <w:t>[date]</w:t>
      </w:r>
      <w:r w:rsidRPr="00CA0EB9">
        <w:rPr>
          <w:color w:val="000000" w:themeColor="text1"/>
        </w:rPr>
        <w:t xml:space="preserve"> the date 28 days after the deadline for submission of bids as stated in the Instructions to bidders or as it may be extended by the employer, notice of which extension(s) to the bank is hereby waived. Any demand in respect of this guarantee should reach the bank not later than the above date.</w:t>
      </w:r>
    </w:p>
    <w:p w14:paraId="1579298B" w14:textId="77777777" w:rsidR="00D155FB" w:rsidRPr="00CA0EB9" w:rsidRDefault="00D155FB" w:rsidP="00D155FB">
      <w:pPr>
        <w:rPr>
          <w:color w:val="000000" w:themeColor="text1"/>
        </w:rPr>
      </w:pPr>
    </w:p>
    <w:p w14:paraId="51A5623D" w14:textId="74B4DF34" w:rsidR="00D155FB" w:rsidRPr="00CA0EB9" w:rsidRDefault="00D155FB" w:rsidP="00D155FB">
      <w:pPr>
        <w:rPr>
          <w:color w:val="000000" w:themeColor="text1"/>
        </w:rPr>
      </w:pPr>
      <w:r w:rsidRPr="00CA0E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9E3BB49" w14:textId="77777777" w:rsidR="005B5319" w:rsidRPr="00CA0EB9" w:rsidRDefault="005B5319" w:rsidP="00D155FB">
      <w:pPr>
        <w:rPr>
          <w:color w:val="000000" w:themeColor="text1"/>
        </w:rPr>
      </w:pPr>
    </w:p>
    <w:p w14:paraId="50B69DFE" w14:textId="33C43AEB" w:rsidR="00D155FB" w:rsidRPr="00CA0EB9" w:rsidRDefault="00D155FB" w:rsidP="00D155FB">
      <w:pPr>
        <w:rPr>
          <w:color w:val="000000" w:themeColor="text1"/>
        </w:rPr>
      </w:pPr>
      <w:r w:rsidRPr="00CA0EB9">
        <w:rPr>
          <w:color w:val="000000" w:themeColor="text1"/>
        </w:rPr>
        <w:lastRenderedPageBreak/>
        <w:t>Date</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Signature of the Bank</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08D7FF54" w14:textId="77777777" w:rsidR="00D155FB" w:rsidRPr="00CA0EB9" w:rsidRDefault="00D155FB" w:rsidP="00D155FB">
      <w:pPr>
        <w:rPr>
          <w:color w:val="000000" w:themeColor="text1"/>
        </w:rPr>
      </w:pPr>
    </w:p>
    <w:p w14:paraId="0FA541D3" w14:textId="77777777" w:rsidR="005B5319" w:rsidRPr="00CA0EB9" w:rsidRDefault="00D155FB" w:rsidP="00D155FB">
      <w:pPr>
        <w:rPr>
          <w:color w:val="000000" w:themeColor="text1"/>
          <w:u w:val="single"/>
        </w:rPr>
      </w:pPr>
      <w:r w:rsidRPr="00CA0EB9">
        <w:rPr>
          <w:color w:val="000000" w:themeColor="text1"/>
        </w:rPr>
        <w:t>Witness</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rPr>
        <w:t xml:space="preserve"> Seal</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57765243" w14:textId="77777777" w:rsidR="005B5319" w:rsidRPr="00CA0EB9" w:rsidRDefault="005B5319" w:rsidP="00D155FB">
      <w:pPr>
        <w:rPr>
          <w:i/>
          <w:color w:val="000000" w:themeColor="text1"/>
        </w:rPr>
      </w:pPr>
    </w:p>
    <w:p w14:paraId="6EAD5D07" w14:textId="77777777" w:rsidR="005B5319" w:rsidRPr="00CA0EB9" w:rsidRDefault="005B5319" w:rsidP="00D155FB">
      <w:pPr>
        <w:rPr>
          <w:i/>
          <w:color w:val="000000" w:themeColor="text1"/>
        </w:rPr>
      </w:pPr>
      <w:r w:rsidRPr="00CA0EB9">
        <w:rPr>
          <w:i/>
          <w:color w:val="000000" w:themeColor="text1"/>
        </w:rPr>
        <w:t>[Signature, name, and address]</w:t>
      </w:r>
    </w:p>
    <w:p w14:paraId="4C908999" w14:textId="77777777" w:rsidR="005B5319" w:rsidRPr="00CA0EB9" w:rsidRDefault="005B5319" w:rsidP="00D155FB">
      <w:pPr>
        <w:rPr>
          <w:i/>
          <w:color w:val="000000" w:themeColor="text1"/>
        </w:rPr>
        <w:sectPr w:rsidR="005B5319" w:rsidRPr="00CA0EB9" w:rsidSect="003D10E2">
          <w:pgSz w:w="11907" w:h="16840" w:code="9"/>
          <w:pgMar w:top="2347" w:right="964" w:bottom="1440" w:left="1015" w:header="709" w:footer="709" w:gutter="0"/>
          <w:cols w:space="708"/>
          <w:docGrid w:linePitch="360"/>
        </w:sectPr>
      </w:pPr>
    </w:p>
    <w:p w14:paraId="010D8632" w14:textId="4FDDC1F2" w:rsidR="005B5319" w:rsidRPr="00CA0EB9" w:rsidRDefault="005B5319" w:rsidP="00F4568B">
      <w:pPr>
        <w:pStyle w:val="BDSHeading"/>
        <w:rPr>
          <w:color w:val="000000" w:themeColor="text1"/>
        </w:rPr>
      </w:pPr>
      <w:bookmarkStart w:id="62" w:name="_Toc51577805"/>
      <w:bookmarkStart w:id="63" w:name="_Toc54181556"/>
      <w:bookmarkStart w:id="64" w:name="_Toc54181717"/>
      <w:r w:rsidRPr="00CA0EB9">
        <w:rPr>
          <w:color w:val="000000" w:themeColor="text1"/>
        </w:rPr>
        <w:lastRenderedPageBreak/>
        <w:t>Section V</w:t>
      </w:r>
      <w:r w:rsidR="00B50BFE" w:rsidRPr="00CA0EB9">
        <w:rPr>
          <w:color w:val="000000" w:themeColor="text1"/>
        </w:rPr>
        <w:t xml:space="preserve"> </w:t>
      </w:r>
      <w:r w:rsidRPr="00CA0EB9">
        <w:rPr>
          <w:color w:val="000000" w:themeColor="text1"/>
        </w:rPr>
        <w:t>(D). Bid Securing Declaration Form</w:t>
      </w:r>
      <w:bookmarkEnd w:id="62"/>
      <w:bookmarkEnd w:id="63"/>
      <w:bookmarkEnd w:id="64"/>
    </w:p>
    <w:p w14:paraId="3AEE6102" w14:textId="77777777" w:rsidR="005B5319" w:rsidRPr="00CA0EB9" w:rsidRDefault="005B5319" w:rsidP="005B5319">
      <w:pPr>
        <w:jc w:val="center"/>
        <w:rPr>
          <w:color w:val="000000" w:themeColor="text1"/>
        </w:rPr>
      </w:pPr>
    </w:p>
    <w:p w14:paraId="5373CD37" w14:textId="3AD09D68" w:rsidR="005B5319" w:rsidRPr="00CA0EB9" w:rsidRDefault="005B5319" w:rsidP="005B5319">
      <w:pPr>
        <w:jc w:val="center"/>
        <w:rPr>
          <w:i/>
          <w:color w:val="000000" w:themeColor="text1"/>
        </w:rPr>
      </w:pPr>
      <w:r w:rsidRPr="00CA0EB9">
        <w:rPr>
          <w:i/>
          <w:color w:val="000000" w:themeColor="text1"/>
        </w:rPr>
        <w:t>[The bidder shall fill in this form in accordance with the instructions indicated.]</w:t>
      </w:r>
    </w:p>
    <w:p w14:paraId="1C949F35" w14:textId="77777777" w:rsidR="005B5319" w:rsidRPr="00CA0EB9" w:rsidRDefault="005B5319" w:rsidP="005B5319">
      <w:pPr>
        <w:jc w:val="center"/>
        <w:rPr>
          <w:color w:val="000000" w:themeColor="text1"/>
        </w:rPr>
      </w:pPr>
    </w:p>
    <w:p w14:paraId="0CAC8122" w14:textId="77777777" w:rsidR="005B5319" w:rsidRPr="00CA0EB9" w:rsidRDefault="005B5319" w:rsidP="005B5319">
      <w:pPr>
        <w:jc w:val="center"/>
        <w:rPr>
          <w:color w:val="000000" w:themeColor="text1"/>
        </w:rPr>
      </w:pPr>
    </w:p>
    <w:p w14:paraId="50E2B6C3" w14:textId="77777777" w:rsidR="005B5319" w:rsidRPr="00CA0EB9" w:rsidRDefault="005B5319" w:rsidP="005B5319">
      <w:pPr>
        <w:jc w:val="right"/>
        <w:rPr>
          <w:color w:val="000000" w:themeColor="text1"/>
        </w:rPr>
      </w:pPr>
      <w:r w:rsidRPr="00CA0EB9">
        <w:rPr>
          <w:color w:val="000000" w:themeColor="text1"/>
        </w:rPr>
        <w:t xml:space="preserve">Date: </w:t>
      </w:r>
      <w:r w:rsidRPr="00CA0EB9">
        <w:rPr>
          <w:i/>
          <w:color w:val="000000" w:themeColor="text1"/>
        </w:rPr>
        <w:t>[date (as day, month and year)]</w:t>
      </w:r>
    </w:p>
    <w:p w14:paraId="248A46A3" w14:textId="77777777" w:rsidR="005B5319" w:rsidRPr="00CA0EB9" w:rsidRDefault="005B5319" w:rsidP="005B5319">
      <w:pPr>
        <w:jc w:val="right"/>
        <w:rPr>
          <w:color w:val="000000" w:themeColor="text1"/>
        </w:rPr>
      </w:pPr>
      <w:r w:rsidRPr="00CA0EB9">
        <w:rPr>
          <w:color w:val="000000" w:themeColor="text1"/>
        </w:rPr>
        <w:t xml:space="preserve">Bid No.: </w:t>
      </w:r>
      <w:r w:rsidRPr="00CA0EB9">
        <w:rPr>
          <w:i/>
          <w:color w:val="000000" w:themeColor="text1"/>
        </w:rPr>
        <w:t>[number of RFB process]</w:t>
      </w:r>
    </w:p>
    <w:p w14:paraId="67C48EFD" w14:textId="01D53B5E" w:rsidR="005B5319" w:rsidRPr="00CA0EB9" w:rsidRDefault="005B5319" w:rsidP="005B5319">
      <w:pPr>
        <w:jc w:val="right"/>
        <w:rPr>
          <w:color w:val="000000" w:themeColor="text1"/>
        </w:rPr>
      </w:pPr>
      <w:r w:rsidRPr="00CA0EB9">
        <w:rPr>
          <w:color w:val="000000" w:themeColor="text1"/>
        </w:rPr>
        <w:t xml:space="preserve">Alternative No.: </w:t>
      </w:r>
      <w:r w:rsidRPr="00CA0EB9">
        <w:rPr>
          <w:i/>
          <w:color w:val="000000" w:themeColor="text1"/>
        </w:rPr>
        <w:t>[insert identification No if this alternatives are permitted and this bid for an alternative]</w:t>
      </w:r>
    </w:p>
    <w:p w14:paraId="38B72305" w14:textId="77777777" w:rsidR="005B5319" w:rsidRPr="00CA0EB9" w:rsidRDefault="005B5319" w:rsidP="005B5319">
      <w:pPr>
        <w:rPr>
          <w:color w:val="000000" w:themeColor="text1"/>
        </w:rPr>
      </w:pPr>
    </w:p>
    <w:p w14:paraId="01DC2246" w14:textId="77777777" w:rsidR="005B5319" w:rsidRPr="00CA0EB9" w:rsidRDefault="005B5319" w:rsidP="005B5319">
      <w:pPr>
        <w:rPr>
          <w:i/>
          <w:color w:val="000000" w:themeColor="text1"/>
        </w:rPr>
      </w:pPr>
      <w:r w:rsidRPr="00CA0EB9">
        <w:rPr>
          <w:color w:val="000000" w:themeColor="text1"/>
        </w:rPr>
        <w:t xml:space="preserve">To: </w:t>
      </w:r>
      <w:r w:rsidRPr="00CA0EB9">
        <w:rPr>
          <w:i/>
          <w:color w:val="000000" w:themeColor="text1"/>
        </w:rPr>
        <w:t>[complete name of employer]</w:t>
      </w:r>
    </w:p>
    <w:p w14:paraId="3CBB174F" w14:textId="77777777" w:rsidR="005B5319" w:rsidRPr="00CA0EB9" w:rsidRDefault="005B5319" w:rsidP="005B5319">
      <w:pPr>
        <w:rPr>
          <w:i/>
          <w:color w:val="000000" w:themeColor="text1"/>
        </w:rPr>
      </w:pPr>
    </w:p>
    <w:p w14:paraId="138C5233" w14:textId="77777777" w:rsidR="005B5319" w:rsidRPr="00CA0EB9" w:rsidRDefault="005B5319" w:rsidP="005B5319">
      <w:pPr>
        <w:rPr>
          <w:color w:val="000000" w:themeColor="text1"/>
        </w:rPr>
      </w:pPr>
      <w:r w:rsidRPr="00CA0EB9">
        <w:rPr>
          <w:color w:val="000000" w:themeColor="text1"/>
        </w:rPr>
        <w:t xml:space="preserve">We, the undersigned, declare that: </w:t>
      </w:r>
    </w:p>
    <w:p w14:paraId="093A2F6B" w14:textId="225CCC79" w:rsidR="005B5319" w:rsidRPr="00CA0EB9" w:rsidRDefault="005B5319" w:rsidP="005B5319">
      <w:pPr>
        <w:rPr>
          <w:color w:val="000000" w:themeColor="text1"/>
        </w:rPr>
      </w:pPr>
      <w:r w:rsidRPr="00CA0EB9">
        <w:rPr>
          <w:color w:val="000000" w:themeColor="text1"/>
        </w:rPr>
        <w:t>We understand that, according to your condition</w:t>
      </w:r>
      <w:r w:rsidR="00592307" w:rsidRPr="00CA0EB9">
        <w:rPr>
          <w:color w:val="000000" w:themeColor="text1"/>
        </w:rPr>
        <w:t>s, bids must be supported by a bid-s</w:t>
      </w:r>
      <w:r w:rsidRPr="00CA0EB9">
        <w:rPr>
          <w:color w:val="000000" w:themeColor="text1"/>
        </w:rPr>
        <w:t>ecuri</w:t>
      </w:r>
      <w:r w:rsidR="00592307" w:rsidRPr="00CA0EB9">
        <w:rPr>
          <w:color w:val="000000" w:themeColor="text1"/>
        </w:rPr>
        <w:t>ng d</w:t>
      </w:r>
      <w:r w:rsidRPr="00CA0EB9">
        <w:rPr>
          <w:color w:val="000000" w:themeColor="text1"/>
        </w:rPr>
        <w:t>eclaration.</w:t>
      </w:r>
    </w:p>
    <w:p w14:paraId="1839DAE3" w14:textId="72C1E9FE" w:rsidR="005B5319" w:rsidRPr="00CA0EB9" w:rsidRDefault="005B5319" w:rsidP="005B5319">
      <w:pPr>
        <w:rPr>
          <w:color w:val="000000" w:themeColor="text1"/>
        </w:rPr>
      </w:pPr>
      <w:r w:rsidRPr="00CA0EB9">
        <w:rPr>
          <w:color w:val="000000" w:themeColor="text1"/>
        </w:rPr>
        <w:t xml:space="preserve">We accept that we will automatically be suspended from being eligible for bidding or submitting proposals in any contract with the </w:t>
      </w:r>
      <w:r w:rsidR="00592307" w:rsidRPr="00CA0EB9">
        <w:rPr>
          <w:color w:val="000000" w:themeColor="text1"/>
        </w:rPr>
        <w:t>e</w:t>
      </w:r>
      <w:r w:rsidRPr="00CA0EB9">
        <w:rPr>
          <w:color w:val="000000" w:themeColor="text1"/>
        </w:rPr>
        <w:t xml:space="preserve">mployer for the period of time of </w:t>
      </w:r>
      <w:r w:rsidRPr="00CA0EB9">
        <w:rPr>
          <w:i/>
          <w:color w:val="000000" w:themeColor="text1"/>
        </w:rPr>
        <w:t>[number of months or years]</w:t>
      </w:r>
      <w:r w:rsidRPr="00CA0EB9">
        <w:rPr>
          <w:color w:val="000000" w:themeColor="text1"/>
        </w:rPr>
        <w:t xml:space="preserve"> starting on </w:t>
      </w:r>
      <w:r w:rsidRPr="00CA0EB9">
        <w:rPr>
          <w:i/>
          <w:color w:val="000000" w:themeColor="text1"/>
        </w:rPr>
        <w:t>[date]</w:t>
      </w:r>
      <w:r w:rsidRPr="00CA0EB9">
        <w:rPr>
          <w:color w:val="000000" w:themeColor="text1"/>
        </w:rPr>
        <w:t xml:space="preserve">, if we are in breach of our obligation(s) under the </w:t>
      </w:r>
      <w:r w:rsidR="00592307" w:rsidRPr="00CA0EB9">
        <w:rPr>
          <w:color w:val="000000" w:themeColor="text1"/>
        </w:rPr>
        <w:t>b</w:t>
      </w:r>
      <w:r w:rsidRPr="00CA0EB9">
        <w:rPr>
          <w:color w:val="000000" w:themeColor="text1"/>
        </w:rPr>
        <w:t>id conditions, because we:</w:t>
      </w:r>
    </w:p>
    <w:p w14:paraId="7E8F0716" w14:textId="237589DE"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ave withdrawn our </w:t>
      </w:r>
      <w:r w:rsidRPr="00CA0EB9">
        <w:rPr>
          <w:color w:val="000000" w:themeColor="text1"/>
        </w:rPr>
        <w:t>b</w:t>
      </w:r>
      <w:r w:rsidR="005B5319" w:rsidRPr="00CA0EB9">
        <w:rPr>
          <w:color w:val="000000" w:themeColor="text1"/>
        </w:rPr>
        <w:t xml:space="preserve">id during the period of </w:t>
      </w:r>
      <w:r w:rsidRPr="00CA0EB9">
        <w:rPr>
          <w:color w:val="000000" w:themeColor="text1"/>
        </w:rPr>
        <w:t>bid validity specified in the letter of b</w:t>
      </w:r>
      <w:r w:rsidR="005B5319" w:rsidRPr="00CA0EB9">
        <w:rPr>
          <w:color w:val="000000" w:themeColor="text1"/>
        </w:rPr>
        <w:t>id; or</w:t>
      </w:r>
    </w:p>
    <w:p w14:paraId="500FC1EA" w14:textId="64A6FBA5" w:rsidR="005B5319" w:rsidRPr="00CA0EB9" w:rsidRDefault="00592307" w:rsidP="003929A2">
      <w:pPr>
        <w:pStyle w:val="ListParagraph"/>
        <w:numPr>
          <w:ilvl w:val="0"/>
          <w:numId w:val="25"/>
        </w:numPr>
        <w:spacing w:before="120" w:after="120"/>
        <w:ind w:left="714" w:hanging="357"/>
        <w:rPr>
          <w:color w:val="000000" w:themeColor="text1"/>
        </w:rPr>
      </w:pPr>
      <w:r w:rsidRPr="00CA0EB9">
        <w:rPr>
          <w:color w:val="000000" w:themeColor="text1"/>
        </w:rPr>
        <w:t>H</w:t>
      </w:r>
      <w:r w:rsidR="005B5319" w:rsidRPr="00CA0EB9">
        <w:rPr>
          <w:color w:val="000000" w:themeColor="text1"/>
        </w:rPr>
        <w:t xml:space="preserve">aving been notified of the acceptance of our </w:t>
      </w:r>
      <w:r w:rsidRPr="00CA0EB9">
        <w:rPr>
          <w:color w:val="000000" w:themeColor="text1"/>
        </w:rPr>
        <w:t>b</w:t>
      </w:r>
      <w:r w:rsidR="005B5319" w:rsidRPr="00CA0EB9">
        <w:rPr>
          <w:color w:val="000000" w:themeColor="text1"/>
        </w:rPr>
        <w:t xml:space="preserve">id by the </w:t>
      </w:r>
      <w:r w:rsidRPr="00CA0EB9">
        <w:rPr>
          <w:color w:val="000000" w:themeColor="text1"/>
        </w:rPr>
        <w:t>e</w:t>
      </w:r>
      <w:r w:rsidR="005B5319" w:rsidRPr="00CA0EB9">
        <w:rPr>
          <w:color w:val="000000" w:themeColor="text1"/>
        </w:rPr>
        <w:t xml:space="preserve">mployer during the period of </w:t>
      </w:r>
      <w:r w:rsidRPr="00CA0EB9">
        <w:rPr>
          <w:color w:val="000000" w:themeColor="text1"/>
        </w:rPr>
        <w:t>b</w:t>
      </w:r>
      <w:r w:rsidR="005B5319" w:rsidRPr="00CA0EB9">
        <w:rPr>
          <w:color w:val="000000" w:themeColor="text1"/>
        </w:rPr>
        <w:t>id validity, (</w:t>
      </w:r>
      <w:proofErr w:type="spellStart"/>
      <w:r w:rsidR="005B5319" w:rsidRPr="00CA0EB9">
        <w:rPr>
          <w:color w:val="000000" w:themeColor="text1"/>
        </w:rPr>
        <w:t>i</w:t>
      </w:r>
      <w:proofErr w:type="spellEnd"/>
      <w:r w:rsidR="005B5319" w:rsidRPr="00CA0EB9">
        <w:rPr>
          <w:color w:val="000000" w:themeColor="text1"/>
        </w:rPr>
        <w:t xml:space="preserve">) fail or refuse to sign the </w:t>
      </w:r>
      <w:r w:rsidRPr="00CA0EB9">
        <w:rPr>
          <w:color w:val="000000" w:themeColor="text1"/>
        </w:rPr>
        <w:t>c</w:t>
      </w:r>
      <w:r w:rsidR="005B5319" w:rsidRPr="00CA0EB9">
        <w:rPr>
          <w:color w:val="000000" w:themeColor="text1"/>
        </w:rPr>
        <w:t xml:space="preserve">ontract; or (ii) fail or refuse to furnish the </w:t>
      </w:r>
      <w:r w:rsidRPr="00CA0EB9">
        <w:rPr>
          <w:color w:val="000000" w:themeColor="text1"/>
        </w:rPr>
        <w:t>performance s</w:t>
      </w:r>
      <w:r w:rsidR="005B5319" w:rsidRPr="00CA0EB9">
        <w:rPr>
          <w:color w:val="000000" w:themeColor="text1"/>
        </w:rPr>
        <w:t>ecurity, if required, in accordance with the ITB.</w:t>
      </w:r>
    </w:p>
    <w:p w14:paraId="078F0FA5" w14:textId="6761D231" w:rsidR="005B5319" w:rsidRPr="00CA0EB9" w:rsidRDefault="00592307" w:rsidP="005B5319">
      <w:pPr>
        <w:rPr>
          <w:color w:val="000000" w:themeColor="text1"/>
        </w:rPr>
      </w:pPr>
      <w:r w:rsidRPr="00CA0EB9">
        <w:rPr>
          <w:color w:val="000000" w:themeColor="text1"/>
        </w:rPr>
        <w:t>We understand this bid securing d</w:t>
      </w:r>
      <w:r w:rsidR="005B5319" w:rsidRPr="00CA0EB9">
        <w:rPr>
          <w:color w:val="000000" w:themeColor="text1"/>
        </w:rPr>
        <w:t xml:space="preserve">eclaration shall expire if we are not the successful </w:t>
      </w:r>
      <w:r w:rsidRPr="00CA0EB9">
        <w:rPr>
          <w:color w:val="000000" w:themeColor="text1"/>
        </w:rPr>
        <w:t>b</w:t>
      </w:r>
      <w:r w:rsidR="005B5319" w:rsidRPr="00CA0EB9">
        <w:rPr>
          <w:color w:val="000000" w:themeColor="text1"/>
        </w:rPr>
        <w:t>idder, upon the earlier of (</w:t>
      </w:r>
      <w:proofErr w:type="spellStart"/>
      <w:r w:rsidR="005B5319" w:rsidRPr="00CA0EB9">
        <w:rPr>
          <w:color w:val="000000" w:themeColor="text1"/>
        </w:rPr>
        <w:t>i</w:t>
      </w:r>
      <w:proofErr w:type="spellEnd"/>
      <w:r w:rsidR="005B5319" w:rsidRPr="00CA0EB9">
        <w:rPr>
          <w:color w:val="000000" w:themeColor="text1"/>
        </w:rPr>
        <w:t>) our receipt of your notification to us</w:t>
      </w:r>
      <w:r w:rsidRPr="00CA0EB9">
        <w:rPr>
          <w:color w:val="000000" w:themeColor="text1"/>
        </w:rPr>
        <w:t xml:space="preserve"> of the name of the successful b</w:t>
      </w:r>
      <w:r w:rsidR="005B5319" w:rsidRPr="00CA0EB9">
        <w:rPr>
          <w:color w:val="000000" w:themeColor="text1"/>
        </w:rPr>
        <w:t>idder; or (ii) twenty-eight da</w:t>
      </w:r>
      <w:r w:rsidRPr="00CA0EB9">
        <w:rPr>
          <w:color w:val="000000" w:themeColor="text1"/>
        </w:rPr>
        <w:t>ys after the expiration of our b</w:t>
      </w:r>
      <w:r w:rsidR="005B5319" w:rsidRPr="00CA0EB9">
        <w:rPr>
          <w:color w:val="000000" w:themeColor="text1"/>
        </w:rPr>
        <w:t>id.</w:t>
      </w:r>
    </w:p>
    <w:p w14:paraId="1657D40F" w14:textId="044E0099" w:rsidR="005B5319" w:rsidRPr="00CA0EB9" w:rsidRDefault="005B5319" w:rsidP="0040154A">
      <w:pPr>
        <w:spacing w:before="240" w:after="240"/>
        <w:rPr>
          <w:color w:val="000000" w:themeColor="text1"/>
          <w:u w:val="single"/>
        </w:rPr>
      </w:pPr>
      <w:r w:rsidRPr="00CA0EB9">
        <w:rPr>
          <w:color w:val="000000" w:themeColor="text1"/>
        </w:rPr>
        <w:t xml:space="preserve">Name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r w:rsidRPr="00CA0EB9">
        <w:rPr>
          <w:color w:val="000000" w:themeColor="text1"/>
          <w:u w:val="single"/>
        </w:rPr>
        <w:tab/>
      </w:r>
    </w:p>
    <w:p w14:paraId="426EEFE2" w14:textId="4EDF959C" w:rsidR="005B5319" w:rsidRPr="00CA0EB9" w:rsidRDefault="005B5319" w:rsidP="0040154A">
      <w:pPr>
        <w:spacing w:before="240" w:after="240"/>
        <w:rPr>
          <w:color w:val="000000" w:themeColor="text1"/>
          <w:u w:val="single"/>
        </w:rPr>
      </w:pPr>
      <w:r w:rsidRPr="00CA0EB9">
        <w:rPr>
          <w:color w:val="000000" w:themeColor="text1"/>
        </w:rPr>
        <w:t xml:space="preserve">Name of the person duly authorized to sign the </w:t>
      </w:r>
      <w:r w:rsidR="00592307" w:rsidRPr="00CA0EB9">
        <w:rPr>
          <w:color w:val="000000" w:themeColor="text1"/>
        </w:rPr>
        <w:t>b</w:t>
      </w:r>
      <w:r w:rsidRPr="00CA0EB9">
        <w:rPr>
          <w:color w:val="000000" w:themeColor="text1"/>
        </w:rPr>
        <w:t xml:space="preserve">id on behalf of the </w:t>
      </w:r>
      <w:r w:rsidR="00592307" w:rsidRPr="00CA0EB9">
        <w:rPr>
          <w:color w:val="000000" w:themeColor="text1"/>
        </w:rPr>
        <w:t>b</w:t>
      </w:r>
      <w:r w:rsidRPr="00CA0EB9">
        <w:rPr>
          <w:color w:val="000000" w:themeColor="text1"/>
        </w:rPr>
        <w:t>idder**</w:t>
      </w:r>
      <w:r w:rsidRPr="00CA0EB9">
        <w:rPr>
          <w:color w:val="000000" w:themeColor="text1"/>
          <w:u w:val="single"/>
        </w:rPr>
        <w:tab/>
      </w:r>
      <w:r w:rsidRPr="00CA0EB9">
        <w:rPr>
          <w:color w:val="000000" w:themeColor="text1"/>
          <w:u w:val="single"/>
        </w:rPr>
        <w:tab/>
      </w:r>
    </w:p>
    <w:p w14:paraId="34F57FED" w14:textId="04F359EA" w:rsidR="005B5319" w:rsidRPr="00CA0EB9" w:rsidRDefault="005B5319" w:rsidP="0040154A">
      <w:pPr>
        <w:spacing w:before="240" w:after="240"/>
        <w:rPr>
          <w:color w:val="000000" w:themeColor="text1"/>
          <w:u w:val="single"/>
        </w:rPr>
      </w:pPr>
      <w:r w:rsidRPr="00CA0EB9">
        <w:rPr>
          <w:color w:val="000000" w:themeColor="text1"/>
        </w:rPr>
        <w:t>Title of the person signin</w:t>
      </w:r>
      <w:r w:rsidR="0040154A" w:rsidRPr="00CA0EB9">
        <w:rPr>
          <w:color w:val="000000" w:themeColor="text1"/>
        </w:rPr>
        <w:t xml:space="preserve">g the </w:t>
      </w:r>
      <w:r w:rsidR="00592307" w:rsidRPr="00CA0EB9">
        <w:rPr>
          <w:color w:val="000000" w:themeColor="text1"/>
        </w:rPr>
        <w:t>b</w:t>
      </w:r>
      <w:r w:rsidR="0040154A" w:rsidRPr="00CA0EB9">
        <w:rPr>
          <w:color w:val="000000" w:themeColor="text1"/>
        </w:rPr>
        <w:t>id</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4939843C" w14:textId="248CD646" w:rsidR="005B5319" w:rsidRPr="00CA0EB9" w:rsidRDefault="005B5319" w:rsidP="0040154A">
      <w:pPr>
        <w:spacing w:before="240" w:after="240"/>
        <w:rPr>
          <w:color w:val="000000" w:themeColor="text1"/>
          <w:u w:val="single"/>
        </w:rPr>
      </w:pPr>
      <w:r w:rsidRPr="00CA0EB9">
        <w:rPr>
          <w:color w:val="000000" w:themeColor="text1"/>
        </w:rPr>
        <w:t>Signature of the person na</w:t>
      </w:r>
      <w:r w:rsidR="0040154A" w:rsidRPr="00CA0EB9">
        <w:rPr>
          <w:color w:val="000000" w:themeColor="text1"/>
        </w:rPr>
        <w:t>med above</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p>
    <w:p w14:paraId="1F562C81" w14:textId="23379D6C" w:rsidR="005B5319" w:rsidRPr="00CA0EB9" w:rsidRDefault="005B5319" w:rsidP="0040154A">
      <w:pPr>
        <w:spacing w:before="240" w:after="240"/>
        <w:rPr>
          <w:color w:val="000000" w:themeColor="text1"/>
          <w:u w:val="single"/>
        </w:rPr>
      </w:pPr>
      <w:r w:rsidRPr="00CA0EB9">
        <w:rPr>
          <w:color w:val="000000" w:themeColor="text1"/>
        </w:rPr>
        <w:t xml:space="preserve">Date signed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Pr="00CA0EB9">
        <w:rPr>
          <w:color w:val="000000" w:themeColor="text1"/>
        </w:rPr>
        <w:t xml:space="preserve"> day of </w:t>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u w:val="single"/>
        </w:rPr>
        <w:tab/>
      </w:r>
      <w:r w:rsidR="0040154A" w:rsidRPr="00CA0EB9">
        <w:rPr>
          <w:color w:val="000000" w:themeColor="text1"/>
        </w:rPr>
        <w:t xml:space="preserve">, </w:t>
      </w:r>
      <w:r w:rsidR="0040154A" w:rsidRPr="00CA0EB9">
        <w:rPr>
          <w:color w:val="000000" w:themeColor="text1"/>
          <w:u w:val="single"/>
        </w:rPr>
        <w:tab/>
      </w:r>
    </w:p>
    <w:p w14:paraId="47F60936" w14:textId="76466663" w:rsidR="005B5319" w:rsidRPr="00CA0EB9" w:rsidRDefault="005B5319" w:rsidP="005B5319">
      <w:pPr>
        <w:rPr>
          <w:color w:val="000000" w:themeColor="text1"/>
        </w:rPr>
      </w:pPr>
      <w:r w:rsidRPr="00CA0EB9">
        <w:rPr>
          <w:color w:val="000000" w:themeColor="text1"/>
        </w:rPr>
        <w:t xml:space="preserve">*: In the case of the </w:t>
      </w:r>
      <w:r w:rsidR="00592307" w:rsidRPr="00CA0EB9">
        <w:rPr>
          <w:color w:val="000000" w:themeColor="text1"/>
        </w:rPr>
        <w:t>b</w:t>
      </w:r>
      <w:r w:rsidRPr="00CA0EB9">
        <w:rPr>
          <w:color w:val="000000" w:themeColor="text1"/>
        </w:rPr>
        <w:t>id submitted by joint v</w:t>
      </w:r>
      <w:r w:rsidR="00592307" w:rsidRPr="00CA0EB9">
        <w:rPr>
          <w:color w:val="000000" w:themeColor="text1"/>
        </w:rPr>
        <w:t>enture specify the name of the joint v</w:t>
      </w:r>
      <w:r w:rsidRPr="00CA0EB9">
        <w:rPr>
          <w:color w:val="000000" w:themeColor="text1"/>
        </w:rPr>
        <w:t xml:space="preserve">enture as </w:t>
      </w:r>
      <w:r w:rsidR="00592307" w:rsidRPr="00CA0EB9">
        <w:rPr>
          <w:color w:val="000000" w:themeColor="text1"/>
        </w:rPr>
        <w:t>b</w:t>
      </w:r>
      <w:r w:rsidRPr="00CA0EB9">
        <w:rPr>
          <w:color w:val="000000" w:themeColor="text1"/>
        </w:rPr>
        <w:t>idder</w:t>
      </w:r>
    </w:p>
    <w:p w14:paraId="44CC26DF" w14:textId="0606BD44" w:rsidR="005B5319" w:rsidRPr="00CA0EB9" w:rsidRDefault="005B5319" w:rsidP="005B5319">
      <w:pPr>
        <w:rPr>
          <w:color w:val="000000" w:themeColor="text1"/>
        </w:rPr>
      </w:pPr>
      <w:r w:rsidRPr="00CA0EB9">
        <w:rPr>
          <w:color w:val="000000" w:themeColor="text1"/>
        </w:rPr>
        <w:t xml:space="preserve">**: Person signing the </w:t>
      </w:r>
      <w:r w:rsidR="00592307" w:rsidRPr="00CA0EB9">
        <w:rPr>
          <w:color w:val="000000" w:themeColor="text1"/>
        </w:rPr>
        <w:t>b</w:t>
      </w:r>
      <w:r w:rsidRPr="00CA0EB9">
        <w:rPr>
          <w:color w:val="000000" w:themeColor="text1"/>
        </w:rPr>
        <w:t xml:space="preserve">id shall have the power of attorney given by the </w:t>
      </w:r>
      <w:r w:rsidR="00592307" w:rsidRPr="00CA0EB9">
        <w:rPr>
          <w:color w:val="000000" w:themeColor="text1"/>
        </w:rPr>
        <w:t>b</w:t>
      </w:r>
      <w:r w:rsidRPr="00CA0EB9">
        <w:rPr>
          <w:color w:val="000000" w:themeColor="text1"/>
        </w:rPr>
        <w:t xml:space="preserve">idder attached to the </w:t>
      </w:r>
      <w:r w:rsidR="00592307" w:rsidRPr="00CA0EB9">
        <w:rPr>
          <w:color w:val="000000" w:themeColor="text1"/>
        </w:rPr>
        <w:t>b</w:t>
      </w:r>
      <w:r w:rsidRPr="00CA0EB9">
        <w:rPr>
          <w:color w:val="000000" w:themeColor="text1"/>
        </w:rPr>
        <w:t>id</w:t>
      </w:r>
    </w:p>
    <w:p w14:paraId="66FC1313" w14:textId="77777777" w:rsidR="005B5319" w:rsidRPr="00CA0EB9" w:rsidRDefault="005B5319" w:rsidP="005B5319">
      <w:pPr>
        <w:rPr>
          <w:color w:val="000000" w:themeColor="text1"/>
        </w:rPr>
      </w:pPr>
    </w:p>
    <w:p w14:paraId="0E7C37DD" w14:textId="19EF673D" w:rsidR="00B50BFE" w:rsidRPr="00CA0EB9" w:rsidRDefault="005B5319" w:rsidP="005B5319">
      <w:pPr>
        <w:rPr>
          <w:i/>
          <w:color w:val="000000" w:themeColor="text1"/>
        </w:rPr>
      </w:pPr>
      <w:r w:rsidRPr="00CA0EB9">
        <w:rPr>
          <w:color w:val="000000" w:themeColor="text1"/>
        </w:rPr>
        <w:t xml:space="preserve"> </w:t>
      </w:r>
      <w:r w:rsidR="00592307" w:rsidRPr="00CA0EB9">
        <w:rPr>
          <w:i/>
          <w:color w:val="000000" w:themeColor="text1"/>
        </w:rPr>
        <w:t>[Note: In case of a joint venture, the bid-securing d</w:t>
      </w:r>
      <w:r w:rsidRPr="00CA0EB9">
        <w:rPr>
          <w:i/>
          <w:color w:val="000000" w:themeColor="text1"/>
        </w:rPr>
        <w:t xml:space="preserve">eclaration must be in </w:t>
      </w:r>
      <w:r w:rsidR="00592307" w:rsidRPr="00CA0EB9">
        <w:rPr>
          <w:i/>
          <w:color w:val="000000" w:themeColor="text1"/>
        </w:rPr>
        <w:t>the name of all members to the joint venture that submits the b</w:t>
      </w:r>
      <w:r w:rsidRPr="00CA0EB9">
        <w:rPr>
          <w:i/>
          <w:color w:val="000000" w:themeColor="text1"/>
        </w:rPr>
        <w:t>id.]</w:t>
      </w:r>
    </w:p>
    <w:p w14:paraId="2B7796B0" w14:textId="77777777" w:rsidR="00B50BFE" w:rsidRPr="00CA0EB9" w:rsidRDefault="00B50BFE" w:rsidP="005B5319">
      <w:pPr>
        <w:rPr>
          <w:i/>
          <w:color w:val="000000" w:themeColor="text1"/>
        </w:rPr>
        <w:sectPr w:rsidR="00B50BFE" w:rsidRPr="00CA0EB9" w:rsidSect="003D10E2">
          <w:pgSz w:w="11907" w:h="16840" w:code="9"/>
          <w:pgMar w:top="2347" w:right="964" w:bottom="1440" w:left="1015" w:header="709" w:footer="709" w:gutter="0"/>
          <w:cols w:space="708"/>
          <w:docGrid w:linePitch="360"/>
        </w:sectPr>
      </w:pPr>
    </w:p>
    <w:p w14:paraId="750D37E9" w14:textId="3093A8A6" w:rsidR="00B50BFE" w:rsidRPr="00CA0EB9" w:rsidRDefault="00B50BFE" w:rsidP="00F4568B">
      <w:pPr>
        <w:pStyle w:val="BDSHeading"/>
        <w:rPr>
          <w:color w:val="000000" w:themeColor="text1"/>
        </w:rPr>
      </w:pPr>
      <w:bookmarkStart w:id="65" w:name="_Toc51577806"/>
      <w:bookmarkStart w:id="66" w:name="_Toc54181557"/>
      <w:bookmarkStart w:id="67" w:name="_Toc54181718"/>
      <w:r w:rsidRPr="00CA0EB9">
        <w:rPr>
          <w:color w:val="000000" w:themeColor="text1"/>
        </w:rPr>
        <w:lastRenderedPageBreak/>
        <w:t>Section V (E). Technical Proposal Documents to be Submitted by the Bidder</w:t>
      </w:r>
      <w:bookmarkEnd w:id="65"/>
      <w:bookmarkEnd w:id="66"/>
      <w:bookmarkEnd w:id="67"/>
    </w:p>
    <w:p w14:paraId="50079E3E" w14:textId="77777777" w:rsidR="00B50BFE" w:rsidRPr="00CA0EB9" w:rsidRDefault="00B50BFE" w:rsidP="00B50BFE">
      <w:pPr>
        <w:rPr>
          <w:color w:val="000000" w:themeColor="text1"/>
        </w:rPr>
      </w:pPr>
    </w:p>
    <w:p w14:paraId="2D43E812" w14:textId="77777777" w:rsidR="00D66508" w:rsidRPr="00CA0EB9" w:rsidRDefault="00D66508" w:rsidP="00B50BFE">
      <w:pPr>
        <w:rPr>
          <w:color w:val="000000" w:themeColor="text1"/>
        </w:rPr>
      </w:pPr>
    </w:p>
    <w:p w14:paraId="1DD67190"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Key Personnel Schedule (Resume and Declaration Key Personnel) as required by the Employer in Section IV-Qualification and Evaluation Criteria.</w:t>
      </w:r>
    </w:p>
    <w:p w14:paraId="46CF67D2" w14:textId="77777777" w:rsidR="00B50BFE" w:rsidRPr="00CA0EB9" w:rsidRDefault="00B50BFE" w:rsidP="00B50BFE">
      <w:pPr>
        <w:rPr>
          <w:color w:val="000000" w:themeColor="text1"/>
        </w:rPr>
      </w:pPr>
    </w:p>
    <w:p w14:paraId="1DCEBA3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Contractor’s Equipment as required by the Employer in Section IV-Qualification and Evaluation Criteria.</w:t>
      </w:r>
    </w:p>
    <w:p w14:paraId="1ECA51B5" w14:textId="77777777" w:rsidR="00B50BFE" w:rsidRPr="00CA0EB9" w:rsidRDefault="00B50BFE" w:rsidP="00B50BFE">
      <w:pPr>
        <w:rPr>
          <w:color w:val="000000" w:themeColor="text1"/>
        </w:rPr>
      </w:pPr>
    </w:p>
    <w:p w14:paraId="52AD470C"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Site Organization</w:t>
      </w:r>
    </w:p>
    <w:p w14:paraId="5C8B7D56" w14:textId="77777777" w:rsidR="00B50BFE" w:rsidRPr="00CA0EB9" w:rsidRDefault="00B50BFE" w:rsidP="00B50BFE">
      <w:pPr>
        <w:rPr>
          <w:color w:val="000000" w:themeColor="text1"/>
        </w:rPr>
      </w:pPr>
    </w:p>
    <w:p w14:paraId="04FA14CA" w14:textId="77777777" w:rsidR="007D7E75" w:rsidRDefault="00B50BFE" w:rsidP="00B50BFE">
      <w:pPr>
        <w:rPr>
          <w:color w:val="000000" w:themeColor="text1"/>
        </w:rPr>
      </w:pPr>
      <w:r w:rsidRPr="00CA0EB9">
        <w:rPr>
          <w:color w:val="000000" w:themeColor="text1"/>
        </w:rPr>
        <w:t>-</w:t>
      </w:r>
      <w:r w:rsidRPr="00CA0EB9">
        <w:rPr>
          <w:color w:val="000000" w:themeColor="text1"/>
        </w:rPr>
        <w:tab/>
        <w:t>Method</w:t>
      </w:r>
      <w:r w:rsidR="007D7E75">
        <w:rPr>
          <w:color w:val="000000" w:themeColor="text1"/>
        </w:rPr>
        <w:t>ology</w:t>
      </w:r>
      <w:r w:rsidRPr="00CA0EB9">
        <w:rPr>
          <w:color w:val="000000" w:themeColor="text1"/>
        </w:rPr>
        <w:t xml:space="preserve"> Statement including ES Management Strategies and Implementation </w:t>
      </w:r>
    </w:p>
    <w:p w14:paraId="7650184B" w14:textId="3CF99F9F" w:rsidR="004D57AA" w:rsidRPr="00700168" w:rsidRDefault="00B50BFE" w:rsidP="00700168">
      <w:pPr>
        <w:rPr>
          <w:color w:val="000000" w:themeColor="text1"/>
        </w:rPr>
      </w:pPr>
      <w:r w:rsidRPr="00CA0EB9">
        <w:rPr>
          <w:color w:val="000000" w:themeColor="text1"/>
        </w:rPr>
        <w:t>Plans</w:t>
      </w:r>
    </w:p>
    <w:p w14:paraId="79C0FB84" w14:textId="77777777" w:rsidR="004D57AA" w:rsidRDefault="004D57AA" w:rsidP="00B50BFE">
      <w:pPr>
        <w:rPr>
          <w:color w:val="000000" w:themeColor="text1"/>
        </w:rPr>
      </w:pPr>
    </w:p>
    <w:p w14:paraId="5CAA0A8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Mobilization Schedule</w:t>
      </w:r>
    </w:p>
    <w:p w14:paraId="026267FD" w14:textId="77777777" w:rsidR="00B50BFE" w:rsidRPr="00CA0EB9" w:rsidRDefault="00B50BFE" w:rsidP="00B50BFE">
      <w:pPr>
        <w:rPr>
          <w:color w:val="000000" w:themeColor="text1"/>
        </w:rPr>
      </w:pPr>
    </w:p>
    <w:p w14:paraId="143BF5F5" w14:textId="77777777" w:rsidR="00B50BFE" w:rsidRPr="00CA0EB9" w:rsidRDefault="00B50BFE" w:rsidP="00B50BFE">
      <w:pPr>
        <w:rPr>
          <w:color w:val="000000" w:themeColor="text1"/>
        </w:rPr>
      </w:pPr>
      <w:r w:rsidRPr="00CA0EB9">
        <w:rPr>
          <w:color w:val="000000" w:themeColor="text1"/>
        </w:rPr>
        <w:t>-</w:t>
      </w:r>
      <w:r w:rsidRPr="00CA0EB9">
        <w:rPr>
          <w:color w:val="000000" w:themeColor="text1"/>
        </w:rPr>
        <w:tab/>
        <w:t>Construction Schedule</w:t>
      </w:r>
    </w:p>
    <w:p w14:paraId="5B576F74" w14:textId="77777777" w:rsidR="00B50BFE" w:rsidRPr="00CA0EB9" w:rsidRDefault="00B50BFE" w:rsidP="00B50BFE">
      <w:pPr>
        <w:rPr>
          <w:color w:val="000000" w:themeColor="text1"/>
        </w:rPr>
      </w:pPr>
    </w:p>
    <w:p w14:paraId="4E7097D9" w14:textId="6BE94EA4" w:rsidR="00C74B08" w:rsidRPr="00CA0EB9" w:rsidRDefault="00B50BFE" w:rsidP="00B50BFE">
      <w:pPr>
        <w:rPr>
          <w:color w:val="000000" w:themeColor="text1"/>
        </w:rPr>
      </w:pPr>
      <w:r w:rsidRPr="00CA0EB9">
        <w:rPr>
          <w:color w:val="000000" w:themeColor="text1"/>
        </w:rPr>
        <w:t>-</w:t>
      </w:r>
      <w:r w:rsidRPr="00CA0EB9">
        <w:rPr>
          <w:color w:val="000000" w:themeColor="text1"/>
        </w:rPr>
        <w:tab/>
        <w:t>Code of Conduct of Contractor’s Personnel</w:t>
      </w:r>
    </w:p>
    <w:p w14:paraId="7F1D4D35" w14:textId="77777777" w:rsidR="00D66508" w:rsidRPr="00CA0EB9" w:rsidRDefault="00D66508" w:rsidP="00B50BFE">
      <w:pPr>
        <w:rPr>
          <w:color w:val="000000" w:themeColor="text1"/>
        </w:rPr>
      </w:pPr>
    </w:p>
    <w:p w14:paraId="6D2A00FA" w14:textId="77777777" w:rsidR="00D66508" w:rsidRPr="00CA0EB9" w:rsidRDefault="00D66508">
      <w:pPr>
        <w:rPr>
          <w:color w:val="000000" w:themeColor="text1"/>
        </w:rPr>
      </w:pPr>
      <w:r w:rsidRPr="00CA0EB9">
        <w:rPr>
          <w:color w:val="000000" w:themeColor="text1"/>
        </w:rPr>
        <w:br w:type="page"/>
      </w:r>
    </w:p>
    <w:p w14:paraId="0169AE84" w14:textId="77777777" w:rsidR="00D66508" w:rsidRPr="00CA0EB9" w:rsidRDefault="00D66508" w:rsidP="00D66508">
      <w:pPr>
        <w:jc w:val="center"/>
        <w:rPr>
          <w:b/>
          <w:color w:val="000000" w:themeColor="text1"/>
          <w:sz w:val="32"/>
          <w:szCs w:val="32"/>
        </w:rPr>
      </w:pPr>
      <w:r w:rsidRPr="00CA0EB9">
        <w:rPr>
          <w:b/>
          <w:color w:val="000000" w:themeColor="text1"/>
          <w:sz w:val="32"/>
          <w:szCs w:val="32"/>
        </w:rPr>
        <w:lastRenderedPageBreak/>
        <w:t>Key Personnel Schedule</w:t>
      </w:r>
    </w:p>
    <w:p w14:paraId="667404CE" w14:textId="77777777" w:rsidR="00D66508" w:rsidRPr="00CA0EB9" w:rsidRDefault="00D66508" w:rsidP="00D66508">
      <w:pPr>
        <w:rPr>
          <w:color w:val="000000" w:themeColor="text1"/>
        </w:rPr>
      </w:pPr>
    </w:p>
    <w:p w14:paraId="0D0E2406" w14:textId="3893CA33" w:rsidR="00D66508" w:rsidRPr="00CA0EB9" w:rsidRDefault="00D66508" w:rsidP="00D66508">
      <w:pPr>
        <w:rPr>
          <w:color w:val="000000" w:themeColor="text1"/>
        </w:rPr>
      </w:pPr>
      <w:r w:rsidRPr="00CA0EB9">
        <w:rPr>
          <w:color w:val="000000" w:themeColor="text1"/>
        </w:rPr>
        <w:t>Bidders should provide the names and details of the suitably qualified key personnel to perform the contract. The data on their experienc</w:t>
      </w:r>
      <w:r w:rsidR="0048576A" w:rsidRPr="00CA0EB9">
        <w:rPr>
          <w:color w:val="000000" w:themeColor="text1"/>
        </w:rPr>
        <w:t>e should be supplied using the f</w:t>
      </w:r>
      <w:r w:rsidRPr="00CA0EB9">
        <w:rPr>
          <w:color w:val="000000" w:themeColor="text1"/>
        </w:rPr>
        <w:t xml:space="preserve">orm PER-2 below for each candidate. </w:t>
      </w:r>
    </w:p>
    <w:p w14:paraId="7F1667BC" w14:textId="77777777" w:rsidR="00D66508" w:rsidRPr="00CA0EB9" w:rsidRDefault="00D66508" w:rsidP="00D66508">
      <w:pPr>
        <w:rPr>
          <w:color w:val="000000" w:themeColor="text1"/>
        </w:rPr>
      </w:pPr>
    </w:p>
    <w:p w14:paraId="58F2BB6F" w14:textId="77777777" w:rsidR="00D66508" w:rsidRPr="00CA0EB9" w:rsidRDefault="00D66508" w:rsidP="00D66508">
      <w:pPr>
        <w:spacing w:after="120"/>
        <w:rPr>
          <w:b/>
          <w:color w:val="000000" w:themeColor="text1"/>
        </w:rPr>
      </w:pPr>
      <w:r w:rsidRPr="00CA0EB9">
        <w:rPr>
          <w:b/>
          <w:color w:val="000000" w:themeColor="text1"/>
        </w:rPr>
        <w:t>Key Personnel</w:t>
      </w: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846"/>
        <w:gridCol w:w="2268"/>
        <w:gridCol w:w="6804"/>
      </w:tblGrid>
      <w:tr w:rsidR="00CA0EB9" w:rsidRPr="00CA0EB9" w14:paraId="402EBDC0" w14:textId="77777777" w:rsidTr="00B82E42">
        <w:trPr>
          <w:trHeight w:val="567"/>
        </w:trPr>
        <w:tc>
          <w:tcPr>
            <w:tcW w:w="846" w:type="dxa"/>
            <w:shd w:val="clear" w:color="auto" w:fill="002060"/>
            <w:vAlign w:val="center"/>
          </w:tcPr>
          <w:p w14:paraId="6CE21351"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10164CF" w14:textId="36CC9B40" w:rsidR="00294070" w:rsidRPr="006972D8" w:rsidRDefault="00D66508" w:rsidP="00294070">
            <w:pPr>
              <w:pStyle w:val="TableParagraph"/>
              <w:tabs>
                <w:tab w:val="left" w:pos="0"/>
              </w:tabs>
              <w:spacing w:before="120"/>
              <w:ind w:right="57"/>
              <w:rPr>
                <w:rFonts w:asciiTheme="minorBidi" w:hAnsiTheme="minorBidi" w:cstheme="minorBidi"/>
                <w:b/>
                <w:bCs/>
                <w:color w:val="E7E6E6" w:themeColor="background2"/>
              </w:rPr>
            </w:pPr>
            <w:r w:rsidRPr="006972D8">
              <w:rPr>
                <w:b/>
                <w:color w:val="E7E6E6" w:themeColor="background2"/>
              </w:rPr>
              <w:t>Title of position:</w:t>
            </w:r>
            <w:r w:rsidR="002969FF">
              <w:rPr>
                <w:b/>
                <w:color w:val="E7E6E6" w:themeColor="background2"/>
              </w:rPr>
              <w:t xml:space="preserve">  Project</w:t>
            </w:r>
            <w:r w:rsidR="00294070" w:rsidRPr="006972D8">
              <w:rPr>
                <w:b/>
                <w:color w:val="E7E6E6" w:themeColor="background2"/>
              </w:rPr>
              <w:t xml:space="preserve"> Manager</w:t>
            </w:r>
          </w:p>
          <w:p w14:paraId="380C0529" w14:textId="2D850A0E" w:rsidR="00D66508" w:rsidRPr="00CA0EB9" w:rsidRDefault="00D66508" w:rsidP="00D66508">
            <w:pPr>
              <w:rPr>
                <w:b/>
                <w:color w:val="000000" w:themeColor="text1"/>
                <w:sz w:val="22"/>
                <w:szCs w:val="22"/>
              </w:rPr>
            </w:pPr>
          </w:p>
        </w:tc>
      </w:tr>
      <w:tr w:rsidR="00CA0EB9" w:rsidRPr="00CA0EB9" w14:paraId="19CAF99C" w14:textId="77777777" w:rsidTr="00B82E42">
        <w:trPr>
          <w:trHeight w:val="567"/>
        </w:trPr>
        <w:tc>
          <w:tcPr>
            <w:tcW w:w="846" w:type="dxa"/>
            <w:shd w:val="clear" w:color="auto" w:fill="D9E2F3" w:themeFill="accent1" w:themeFillTint="33"/>
            <w:vAlign w:val="center"/>
          </w:tcPr>
          <w:p w14:paraId="5C325001"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11342DBA" w14:textId="280D3853"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5265EC89" w14:textId="77777777" w:rsidTr="00B82E42">
        <w:trPr>
          <w:trHeight w:val="567"/>
        </w:trPr>
        <w:tc>
          <w:tcPr>
            <w:tcW w:w="846" w:type="dxa"/>
            <w:vAlign w:val="center"/>
          </w:tcPr>
          <w:p w14:paraId="1AD6A2A0" w14:textId="77777777" w:rsidR="00D66508" w:rsidRPr="00CA0EB9" w:rsidRDefault="00D66508" w:rsidP="00D66508">
            <w:pPr>
              <w:rPr>
                <w:color w:val="000000" w:themeColor="text1"/>
                <w:sz w:val="22"/>
                <w:szCs w:val="22"/>
              </w:rPr>
            </w:pPr>
          </w:p>
        </w:tc>
        <w:tc>
          <w:tcPr>
            <w:tcW w:w="2268" w:type="dxa"/>
            <w:vAlign w:val="center"/>
          </w:tcPr>
          <w:p w14:paraId="2CE23EA2" w14:textId="614CCCF1"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7299C82" w14:textId="54D32C9E"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4855B160" w14:textId="77777777" w:rsidTr="00B82E42">
        <w:trPr>
          <w:trHeight w:val="567"/>
        </w:trPr>
        <w:tc>
          <w:tcPr>
            <w:tcW w:w="846" w:type="dxa"/>
            <w:shd w:val="clear" w:color="auto" w:fill="D9E2F3" w:themeFill="accent1" w:themeFillTint="33"/>
            <w:vAlign w:val="center"/>
          </w:tcPr>
          <w:p w14:paraId="2B301E49"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4F707CA" w14:textId="599AE983"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70069A2D" w14:textId="008917D2"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52D31C5D" w14:textId="77777777" w:rsidTr="00B82E42">
        <w:trPr>
          <w:trHeight w:val="567"/>
        </w:trPr>
        <w:tc>
          <w:tcPr>
            <w:tcW w:w="846" w:type="dxa"/>
            <w:vAlign w:val="center"/>
          </w:tcPr>
          <w:p w14:paraId="1A8281A0" w14:textId="77777777" w:rsidR="00D66508" w:rsidRPr="00CA0EB9" w:rsidRDefault="00D66508" w:rsidP="00D66508">
            <w:pPr>
              <w:rPr>
                <w:color w:val="000000" w:themeColor="text1"/>
                <w:sz w:val="22"/>
                <w:szCs w:val="22"/>
              </w:rPr>
            </w:pPr>
          </w:p>
        </w:tc>
        <w:tc>
          <w:tcPr>
            <w:tcW w:w="2268" w:type="dxa"/>
            <w:vAlign w:val="center"/>
          </w:tcPr>
          <w:p w14:paraId="1DD67A8C" w14:textId="5A772E3F"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1BB3911F" w14:textId="1089B62D"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r w:rsidR="00CA0EB9" w:rsidRPr="00CA0EB9" w14:paraId="50230AA7" w14:textId="77777777" w:rsidTr="00B82E42">
        <w:trPr>
          <w:trHeight w:val="567"/>
        </w:trPr>
        <w:tc>
          <w:tcPr>
            <w:tcW w:w="846" w:type="dxa"/>
            <w:shd w:val="clear" w:color="auto" w:fill="002060"/>
            <w:vAlign w:val="center"/>
          </w:tcPr>
          <w:p w14:paraId="55891277" w14:textId="77777777" w:rsidR="00D66508" w:rsidRPr="00CA0EB9" w:rsidRDefault="00D66508" w:rsidP="003929A2">
            <w:pPr>
              <w:pStyle w:val="ListParagraph"/>
              <w:numPr>
                <w:ilvl w:val="0"/>
                <w:numId w:val="26"/>
              </w:numPr>
              <w:rPr>
                <w:b/>
                <w:color w:val="000000" w:themeColor="text1"/>
                <w:sz w:val="22"/>
                <w:szCs w:val="22"/>
              </w:rPr>
            </w:pPr>
          </w:p>
        </w:tc>
        <w:tc>
          <w:tcPr>
            <w:tcW w:w="9072" w:type="dxa"/>
            <w:gridSpan w:val="2"/>
            <w:shd w:val="clear" w:color="auto" w:fill="002060"/>
            <w:vAlign w:val="center"/>
          </w:tcPr>
          <w:p w14:paraId="0696540C" w14:textId="6841B1CA" w:rsidR="00D66508" w:rsidRPr="002969FF" w:rsidRDefault="00D66508" w:rsidP="00D66508">
            <w:pPr>
              <w:rPr>
                <w:b/>
                <w:color w:val="000000" w:themeColor="text1"/>
                <w:sz w:val="22"/>
                <w:szCs w:val="22"/>
              </w:rPr>
            </w:pPr>
            <w:r w:rsidRPr="006972D8">
              <w:rPr>
                <w:b/>
                <w:color w:val="E7E6E6" w:themeColor="background2"/>
                <w:sz w:val="22"/>
                <w:szCs w:val="22"/>
              </w:rPr>
              <w:t xml:space="preserve">Title of position: </w:t>
            </w:r>
            <w:r w:rsidR="002969FF">
              <w:rPr>
                <w:b/>
                <w:color w:val="E7E6E6" w:themeColor="background2"/>
                <w:sz w:val="22"/>
                <w:szCs w:val="22"/>
              </w:rPr>
              <w:t>Field Supervisor</w:t>
            </w:r>
          </w:p>
        </w:tc>
      </w:tr>
      <w:tr w:rsidR="00CA0EB9" w:rsidRPr="00CA0EB9" w14:paraId="1F5E013C" w14:textId="77777777" w:rsidTr="00B82E42">
        <w:trPr>
          <w:trHeight w:val="567"/>
        </w:trPr>
        <w:tc>
          <w:tcPr>
            <w:tcW w:w="846" w:type="dxa"/>
            <w:shd w:val="clear" w:color="auto" w:fill="D9E2F3" w:themeFill="accent1" w:themeFillTint="33"/>
            <w:vAlign w:val="center"/>
          </w:tcPr>
          <w:p w14:paraId="6B5C8EA5" w14:textId="77777777" w:rsidR="00D66508" w:rsidRPr="00CA0EB9" w:rsidRDefault="00D66508" w:rsidP="00D66508">
            <w:pPr>
              <w:rPr>
                <w:color w:val="000000" w:themeColor="text1"/>
                <w:sz w:val="22"/>
                <w:szCs w:val="22"/>
              </w:rPr>
            </w:pPr>
          </w:p>
        </w:tc>
        <w:tc>
          <w:tcPr>
            <w:tcW w:w="9072" w:type="dxa"/>
            <w:gridSpan w:val="2"/>
            <w:shd w:val="clear" w:color="auto" w:fill="D9E2F3" w:themeFill="accent1" w:themeFillTint="33"/>
            <w:vAlign w:val="center"/>
          </w:tcPr>
          <w:p w14:paraId="58D931F2" w14:textId="77777777" w:rsidR="00D66508" w:rsidRPr="00CA0EB9" w:rsidRDefault="00D66508" w:rsidP="00D66508">
            <w:pPr>
              <w:rPr>
                <w:color w:val="000000" w:themeColor="text1"/>
                <w:sz w:val="22"/>
                <w:szCs w:val="22"/>
              </w:rPr>
            </w:pPr>
            <w:r w:rsidRPr="00CA0EB9">
              <w:rPr>
                <w:color w:val="000000" w:themeColor="text1"/>
                <w:sz w:val="22"/>
                <w:szCs w:val="22"/>
              </w:rPr>
              <w:t>Name of candidate:</w:t>
            </w:r>
          </w:p>
        </w:tc>
      </w:tr>
      <w:tr w:rsidR="00CA0EB9" w:rsidRPr="00CA0EB9" w14:paraId="1A93DFE9" w14:textId="77777777" w:rsidTr="00B82E42">
        <w:trPr>
          <w:trHeight w:val="567"/>
        </w:trPr>
        <w:tc>
          <w:tcPr>
            <w:tcW w:w="846" w:type="dxa"/>
            <w:vAlign w:val="center"/>
          </w:tcPr>
          <w:p w14:paraId="746218FC" w14:textId="77777777" w:rsidR="00D66508" w:rsidRPr="00CA0EB9" w:rsidRDefault="00D66508" w:rsidP="00D66508">
            <w:pPr>
              <w:rPr>
                <w:color w:val="000000" w:themeColor="text1"/>
                <w:sz w:val="22"/>
                <w:szCs w:val="22"/>
              </w:rPr>
            </w:pPr>
          </w:p>
        </w:tc>
        <w:tc>
          <w:tcPr>
            <w:tcW w:w="2268" w:type="dxa"/>
            <w:vAlign w:val="center"/>
          </w:tcPr>
          <w:p w14:paraId="7265729B" w14:textId="77777777" w:rsidR="00D66508" w:rsidRPr="00CA0EB9" w:rsidRDefault="00D66508" w:rsidP="00D66508">
            <w:pPr>
              <w:rPr>
                <w:color w:val="000000" w:themeColor="text1"/>
                <w:sz w:val="22"/>
                <w:szCs w:val="22"/>
              </w:rPr>
            </w:pPr>
            <w:r w:rsidRPr="00CA0EB9">
              <w:rPr>
                <w:color w:val="000000" w:themeColor="text1"/>
                <w:sz w:val="22"/>
                <w:szCs w:val="22"/>
              </w:rPr>
              <w:t>Duration of appointment:</w:t>
            </w:r>
          </w:p>
        </w:tc>
        <w:tc>
          <w:tcPr>
            <w:tcW w:w="6804" w:type="dxa"/>
            <w:vAlign w:val="center"/>
          </w:tcPr>
          <w:p w14:paraId="38EA9646" w14:textId="77777777" w:rsidR="00D66508" w:rsidRPr="00CA0EB9" w:rsidRDefault="00D66508" w:rsidP="00D66508">
            <w:pPr>
              <w:rPr>
                <w:i/>
                <w:color w:val="000000" w:themeColor="text1"/>
                <w:sz w:val="22"/>
                <w:szCs w:val="22"/>
              </w:rPr>
            </w:pPr>
            <w:r w:rsidRPr="00CA0EB9">
              <w:rPr>
                <w:i/>
                <w:color w:val="000000" w:themeColor="text1"/>
                <w:sz w:val="22"/>
                <w:szCs w:val="22"/>
              </w:rPr>
              <w:t>[insert the whole period (start and end dates) for which this position will be engaged]</w:t>
            </w:r>
          </w:p>
        </w:tc>
      </w:tr>
      <w:tr w:rsidR="00CA0EB9" w:rsidRPr="00CA0EB9" w14:paraId="3E2BA594" w14:textId="77777777" w:rsidTr="00B82E42">
        <w:trPr>
          <w:trHeight w:val="567"/>
        </w:trPr>
        <w:tc>
          <w:tcPr>
            <w:tcW w:w="846" w:type="dxa"/>
            <w:shd w:val="clear" w:color="auto" w:fill="D9E2F3" w:themeFill="accent1" w:themeFillTint="33"/>
            <w:vAlign w:val="center"/>
          </w:tcPr>
          <w:p w14:paraId="3601B760" w14:textId="77777777" w:rsidR="00D66508" w:rsidRPr="00CA0EB9" w:rsidRDefault="00D66508" w:rsidP="00D66508">
            <w:pPr>
              <w:rPr>
                <w:color w:val="000000" w:themeColor="text1"/>
                <w:sz w:val="22"/>
                <w:szCs w:val="22"/>
              </w:rPr>
            </w:pPr>
          </w:p>
        </w:tc>
        <w:tc>
          <w:tcPr>
            <w:tcW w:w="2268" w:type="dxa"/>
            <w:shd w:val="clear" w:color="auto" w:fill="D9E2F3" w:themeFill="accent1" w:themeFillTint="33"/>
            <w:vAlign w:val="center"/>
          </w:tcPr>
          <w:p w14:paraId="7AE4AD85" w14:textId="77777777" w:rsidR="00D66508" w:rsidRPr="00CA0EB9" w:rsidRDefault="00D66508" w:rsidP="00D66508">
            <w:pPr>
              <w:rPr>
                <w:color w:val="000000" w:themeColor="text1"/>
                <w:sz w:val="22"/>
                <w:szCs w:val="22"/>
              </w:rPr>
            </w:pPr>
            <w:r w:rsidRPr="00CA0EB9">
              <w:rPr>
                <w:color w:val="000000" w:themeColor="text1"/>
                <w:sz w:val="22"/>
                <w:szCs w:val="22"/>
              </w:rPr>
              <w:t>Time commitment for this position:</w:t>
            </w:r>
          </w:p>
        </w:tc>
        <w:tc>
          <w:tcPr>
            <w:tcW w:w="6804" w:type="dxa"/>
            <w:shd w:val="clear" w:color="auto" w:fill="D9E2F3" w:themeFill="accent1" w:themeFillTint="33"/>
            <w:vAlign w:val="center"/>
          </w:tcPr>
          <w:p w14:paraId="31E1CABE" w14:textId="77777777" w:rsidR="00D66508" w:rsidRPr="00CA0EB9" w:rsidRDefault="00D66508" w:rsidP="00D66508">
            <w:pPr>
              <w:rPr>
                <w:i/>
                <w:color w:val="000000" w:themeColor="text1"/>
                <w:sz w:val="22"/>
                <w:szCs w:val="22"/>
              </w:rPr>
            </w:pPr>
            <w:r w:rsidRPr="00CA0EB9">
              <w:rPr>
                <w:i/>
                <w:color w:val="000000" w:themeColor="text1"/>
                <w:sz w:val="22"/>
                <w:szCs w:val="22"/>
              </w:rPr>
              <w:t>[insert the number of days/week/months/ that has been scheduled for this position]</w:t>
            </w:r>
          </w:p>
        </w:tc>
      </w:tr>
      <w:tr w:rsidR="00CA0EB9" w:rsidRPr="00CA0EB9" w14:paraId="71BC42D9" w14:textId="77777777" w:rsidTr="00B82E42">
        <w:trPr>
          <w:trHeight w:val="567"/>
        </w:trPr>
        <w:tc>
          <w:tcPr>
            <w:tcW w:w="846" w:type="dxa"/>
            <w:vAlign w:val="center"/>
          </w:tcPr>
          <w:p w14:paraId="2B7BEE57" w14:textId="77777777" w:rsidR="00D66508" w:rsidRPr="00CA0EB9" w:rsidRDefault="00D66508" w:rsidP="00D66508">
            <w:pPr>
              <w:rPr>
                <w:color w:val="000000" w:themeColor="text1"/>
                <w:sz w:val="22"/>
                <w:szCs w:val="22"/>
              </w:rPr>
            </w:pPr>
          </w:p>
        </w:tc>
        <w:tc>
          <w:tcPr>
            <w:tcW w:w="2268" w:type="dxa"/>
            <w:vAlign w:val="center"/>
          </w:tcPr>
          <w:p w14:paraId="4C7355B3" w14:textId="77777777" w:rsidR="00D66508" w:rsidRPr="00CA0EB9" w:rsidRDefault="00D66508" w:rsidP="00D66508">
            <w:pPr>
              <w:rPr>
                <w:color w:val="000000" w:themeColor="text1"/>
                <w:sz w:val="22"/>
                <w:szCs w:val="22"/>
              </w:rPr>
            </w:pPr>
            <w:r w:rsidRPr="00CA0EB9">
              <w:rPr>
                <w:color w:val="000000" w:themeColor="text1"/>
                <w:sz w:val="22"/>
                <w:szCs w:val="22"/>
              </w:rPr>
              <w:t>Expected time schedule for this position:</w:t>
            </w:r>
          </w:p>
        </w:tc>
        <w:tc>
          <w:tcPr>
            <w:tcW w:w="6804" w:type="dxa"/>
            <w:vAlign w:val="center"/>
          </w:tcPr>
          <w:p w14:paraId="7FAB828C" w14:textId="77777777" w:rsidR="00D66508" w:rsidRPr="00CA0EB9" w:rsidRDefault="00D66508" w:rsidP="00D66508">
            <w:pPr>
              <w:rPr>
                <w:i/>
                <w:color w:val="000000" w:themeColor="text1"/>
                <w:sz w:val="22"/>
                <w:szCs w:val="22"/>
              </w:rPr>
            </w:pPr>
            <w:r w:rsidRPr="00CA0EB9">
              <w:rPr>
                <w:i/>
                <w:color w:val="000000" w:themeColor="text1"/>
                <w:sz w:val="22"/>
                <w:szCs w:val="22"/>
              </w:rPr>
              <w:t>[insert the expected time schedule for this position (e.g. attach high level Gantt chart]</w:t>
            </w:r>
          </w:p>
        </w:tc>
      </w:tr>
    </w:tbl>
    <w:p w14:paraId="60916039" w14:textId="77777777" w:rsidR="009E5580" w:rsidRPr="00E1720E" w:rsidRDefault="009E5580" w:rsidP="00D66508">
      <w:pPr>
        <w:rPr>
          <w:color w:val="000000" w:themeColor="text1"/>
        </w:rPr>
      </w:pPr>
    </w:p>
    <w:p w14:paraId="65E5D378" w14:textId="77777777" w:rsidR="009E5580" w:rsidRPr="00E1720E" w:rsidRDefault="009E5580">
      <w:pPr>
        <w:rPr>
          <w:color w:val="000000" w:themeColor="text1"/>
        </w:rPr>
      </w:pPr>
      <w:r w:rsidRPr="00E1720E">
        <w:rPr>
          <w:color w:val="000000" w:themeColor="text1"/>
        </w:rPr>
        <w:br w:type="page"/>
      </w:r>
    </w:p>
    <w:p w14:paraId="0310DB98" w14:textId="77777777" w:rsidR="009E5580" w:rsidRPr="00E1720E" w:rsidRDefault="009E5580" w:rsidP="009E5580">
      <w:pPr>
        <w:jc w:val="center"/>
        <w:rPr>
          <w:b/>
          <w:color w:val="000000" w:themeColor="text1"/>
          <w:sz w:val="32"/>
          <w:szCs w:val="32"/>
        </w:rPr>
      </w:pPr>
      <w:r w:rsidRPr="00E1720E">
        <w:rPr>
          <w:b/>
          <w:color w:val="000000" w:themeColor="text1"/>
          <w:sz w:val="32"/>
          <w:szCs w:val="32"/>
        </w:rPr>
        <w:lastRenderedPageBreak/>
        <w:t>Resume and Declaration</w:t>
      </w:r>
    </w:p>
    <w:p w14:paraId="76DFA652" w14:textId="77777777" w:rsidR="009E5580" w:rsidRPr="00E1720E" w:rsidRDefault="009E5580" w:rsidP="009E5580">
      <w:pPr>
        <w:spacing w:after="240"/>
        <w:jc w:val="center"/>
        <w:rPr>
          <w:b/>
          <w:color w:val="000000" w:themeColor="text1"/>
          <w:sz w:val="32"/>
          <w:szCs w:val="32"/>
        </w:rPr>
      </w:pPr>
      <w:r w:rsidRPr="00E1720E">
        <w:rPr>
          <w:b/>
          <w:color w:val="000000" w:themeColor="text1"/>
          <w:sz w:val="32"/>
          <w:szCs w:val="32"/>
        </w:rPr>
        <w:t xml:space="preserve"> Key Personnel</w:t>
      </w:r>
    </w:p>
    <w:tbl>
      <w:tblPr>
        <w:tblStyle w:val="TableGrid"/>
        <w:tblW w:w="0" w:type="auto"/>
        <w:tblLook w:val="04A0" w:firstRow="1" w:lastRow="0" w:firstColumn="1" w:lastColumn="0" w:noHBand="0" w:noVBand="1"/>
      </w:tblPr>
      <w:tblGrid>
        <w:gridCol w:w="9918"/>
      </w:tblGrid>
      <w:tr w:rsidR="00E1720E" w:rsidRPr="00E1720E" w14:paraId="40B2E306" w14:textId="77777777" w:rsidTr="009E5580">
        <w:trPr>
          <w:trHeight w:val="669"/>
        </w:trPr>
        <w:tc>
          <w:tcPr>
            <w:tcW w:w="9918" w:type="dxa"/>
          </w:tcPr>
          <w:p w14:paraId="11B6FAC9" w14:textId="69ACBD23" w:rsidR="009E5580" w:rsidRPr="00E1720E" w:rsidRDefault="0048576A" w:rsidP="009E5580">
            <w:pPr>
              <w:rPr>
                <w:b/>
                <w:color w:val="000000" w:themeColor="text1"/>
              </w:rPr>
            </w:pPr>
            <w:r w:rsidRPr="00E1720E">
              <w:rPr>
                <w:b/>
                <w:color w:val="000000" w:themeColor="text1"/>
              </w:rPr>
              <w:t>Name of b</w:t>
            </w:r>
            <w:r w:rsidR="009E5580" w:rsidRPr="00E1720E">
              <w:rPr>
                <w:b/>
                <w:color w:val="000000" w:themeColor="text1"/>
              </w:rPr>
              <w:t>idder</w:t>
            </w:r>
          </w:p>
          <w:p w14:paraId="64197BE5" w14:textId="466E54C6" w:rsidR="009E5580" w:rsidRPr="00E1720E" w:rsidRDefault="009E5580" w:rsidP="009E5580">
            <w:pPr>
              <w:rPr>
                <w:b/>
                <w:color w:val="000000" w:themeColor="text1"/>
              </w:rPr>
            </w:pPr>
          </w:p>
        </w:tc>
      </w:tr>
    </w:tbl>
    <w:p w14:paraId="33BFB61B" w14:textId="77777777" w:rsidR="009E5580" w:rsidRPr="00E1720E" w:rsidRDefault="009E5580" w:rsidP="009E5580">
      <w:pPr>
        <w:rPr>
          <w:color w:val="000000" w:themeColor="text1"/>
        </w:rPr>
      </w:pPr>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555"/>
        <w:gridCol w:w="4181"/>
        <w:gridCol w:w="876"/>
        <w:gridCol w:w="3306"/>
      </w:tblGrid>
      <w:tr w:rsidR="00E1720E" w:rsidRPr="00E1720E" w14:paraId="6D76524E" w14:textId="77777777" w:rsidTr="00B82E42">
        <w:trPr>
          <w:trHeight w:val="601"/>
        </w:trPr>
        <w:tc>
          <w:tcPr>
            <w:tcW w:w="9918" w:type="dxa"/>
            <w:gridSpan w:val="4"/>
            <w:shd w:val="clear" w:color="auto" w:fill="002060"/>
            <w:vAlign w:val="center"/>
          </w:tcPr>
          <w:p w14:paraId="66DAA845" w14:textId="05ADB092" w:rsidR="009E5580" w:rsidRPr="00E1720E" w:rsidRDefault="009E5580" w:rsidP="0048576A">
            <w:pPr>
              <w:rPr>
                <w:b/>
                <w:color w:val="000000" w:themeColor="text1"/>
                <w:sz w:val="22"/>
              </w:rPr>
            </w:pPr>
            <w:r w:rsidRPr="006972D8">
              <w:rPr>
                <w:b/>
                <w:color w:val="E7E6E6" w:themeColor="background2"/>
                <w:sz w:val="22"/>
              </w:rPr>
              <w:t xml:space="preserve">Position </w:t>
            </w:r>
            <w:r w:rsidRPr="006972D8">
              <w:rPr>
                <w:b/>
                <w:i/>
                <w:color w:val="E7E6E6" w:themeColor="background2"/>
                <w:sz w:val="22"/>
              </w:rPr>
              <w:t>[#1]</w:t>
            </w:r>
            <w:r w:rsidRPr="006972D8">
              <w:rPr>
                <w:b/>
                <w:color w:val="E7E6E6" w:themeColor="background2"/>
                <w:sz w:val="22"/>
              </w:rPr>
              <w:t xml:space="preserve">: </w:t>
            </w:r>
            <w:r w:rsidRPr="006972D8">
              <w:rPr>
                <w:b/>
                <w:i/>
                <w:color w:val="E7E6E6" w:themeColor="background2"/>
                <w:sz w:val="22"/>
              </w:rPr>
              <w:t>[title of position from Form PER-1]</w:t>
            </w:r>
          </w:p>
        </w:tc>
      </w:tr>
      <w:tr w:rsidR="00E1720E" w:rsidRPr="00E1720E" w14:paraId="0F6C36B9" w14:textId="77777777" w:rsidTr="00B82E42">
        <w:trPr>
          <w:trHeight w:val="624"/>
        </w:trPr>
        <w:tc>
          <w:tcPr>
            <w:tcW w:w="1555" w:type="dxa"/>
            <w:shd w:val="clear" w:color="auto" w:fill="D9E2F3" w:themeFill="accent1" w:themeFillTint="33"/>
            <w:vAlign w:val="center"/>
          </w:tcPr>
          <w:p w14:paraId="616BA301" w14:textId="1AAEB16D" w:rsidR="009E5580" w:rsidRPr="00E1720E" w:rsidRDefault="009E5580" w:rsidP="0048576A">
            <w:pPr>
              <w:rPr>
                <w:color w:val="000000" w:themeColor="text1"/>
                <w:sz w:val="22"/>
              </w:rPr>
            </w:pPr>
            <w:r w:rsidRPr="00E1720E">
              <w:rPr>
                <w:color w:val="000000" w:themeColor="text1"/>
                <w:sz w:val="22"/>
              </w:rPr>
              <w:t>Personnel information</w:t>
            </w:r>
          </w:p>
        </w:tc>
        <w:tc>
          <w:tcPr>
            <w:tcW w:w="5057" w:type="dxa"/>
            <w:gridSpan w:val="2"/>
            <w:shd w:val="clear" w:color="auto" w:fill="D9E2F3" w:themeFill="accent1" w:themeFillTint="33"/>
            <w:vAlign w:val="center"/>
          </w:tcPr>
          <w:p w14:paraId="79593972" w14:textId="5D18813A" w:rsidR="009E5580" w:rsidRPr="00E1720E" w:rsidRDefault="009E5580" w:rsidP="0048576A">
            <w:pPr>
              <w:rPr>
                <w:color w:val="000000" w:themeColor="text1"/>
                <w:sz w:val="22"/>
              </w:rPr>
            </w:pPr>
            <w:r w:rsidRPr="00E1720E">
              <w:rPr>
                <w:color w:val="000000" w:themeColor="text1"/>
                <w:sz w:val="22"/>
              </w:rPr>
              <w:t>Name:</w:t>
            </w:r>
          </w:p>
        </w:tc>
        <w:tc>
          <w:tcPr>
            <w:tcW w:w="3306" w:type="dxa"/>
            <w:shd w:val="clear" w:color="auto" w:fill="D9E2F3" w:themeFill="accent1" w:themeFillTint="33"/>
            <w:vAlign w:val="center"/>
          </w:tcPr>
          <w:p w14:paraId="75927A56" w14:textId="26178CF8" w:rsidR="009E5580" w:rsidRPr="00E1720E" w:rsidRDefault="009E5580" w:rsidP="0048576A">
            <w:pPr>
              <w:rPr>
                <w:color w:val="000000" w:themeColor="text1"/>
                <w:sz w:val="22"/>
              </w:rPr>
            </w:pPr>
            <w:r w:rsidRPr="00E1720E">
              <w:rPr>
                <w:color w:val="000000" w:themeColor="text1"/>
                <w:sz w:val="22"/>
              </w:rPr>
              <w:t>Date of birth:</w:t>
            </w:r>
          </w:p>
        </w:tc>
      </w:tr>
      <w:tr w:rsidR="00E1720E" w:rsidRPr="00E1720E" w14:paraId="77B895A8" w14:textId="77777777" w:rsidTr="00B82E42">
        <w:trPr>
          <w:trHeight w:val="624"/>
        </w:trPr>
        <w:tc>
          <w:tcPr>
            <w:tcW w:w="1555" w:type="dxa"/>
            <w:vAlign w:val="center"/>
          </w:tcPr>
          <w:p w14:paraId="61FA720D" w14:textId="77777777" w:rsidR="009E5580" w:rsidRPr="00E1720E" w:rsidRDefault="009E5580" w:rsidP="0048576A">
            <w:pPr>
              <w:rPr>
                <w:color w:val="000000" w:themeColor="text1"/>
                <w:sz w:val="22"/>
              </w:rPr>
            </w:pPr>
          </w:p>
        </w:tc>
        <w:tc>
          <w:tcPr>
            <w:tcW w:w="5057" w:type="dxa"/>
            <w:gridSpan w:val="2"/>
            <w:vAlign w:val="center"/>
          </w:tcPr>
          <w:p w14:paraId="5FF63D9A" w14:textId="3FD08957" w:rsidR="009E5580" w:rsidRPr="00E1720E" w:rsidRDefault="009E5580" w:rsidP="0048576A">
            <w:pPr>
              <w:rPr>
                <w:color w:val="000000" w:themeColor="text1"/>
                <w:sz w:val="22"/>
              </w:rPr>
            </w:pPr>
            <w:r w:rsidRPr="00E1720E">
              <w:rPr>
                <w:color w:val="000000" w:themeColor="text1"/>
                <w:sz w:val="22"/>
              </w:rPr>
              <w:t>Address:</w:t>
            </w:r>
          </w:p>
        </w:tc>
        <w:tc>
          <w:tcPr>
            <w:tcW w:w="3306" w:type="dxa"/>
            <w:vAlign w:val="center"/>
          </w:tcPr>
          <w:p w14:paraId="04A637D5" w14:textId="70A6F4EC" w:rsidR="009E5580" w:rsidRPr="00E1720E" w:rsidRDefault="009E5580" w:rsidP="0048576A">
            <w:pPr>
              <w:rPr>
                <w:color w:val="000000" w:themeColor="text1"/>
                <w:sz w:val="22"/>
              </w:rPr>
            </w:pPr>
            <w:r w:rsidRPr="00E1720E">
              <w:rPr>
                <w:color w:val="000000" w:themeColor="text1"/>
                <w:sz w:val="22"/>
              </w:rPr>
              <w:t>E-mail:</w:t>
            </w:r>
          </w:p>
        </w:tc>
      </w:tr>
      <w:tr w:rsidR="00E1720E" w:rsidRPr="00E1720E" w14:paraId="23FC4C05" w14:textId="77777777" w:rsidTr="00B82E42">
        <w:trPr>
          <w:trHeight w:val="328"/>
        </w:trPr>
        <w:tc>
          <w:tcPr>
            <w:tcW w:w="1555" w:type="dxa"/>
            <w:shd w:val="clear" w:color="auto" w:fill="D9E2F3" w:themeFill="accent1" w:themeFillTint="33"/>
            <w:vAlign w:val="center"/>
          </w:tcPr>
          <w:p w14:paraId="6F41B0B9" w14:textId="77777777" w:rsidR="009E5580" w:rsidRPr="00E1720E" w:rsidRDefault="009E5580" w:rsidP="0048576A">
            <w:pPr>
              <w:rPr>
                <w:color w:val="000000" w:themeColor="text1"/>
                <w:sz w:val="22"/>
              </w:rPr>
            </w:pPr>
          </w:p>
        </w:tc>
        <w:tc>
          <w:tcPr>
            <w:tcW w:w="5057" w:type="dxa"/>
            <w:gridSpan w:val="2"/>
            <w:shd w:val="clear" w:color="auto" w:fill="D9E2F3" w:themeFill="accent1" w:themeFillTint="33"/>
            <w:vAlign w:val="center"/>
          </w:tcPr>
          <w:p w14:paraId="4625A630" w14:textId="77777777" w:rsidR="009E5580" w:rsidRPr="00E1720E" w:rsidRDefault="009E5580" w:rsidP="0048576A">
            <w:pPr>
              <w:rPr>
                <w:color w:val="000000" w:themeColor="text1"/>
                <w:sz w:val="22"/>
              </w:rPr>
            </w:pPr>
          </w:p>
        </w:tc>
        <w:tc>
          <w:tcPr>
            <w:tcW w:w="3306" w:type="dxa"/>
            <w:shd w:val="clear" w:color="auto" w:fill="D9E2F3" w:themeFill="accent1" w:themeFillTint="33"/>
            <w:vAlign w:val="center"/>
          </w:tcPr>
          <w:p w14:paraId="2D655861" w14:textId="77777777" w:rsidR="009E5580" w:rsidRPr="00E1720E" w:rsidRDefault="009E5580" w:rsidP="0048576A">
            <w:pPr>
              <w:rPr>
                <w:color w:val="000000" w:themeColor="text1"/>
                <w:sz w:val="22"/>
              </w:rPr>
            </w:pPr>
          </w:p>
        </w:tc>
      </w:tr>
      <w:tr w:rsidR="00E1720E" w:rsidRPr="00E1720E" w14:paraId="74CD15C5" w14:textId="77777777" w:rsidTr="00B82E42">
        <w:trPr>
          <w:trHeight w:val="624"/>
        </w:trPr>
        <w:tc>
          <w:tcPr>
            <w:tcW w:w="1555" w:type="dxa"/>
            <w:vAlign w:val="center"/>
          </w:tcPr>
          <w:p w14:paraId="39E1742E" w14:textId="77777777" w:rsidR="009E5580" w:rsidRPr="00E1720E" w:rsidRDefault="009E5580" w:rsidP="0048576A">
            <w:pPr>
              <w:rPr>
                <w:color w:val="000000" w:themeColor="text1"/>
                <w:sz w:val="22"/>
              </w:rPr>
            </w:pPr>
          </w:p>
        </w:tc>
        <w:tc>
          <w:tcPr>
            <w:tcW w:w="8363" w:type="dxa"/>
            <w:gridSpan w:val="3"/>
            <w:vAlign w:val="center"/>
          </w:tcPr>
          <w:p w14:paraId="4D2A8F6D" w14:textId="407819BC" w:rsidR="009E5580" w:rsidRPr="00E1720E" w:rsidRDefault="009E5580" w:rsidP="0048576A">
            <w:pPr>
              <w:rPr>
                <w:color w:val="000000" w:themeColor="text1"/>
                <w:sz w:val="22"/>
              </w:rPr>
            </w:pPr>
            <w:r w:rsidRPr="00E1720E">
              <w:rPr>
                <w:color w:val="000000" w:themeColor="text1"/>
                <w:sz w:val="22"/>
              </w:rPr>
              <w:t>Professional qualifications</w:t>
            </w:r>
          </w:p>
        </w:tc>
      </w:tr>
      <w:tr w:rsidR="00E1720E" w:rsidRPr="00E1720E" w14:paraId="1CD54A27" w14:textId="77777777" w:rsidTr="00B82E42">
        <w:trPr>
          <w:trHeight w:val="624"/>
        </w:trPr>
        <w:tc>
          <w:tcPr>
            <w:tcW w:w="1555" w:type="dxa"/>
            <w:shd w:val="clear" w:color="auto" w:fill="D9E2F3" w:themeFill="accent1" w:themeFillTint="33"/>
            <w:vAlign w:val="center"/>
          </w:tcPr>
          <w:p w14:paraId="07DAFEE7" w14:textId="77777777" w:rsidR="009E5580" w:rsidRPr="00E1720E" w:rsidRDefault="009E5580" w:rsidP="0048576A">
            <w:pPr>
              <w:rPr>
                <w:color w:val="000000" w:themeColor="text1"/>
                <w:sz w:val="22"/>
              </w:rPr>
            </w:pPr>
          </w:p>
        </w:tc>
        <w:tc>
          <w:tcPr>
            <w:tcW w:w="8363" w:type="dxa"/>
            <w:gridSpan w:val="3"/>
            <w:shd w:val="clear" w:color="auto" w:fill="D9E2F3" w:themeFill="accent1" w:themeFillTint="33"/>
            <w:vAlign w:val="center"/>
          </w:tcPr>
          <w:p w14:paraId="5EAC8E20" w14:textId="7F89C04A" w:rsidR="009E5580" w:rsidRPr="00E1720E" w:rsidRDefault="009E5580" w:rsidP="0048576A">
            <w:pPr>
              <w:rPr>
                <w:color w:val="000000" w:themeColor="text1"/>
                <w:sz w:val="22"/>
              </w:rPr>
            </w:pPr>
            <w:r w:rsidRPr="00E1720E">
              <w:rPr>
                <w:color w:val="000000" w:themeColor="text1"/>
                <w:sz w:val="22"/>
              </w:rPr>
              <w:t>Academic qualifications</w:t>
            </w:r>
          </w:p>
        </w:tc>
      </w:tr>
      <w:tr w:rsidR="00E1720E" w:rsidRPr="00E1720E" w14:paraId="47482C18" w14:textId="77777777" w:rsidTr="00B82E42">
        <w:trPr>
          <w:trHeight w:val="624"/>
        </w:trPr>
        <w:tc>
          <w:tcPr>
            <w:tcW w:w="1555" w:type="dxa"/>
            <w:vAlign w:val="center"/>
          </w:tcPr>
          <w:p w14:paraId="5ADBA02C" w14:textId="77777777" w:rsidR="009E5580" w:rsidRPr="00E1720E" w:rsidRDefault="009E5580" w:rsidP="0048576A">
            <w:pPr>
              <w:rPr>
                <w:color w:val="000000" w:themeColor="text1"/>
                <w:sz w:val="22"/>
              </w:rPr>
            </w:pPr>
          </w:p>
        </w:tc>
        <w:tc>
          <w:tcPr>
            <w:tcW w:w="8363" w:type="dxa"/>
            <w:gridSpan w:val="3"/>
            <w:vAlign w:val="center"/>
          </w:tcPr>
          <w:p w14:paraId="31ACA524" w14:textId="67DDE591" w:rsidR="009E5580" w:rsidRPr="00E1720E" w:rsidRDefault="009E5580" w:rsidP="0048576A">
            <w:pPr>
              <w:rPr>
                <w:color w:val="000000" w:themeColor="text1"/>
                <w:sz w:val="22"/>
              </w:rPr>
            </w:pPr>
            <w:r w:rsidRPr="00E1720E">
              <w:rPr>
                <w:color w:val="000000" w:themeColor="text1"/>
                <w:sz w:val="22"/>
              </w:rPr>
              <w:t xml:space="preserve">Language proficiency: </w:t>
            </w:r>
            <w:r w:rsidRPr="00E1720E">
              <w:rPr>
                <w:i/>
                <w:color w:val="000000" w:themeColor="text1"/>
                <w:sz w:val="22"/>
              </w:rPr>
              <w:t>[language and levels of speaking, reading, and writing skills]</w:t>
            </w:r>
          </w:p>
        </w:tc>
      </w:tr>
      <w:tr w:rsidR="00E1720E" w:rsidRPr="00E1720E" w14:paraId="4EAB2A7C" w14:textId="77777777" w:rsidTr="00B82E42">
        <w:trPr>
          <w:trHeight w:val="448"/>
        </w:trPr>
        <w:tc>
          <w:tcPr>
            <w:tcW w:w="1555" w:type="dxa"/>
            <w:shd w:val="clear" w:color="auto" w:fill="D9E2F3" w:themeFill="accent1" w:themeFillTint="33"/>
            <w:vAlign w:val="center"/>
          </w:tcPr>
          <w:p w14:paraId="0B9A5B5A" w14:textId="31287450" w:rsidR="002F5418" w:rsidRPr="00E1720E" w:rsidRDefault="00CB6C81" w:rsidP="0048576A">
            <w:pPr>
              <w:rPr>
                <w:color w:val="000000" w:themeColor="text1"/>
                <w:sz w:val="22"/>
              </w:rPr>
            </w:pPr>
            <w:r w:rsidRPr="00E1720E">
              <w:rPr>
                <w:color w:val="000000" w:themeColor="text1"/>
                <w:sz w:val="22"/>
              </w:rPr>
              <w:t>D</w:t>
            </w:r>
            <w:r w:rsidR="002F5418" w:rsidRPr="00E1720E">
              <w:rPr>
                <w:color w:val="000000" w:themeColor="text1"/>
                <w:sz w:val="22"/>
              </w:rPr>
              <w:t>etails</w:t>
            </w:r>
          </w:p>
        </w:tc>
        <w:tc>
          <w:tcPr>
            <w:tcW w:w="8363" w:type="dxa"/>
            <w:gridSpan w:val="3"/>
            <w:shd w:val="clear" w:color="auto" w:fill="D9E2F3" w:themeFill="accent1" w:themeFillTint="33"/>
            <w:vAlign w:val="center"/>
          </w:tcPr>
          <w:p w14:paraId="3BAF49B3" w14:textId="77777777" w:rsidR="002F5418" w:rsidRPr="00E1720E" w:rsidRDefault="002F5418" w:rsidP="0048576A">
            <w:pPr>
              <w:rPr>
                <w:color w:val="000000" w:themeColor="text1"/>
                <w:sz w:val="22"/>
              </w:rPr>
            </w:pPr>
          </w:p>
        </w:tc>
      </w:tr>
      <w:tr w:rsidR="00E1720E" w:rsidRPr="00E1720E" w14:paraId="1B7521B1" w14:textId="77777777" w:rsidTr="00B82E42">
        <w:trPr>
          <w:trHeight w:val="624"/>
        </w:trPr>
        <w:tc>
          <w:tcPr>
            <w:tcW w:w="1555" w:type="dxa"/>
            <w:vAlign w:val="center"/>
          </w:tcPr>
          <w:p w14:paraId="16FC4891" w14:textId="77777777" w:rsidR="002F5418" w:rsidRPr="00E1720E" w:rsidRDefault="002F5418" w:rsidP="0048576A">
            <w:pPr>
              <w:rPr>
                <w:color w:val="000000" w:themeColor="text1"/>
                <w:sz w:val="22"/>
              </w:rPr>
            </w:pPr>
          </w:p>
        </w:tc>
        <w:tc>
          <w:tcPr>
            <w:tcW w:w="8363" w:type="dxa"/>
            <w:gridSpan w:val="3"/>
            <w:vAlign w:val="center"/>
          </w:tcPr>
          <w:p w14:paraId="6778AC41" w14:textId="5D7D9186" w:rsidR="002F5418" w:rsidRPr="00E1720E" w:rsidRDefault="002F5418" w:rsidP="0048576A">
            <w:pPr>
              <w:rPr>
                <w:color w:val="000000" w:themeColor="text1"/>
                <w:sz w:val="22"/>
              </w:rPr>
            </w:pPr>
            <w:r w:rsidRPr="00E1720E">
              <w:rPr>
                <w:color w:val="000000" w:themeColor="text1"/>
                <w:sz w:val="22"/>
              </w:rPr>
              <w:t>Address of employer:</w:t>
            </w:r>
          </w:p>
        </w:tc>
      </w:tr>
      <w:tr w:rsidR="00E1720E" w:rsidRPr="00E1720E" w14:paraId="1A0F1962" w14:textId="77777777" w:rsidTr="00B82E42">
        <w:trPr>
          <w:trHeight w:val="624"/>
        </w:trPr>
        <w:tc>
          <w:tcPr>
            <w:tcW w:w="1555" w:type="dxa"/>
            <w:shd w:val="clear" w:color="auto" w:fill="D9E2F3" w:themeFill="accent1" w:themeFillTint="33"/>
            <w:vAlign w:val="center"/>
          </w:tcPr>
          <w:p w14:paraId="41E8C377" w14:textId="77777777"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76A9D923" w14:textId="77777777" w:rsidR="002F5418" w:rsidRPr="00E1720E" w:rsidRDefault="002F5418" w:rsidP="0048576A">
            <w:pPr>
              <w:rPr>
                <w:color w:val="000000" w:themeColor="text1"/>
                <w:sz w:val="22"/>
              </w:rPr>
            </w:pPr>
            <w:r w:rsidRPr="00E1720E">
              <w:rPr>
                <w:color w:val="000000" w:themeColor="text1"/>
                <w:sz w:val="22"/>
              </w:rPr>
              <w:t>Telephone</w:t>
            </w:r>
          </w:p>
        </w:tc>
        <w:tc>
          <w:tcPr>
            <w:tcW w:w="4182" w:type="dxa"/>
            <w:gridSpan w:val="2"/>
            <w:shd w:val="clear" w:color="auto" w:fill="D9E2F3" w:themeFill="accent1" w:themeFillTint="33"/>
            <w:vAlign w:val="center"/>
          </w:tcPr>
          <w:p w14:paraId="199F9475" w14:textId="20D3CE16" w:rsidR="002F5418" w:rsidRPr="00E1720E" w:rsidRDefault="002F5418" w:rsidP="0048576A">
            <w:pPr>
              <w:rPr>
                <w:color w:val="000000" w:themeColor="text1"/>
                <w:sz w:val="22"/>
              </w:rPr>
            </w:pPr>
            <w:r w:rsidRPr="00E1720E">
              <w:rPr>
                <w:color w:val="000000" w:themeColor="text1"/>
                <w:sz w:val="22"/>
              </w:rPr>
              <w:t>Contact (manager / personnel officer):</w:t>
            </w:r>
          </w:p>
        </w:tc>
      </w:tr>
      <w:tr w:rsidR="00E1720E" w:rsidRPr="00E1720E" w14:paraId="183FDDA9" w14:textId="77777777" w:rsidTr="00B82E42">
        <w:trPr>
          <w:trHeight w:val="624"/>
        </w:trPr>
        <w:tc>
          <w:tcPr>
            <w:tcW w:w="1555" w:type="dxa"/>
            <w:vAlign w:val="center"/>
          </w:tcPr>
          <w:p w14:paraId="2E63883E" w14:textId="77777777" w:rsidR="002F5418" w:rsidRPr="00E1720E" w:rsidRDefault="002F5418" w:rsidP="0048576A">
            <w:pPr>
              <w:rPr>
                <w:color w:val="000000" w:themeColor="text1"/>
                <w:sz w:val="22"/>
              </w:rPr>
            </w:pPr>
          </w:p>
        </w:tc>
        <w:tc>
          <w:tcPr>
            <w:tcW w:w="4181" w:type="dxa"/>
            <w:vAlign w:val="center"/>
          </w:tcPr>
          <w:p w14:paraId="7218F3AC" w14:textId="456A3815" w:rsidR="002F5418" w:rsidRPr="00E1720E" w:rsidRDefault="002F5418" w:rsidP="0048576A">
            <w:pPr>
              <w:rPr>
                <w:color w:val="000000" w:themeColor="text1"/>
                <w:sz w:val="22"/>
              </w:rPr>
            </w:pPr>
            <w:r w:rsidRPr="00E1720E">
              <w:rPr>
                <w:color w:val="000000" w:themeColor="text1"/>
                <w:sz w:val="22"/>
              </w:rPr>
              <w:t>Fax:</w:t>
            </w:r>
          </w:p>
        </w:tc>
        <w:tc>
          <w:tcPr>
            <w:tcW w:w="4182" w:type="dxa"/>
            <w:gridSpan w:val="2"/>
            <w:vAlign w:val="center"/>
          </w:tcPr>
          <w:p w14:paraId="3B6E79B5" w14:textId="2826C324" w:rsidR="002F5418" w:rsidRPr="00E1720E" w:rsidRDefault="002F5418" w:rsidP="0048576A">
            <w:pPr>
              <w:rPr>
                <w:color w:val="000000" w:themeColor="text1"/>
                <w:sz w:val="22"/>
              </w:rPr>
            </w:pPr>
          </w:p>
        </w:tc>
      </w:tr>
      <w:tr w:rsidR="00E1720E" w:rsidRPr="00E1720E" w14:paraId="1CCC66DF" w14:textId="77777777" w:rsidTr="00B82E42">
        <w:trPr>
          <w:trHeight w:val="624"/>
        </w:trPr>
        <w:tc>
          <w:tcPr>
            <w:tcW w:w="1555" w:type="dxa"/>
            <w:shd w:val="clear" w:color="auto" w:fill="D9E2F3" w:themeFill="accent1" w:themeFillTint="33"/>
            <w:vAlign w:val="center"/>
          </w:tcPr>
          <w:p w14:paraId="1FBCD6BF" w14:textId="041BE18B" w:rsidR="002F5418" w:rsidRPr="00E1720E" w:rsidRDefault="002F5418" w:rsidP="0048576A">
            <w:pPr>
              <w:rPr>
                <w:color w:val="000000" w:themeColor="text1"/>
                <w:sz w:val="22"/>
              </w:rPr>
            </w:pPr>
          </w:p>
        </w:tc>
        <w:tc>
          <w:tcPr>
            <w:tcW w:w="4181" w:type="dxa"/>
            <w:shd w:val="clear" w:color="auto" w:fill="D9E2F3" w:themeFill="accent1" w:themeFillTint="33"/>
            <w:vAlign w:val="center"/>
          </w:tcPr>
          <w:p w14:paraId="27C1ECFB" w14:textId="404EBEDB" w:rsidR="002F5418" w:rsidRPr="00E1720E" w:rsidRDefault="002F5418" w:rsidP="0048576A">
            <w:pPr>
              <w:rPr>
                <w:color w:val="000000" w:themeColor="text1"/>
                <w:sz w:val="22"/>
              </w:rPr>
            </w:pPr>
            <w:r w:rsidRPr="00E1720E">
              <w:rPr>
                <w:color w:val="000000" w:themeColor="text1"/>
                <w:sz w:val="22"/>
              </w:rPr>
              <w:t>Job title:</w:t>
            </w:r>
          </w:p>
        </w:tc>
        <w:tc>
          <w:tcPr>
            <w:tcW w:w="4182" w:type="dxa"/>
            <w:gridSpan w:val="2"/>
            <w:shd w:val="clear" w:color="auto" w:fill="D9E2F3" w:themeFill="accent1" w:themeFillTint="33"/>
            <w:vAlign w:val="center"/>
          </w:tcPr>
          <w:p w14:paraId="2A871F66" w14:textId="4A65073F" w:rsidR="002F5418" w:rsidRPr="00E1720E" w:rsidRDefault="002F5418" w:rsidP="0048576A">
            <w:pPr>
              <w:rPr>
                <w:color w:val="000000" w:themeColor="text1"/>
                <w:sz w:val="22"/>
              </w:rPr>
            </w:pPr>
            <w:r w:rsidRPr="00E1720E">
              <w:rPr>
                <w:color w:val="000000" w:themeColor="text1"/>
                <w:sz w:val="22"/>
              </w:rPr>
              <w:t>Years with present employers:</w:t>
            </w:r>
          </w:p>
        </w:tc>
      </w:tr>
    </w:tbl>
    <w:p w14:paraId="01511F93" w14:textId="77777777" w:rsidR="00EF2B98" w:rsidRPr="00E1720E" w:rsidRDefault="00EF2B98" w:rsidP="00EF2B98">
      <w:pPr>
        <w:spacing w:before="120" w:after="120"/>
        <w:rPr>
          <w:color w:val="000000" w:themeColor="text1"/>
        </w:rPr>
      </w:pPr>
      <w:r w:rsidRPr="00E1720E">
        <w:rPr>
          <w:color w:val="000000" w:themeColor="text1"/>
        </w:rPr>
        <w:t>Summarize professional experience in reverse chronological order. Indicate particular technical and managerial experience relevant to the project.</w:t>
      </w:r>
    </w:p>
    <w:tbl>
      <w:tblPr>
        <w:tblW w:w="0" w:type="auto"/>
        <w:tblInd w:w="-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ayout w:type="fixed"/>
        <w:tblCellMar>
          <w:left w:w="72" w:type="dxa"/>
          <w:right w:w="72" w:type="dxa"/>
        </w:tblCellMar>
        <w:tblLook w:val="0000" w:firstRow="0" w:lastRow="0" w:firstColumn="0" w:lastColumn="0" w:noHBand="0" w:noVBand="0"/>
      </w:tblPr>
      <w:tblGrid>
        <w:gridCol w:w="1985"/>
        <w:gridCol w:w="1984"/>
        <w:gridCol w:w="1701"/>
        <w:gridCol w:w="4253"/>
      </w:tblGrid>
      <w:tr w:rsidR="00E1720E" w:rsidRPr="00E1720E" w14:paraId="6D25236E" w14:textId="77777777" w:rsidTr="001E2228">
        <w:trPr>
          <w:cantSplit/>
          <w:trHeight w:val="751"/>
        </w:trPr>
        <w:tc>
          <w:tcPr>
            <w:tcW w:w="1985" w:type="dxa"/>
            <w:shd w:val="clear" w:color="auto" w:fill="FFFFFF" w:themeFill="background1"/>
            <w:vAlign w:val="center"/>
          </w:tcPr>
          <w:p w14:paraId="38A6D668" w14:textId="39F7239A"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Project</w:t>
            </w:r>
          </w:p>
        </w:tc>
        <w:tc>
          <w:tcPr>
            <w:tcW w:w="1984" w:type="dxa"/>
            <w:shd w:val="clear" w:color="auto" w:fill="FFFFFF" w:themeFill="background1"/>
            <w:vAlign w:val="center"/>
          </w:tcPr>
          <w:p w14:paraId="737C37E2"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Role</w:t>
            </w:r>
          </w:p>
        </w:tc>
        <w:tc>
          <w:tcPr>
            <w:tcW w:w="1701" w:type="dxa"/>
            <w:shd w:val="clear" w:color="auto" w:fill="FFFFFF" w:themeFill="background1"/>
            <w:vAlign w:val="center"/>
          </w:tcPr>
          <w:p w14:paraId="7F78CCB6"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Duration of involvement</w:t>
            </w:r>
          </w:p>
        </w:tc>
        <w:tc>
          <w:tcPr>
            <w:tcW w:w="4253" w:type="dxa"/>
            <w:shd w:val="clear" w:color="auto" w:fill="FFFFFF" w:themeFill="background1"/>
            <w:vAlign w:val="center"/>
          </w:tcPr>
          <w:p w14:paraId="58526CCF" w14:textId="77777777" w:rsidR="00EF2B98" w:rsidRPr="00E1720E" w:rsidRDefault="00EF2B98" w:rsidP="00EF2B98">
            <w:pPr>
              <w:spacing w:before="120" w:after="120"/>
              <w:jc w:val="center"/>
              <w:rPr>
                <w:b/>
                <w:bCs/>
                <w:iCs/>
                <w:color w:val="000000" w:themeColor="text1"/>
                <w:sz w:val="22"/>
                <w:szCs w:val="22"/>
                <w:lang w:bidi="en-US"/>
              </w:rPr>
            </w:pPr>
            <w:r w:rsidRPr="00E1720E">
              <w:rPr>
                <w:b/>
                <w:bCs/>
                <w:iCs/>
                <w:color w:val="000000" w:themeColor="text1"/>
                <w:sz w:val="22"/>
                <w:szCs w:val="22"/>
                <w:lang w:bidi="en-US"/>
              </w:rPr>
              <w:t>Relevant experience</w:t>
            </w:r>
          </w:p>
        </w:tc>
      </w:tr>
      <w:tr w:rsidR="00E1720E" w:rsidRPr="00E1720E" w14:paraId="46B33B30" w14:textId="77777777" w:rsidTr="00B82E42">
        <w:trPr>
          <w:cantSplit/>
        </w:trPr>
        <w:tc>
          <w:tcPr>
            <w:tcW w:w="1985" w:type="dxa"/>
            <w:shd w:val="clear" w:color="auto" w:fill="D9E2F3" w:themeFill="accent1" w:themeFillTint="33"/>
            <w:vAlign w:val="center"/>
          </w:tcPr>
          <w:p w14:paraId="44CD11D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[main project details]</w:t>
            </w:r>
          </w:p>
        </w:tc>
        <w:tc>
          <w:tcPr>
            <w:tcW w:w="1984" w:type="dxa"/>
            <w:shd w:val="clear" w:color="auto" w:fill="D9E2F3" w:themeFill="accent1" w:themeFillTint="33"/>
            <w:vAlign w:val="center"/>
          </w:tcPr>
          <w:p w14:paraId="0A317DA2"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[role and responsibilities on the project]</w:t>
            </w:r>
          </w:p>
        </w:tc>
        <w:tc>
          <w:tcPr>
            <w:tcW w:w="1701" w:type="dxa"/>
            <w:shd w:val="clear" w:color="auto" w:fill="D9E2F3" w:themeFill="accent1" w:themeFillTint="33"/>
            <w:vAlign w:val="center"/>
          </w:tcPr>
          <w:p w14:paraId="27AD6940" w14:textId="77777777" w:rsidR="00EF2B98" w:rsidRPr="00E1720E" w:rsidRDefault="00EF2B98" w:rsidP="0048576A">
            <w:pPr>
              <w:spacing w:before="120" w:after="120"/>
              <w:jc w:val="center"/>
              <w:rPr>
                <w:bCs/>
                <w:i/>
                <w:iCs/>
                <w:color w:val="000000" w:themeColor="text1"/>
                <w:sz w:val="22"/>
                <w:szCs w:val="22"/>
                <w:lang w:bidi="en-US"/>
              </w:rPr>
            </w:pPr>
            <w:r w:rsidRPr="00E1720E">
              <w:rPr>
                <w:bCs/>
                <w:i/>
                <w:iCs/>
                <w:color w:val="000000" w:themeColor="text1"/>
                <w:sz w:val="22"/>
                <w:szCs w:val="22"/>
                <w:lang w:bidi="en-US"/>
              </w:rPr>
              <w:t>[time in role]</w:t>
            </w:r>
          </w:p>
        </w:tc>
        <w:tc>
          <w:tcPr>
            <w:tcW w:w="4253" w:type="dxa"/>
            <w:shd w:val="clear" w:color="auto" w:fill="D9E2F3" w:themeFill="accent1" w:themeFillTint="33"/>
            <w:vAlign w:val="center"/>
          </w:tcPr>
          <w:p w14:paraId="42AB74F9" w14:textId="591D8B9B" w:rsidR="00EF2B98" w:rsidRPr="00E1720E" w:rsidRDefault="00EF2B98" w:rsidP="0048576A">
            <w:pPr>
              <w:spacing w:before="120" w:after="120"/>
              <w:jc w:val="center"/>
              <w:rPr>
                <w:i/>
                <w:color w:val="000000" w:themeColor="text1"/>
                <w:sz w:val="22"/>
                <w:szCs w:val="22"/>
                <w:lang w:bidi="en-US"/>
              </w:rPr>
            </w:pPr>
            <w:r w:rsidRPr="00E1720E">
              <w:rPr>
                <w:i/>
                <w:color w:val="000000" w:themeColor="text1"/>
                <w:sz w:val="22"/>
                <w:szCs w:val="22"/>
                <w:lang w:bidi="en-US"/>
              </w:rPr>
              <w:t>[describe the experience relevant to this position]</w:t>
            </w:r>
          </w:p>
        </w:tc>
      </w:tr>
      <w:tr w:rsidR="00E1720E" w:rsidRPr="00E1720E" w14:paraId="64A69C38" w14:textId="77777777" w:rsidTr="00B82E42">
        <w:trPr>
          <w:cantSplit/>
        </w:trPr>
        <w:tc>
          <w:tcPr>
            <w:tcW w:w="1985" w:type="dxa"/>
            <w:vAlign w:val="center"/>
          </w:tcPr>
          <w:p w14:paraId="64F28C42" w14:textId="77777777" w:rsidR="00EF2B98" w:rsidRPr="00E1720E" w:rsidRDefault="00EF2B98" w:rsidP="0048576A">
            <w:pPr>
              <w:spacing w:before="120" w:after="120"/>
              <w:jc w:val="center"/>
              <w:rPr>
                <w:i/>
                <w:color w:val="000000" w:themeColor="text1"/>
                <w:sz w:val="22"/>
                <w:szCs w:val="22"/>
                <w:lang w:bidi="en-US"/>
              </w:rPr>
            </w:pPr>
          </w:p>
        </w:tc>
        <w:tc>
          <w:tcPr>
            <w:tcW w:w="1984" w:type="dxa"/>
            <w:vAlign w:val="center"/>
          </w:tcPr>
          <w:p w14:paraId="47FBA86D" w14:textId="77777777" w:rsidR="00EF2B98" w:rsidRPr="00E1720E" w:rsidRDefault="00EF2B98" w:rsidP="0048576A">
            <w:pPr>
              <w:spacing w:before="120" w:after="120"/>
              <w:jc w:val="center"/>
              <w:rPr>
                <w:i/>
                <w:color w:val="000000" w:themeColor="text1"/>
                <w:sz w:val="22"/>
                <w:szCs w:val="22"/>
                <w:lang w:bidi="en-US"/>
              </w:rPr>
            </w:pPr>
          </w:p>
        </w:tc>
        <w:tc>
          <w:tcPr>
            <w:tcW w:w="1701" w:type="dxa"/>
            <w:vAlign w:val="center"/>
          </w:tcPr>
          <w:p w14:paraId="1C793F62" w14:textId="77777777" w:rsidR="00EF2B98" w:rsidRPr="00E1720E" w:rsidRDefault="00EF2B98" w:rsidP="0048576A">
            <w:pPr>
              <w:spacing w:before="120" w:after="120"/>
              <w:jc w:val="center"/>
              <w:rPr>
                <w:i/>
                <w:color w:val="000000" w:themeColor="text1"/>
                <w:sz w:val="22"/>
                <w:szCs w:val="22"/>
                <w:lang w:bidi="en-US"/>
              </w:rPr>
            </w:pPr>
          </w:p>
        </w:tc>
        <w:tc>
          <w:tcPr>
            <w:tcW w:w="4253" w:type="dxa"/>
            <w:vAlign w:val="center"/>
          </w:tcPr>
          <w:p w14:paraId="728147A6" w14:textId="77777777" w:rsidR="00EF2B98" w:rsidRPr="00E1720E" w:rsidRDefault="00EF2B98" w:rsidP="0048576A">
            <w:pPr>
              <w:spacing w:before="120" w:after="120"/>
              <w:jc w:val="center"/>
              <w:rPr>
                <w:i/>
                <w:color w:val="000000" w:themeColor="text1"/>
                <w:sz w:val="22"/>
                <w:szCs w:val="22"/>
                <w:lang w:bidi="en-US"/>
              </w:rPr>
            </w:pPr>
          </w:p>
        </w:tc>
      </w:tr>
      <w:tr w:rsidR="00EF2B98" w:rsidRPr="00EF2B98" w14:paraId="5B1BBACF" w14:textId="77777777" w:rsidTr="00B82E42">
        <w:trPr>
          <w:cantSplit/>
        </w:trPr>
        <w:tc>
          <w:tcPr>
            <w:tcW w:w="1985" w:type="dxa"/>
            <w:shd w:val="clear" w:color="auto" w:fill="D9E2F3" w:themeFill="accent1" w:themeFillTint="33"/>
            <w:vAlign w:val="center"/>
          </w:tcPr>
          <w:p w14:paraId="66C4065B" w14:textId="77777777" w:rsidR="00EF2B98" w:rsidRPr="00EF2B98" w:rsidRDefault="00EF2B98" w:rsidP="0048576A">
            <w:pPr>
              <w:spacing w:before="120" w:after="120"/>
              <w:jc w:val="center"/>
              <w:rPr>
                <w:i/>
                <w:sz w:val="22"/>
                <w:szCs w:val="22"/>
                <w:lang w:bidi="en-US"/>
              </w:rPr>
            </w:pPr>
          </w:p>
        </w:tc>
        <w:tc>
          <w:tcPr>
            <w:tcW w:w="1984" w:type="dxa"/>
            <w:shd w:val="clear" w:color="auto" w:fill="D9E2F3" w:themeFill="accent1" w:themeFillTint="33"/>
            <w:vAlign w:val="center"/>
          </w:tcPr>
          <w:p w14:paraId="0934AE20" w14:textId="77777777" w:rsidR="00EF2B98" w:rsidRPr="00EF2B98" w:rsidRDefault="00EF2B98" w:rsidP="0048576A">
            <w:pPr>
              <w:spacing w:before="120" w:after="120"/>
              <w:jc w:val="center"/>
              <w:rPr>
                <w:i/>
                <w:sz w:val="22"/>
                <w:szCs w:val="22"/>
                <w:lang w:bidi="en-US"/>
              </w:rPr>
            </w:pPr>
          </w:p>
        </w:tc>
        <w:tc>
          <w:tcPr>
            <w:tcW w:w="1701" w:type="dxa"/>
            <w:shd w:val="clear" w:color="auto" w:fill="D9E2F3" w:themeFill="accent1" w:themeFillTint="33"/>
            <w:vAlign w:val="center"/>
          </w:tcPr>
          <w:p w14:paraId="4508A5AA" w14:textId="77777777" w:rsidR="00EF2B98" w:rsidRPr="00EF2B98" w:rsidRDefault="00EF2B98" w:rsidP="0048576A">
            <w:pPr>
              <w:spacing w:before="120" w:after="120"/>
              <w:jc w:val="center"/>
              <w:rPr>
                <w:i/>
                <w:sz w:val="22"/>
                <w:szCs w:val="22"/>
                <w:lang w:bidi="en-US"/>
              </w:rPr>
            </w:pPr>
          </w:p>
        </w:tc>
        <w:tc>
          <w:tcPr>
            <w:tcW w:w="4253" w:type="dxa"/>
            <w:shd w:val="clear" w:color="auto" w:fill="D9E2F3" w:themeFill="accent1" w:themeFillTint="33"/>
            <w:vAlign w:val="center"/>
          </w:tcPr>
          <w:p w14:paraId="77C852C1" w14:textId="77777777" w:rsidR="00EF2B98" w:rsidRPr="00EF2B98" w:rsidRDefault="00EF2B98" w:rsidP="0048576A">
            <w:pPr>
              <w:spacing w:before="120" w:after="120"/>
              <w:jc w:val="center"/>
              <w:rPr>
                <w:i/>
                <w:sz w:val="22"/>
                <w:szCs w:val="22"/>
                <w:lang w:bidi="en-US"/>
              </w:rPr>
            </w:pPr>
          </w:p>
        </w:tc>
      </w:tr>
    </w:tbl>
    <w:p w14:paraId="4F80C76B" w14:textId="77777777" w:rsidR="00EF2B98" w:rsidRDefault="00EF2B98" w:rsidP="00EF2B98">
      <w:pPr>
        <w:spacing w:before="120" w:after="120"/>
      </w:pPr>
    </w:p>
    <w:p w14:paraId="45C0D57E" w14:textId="77777777" w:rsidR="00EF2B98" w:rsidRPr="00EF2B98" w:rsidRDefault="00EF2B98" w:rsidP="00EF2B98">
      <w:pPr>
        <w:rPr>
          <w:b/>
          <w:sz w:val="32"/>
          <w:szCs w:val="32"/>
        </w:rPr>
      </w:pPr>
      <w:r w:rsidRPr="00EF2B98">
        <w:rPr>
          <w:b/>
          <w:sz w:val="32"/>
          <w:szCs w:val="32"/>
        </w:rPr>
        <w:lastRenderedPageBreak/>
        <w:t xml:space="preserve">Declaration </w:t>
      </w:r>
    </w:p>
    <w:p w14:paraId="11CB248F" w14:textId="77777777" w:rsidR="00EF2B98" w:rsidRDefault="00EF2B98" w:rsidP="00EF2B98"/>
    <w:p w14:paraId="39463700" w14:textId="7D308FDF" w:rsidR="00EF2B98" w:rsidRDefault="00EF2B98" w:rsidP="00EF2B98">
      <w:r>
        <w:t>I, the un</w:t>
      </w:r>
      <w:r w:rsidR="0048576A">
        <w:t>dersigned key p</w:t>
      </w:r>
      <w:r>
        <w:t>ersonnel, certify that to the best of my knowledge and belief, the</w:t>
      </w:r>
      <w:r w:rsidR="0048576A">
        <w:t xml:space="preserve"> information contained in this f</w:t>
      </w:r>
      <w:r>
        <w:t>orm PER-2 correctly describes myself, my qualifications and my experience.</w:t>
      </w:r>
    </w:p>
    <w:p w14:paraId="5A13F8BF" w14:textId="369DDDAC" w:rsidR="00EF2B98" w:rsidRPr="000D3098" w:rsidRDefault="00EF2B98" w:rsidP="00EF2B98">
      <w:pPr>
        <w:spacing w:after="240"/>
        <w:rPr>
          <w:color w:val="000000" w:themeColor="text1"/>
        </w:rPr>
      </w:pPr>
      <w:r>
        <w:t xml:space="preserve">I confirm that I am available as certified in the following table and throughout the expected time schedule for this position as </w:t>
      </w:r>
      <w:r w:rsidRPr="000D3098">
        <w:rPr>
          <w:color w:val="000000" w:themeColor="text1"/>
        </w:rPr>
        <w:t xml:space="preserve">provided in the </w:t>
      </w:r>
      <w:r w:rsidR="0048576A" w:rsidRPr="000D3098">
        <w:rPr>
          <w:color w:val="000000" w:themeColor="text1"/>
        </w:rPr>
        <w:t>b</w:t>
      </w:r>
      <w:r w:rsidRPr="000D3098">
        <w:rPr>
          <w:color w:val="000000" w:themeColor="text1"/>
        </w:rPr>
        <w:t>id:</w:t>
      </w: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3828"/>
        <w:gridCol w:w="6132"/>
      </w:tblGrid>
      <w:tr w:rsidR="000D3098" w:rsidRPr="000D3098" w14:paraId="12BA9A96" w14:textId="77777777" w:rsidTr="001E2228">
        <w:trPr>
          <w:cantSplit/>
          <w:trHeight w:val="421"/>
        </w:trPr>
        <w:tc>
          <w:tcPr>
            <w:tcW w:w="3828" w:type="dxa"/>
            <w:shd w:val="clear" w:color="auto" w:fill="FFFFFF" w:themeFill="background1"/>
            <w:vAlign w:val="center"/>
          </w:tcPr>
          <w:p w14:paraId="0DCF4ED0"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Commitment</w:t>
            </w:r>
          </w:p>
        </w:tc>
        <w:tc>
          <w:tcPr>
            <w:tcW w:w="6132" w:type="dxa"/>
            <w:shd w:val="clear" w:color="auto" w:fill="FFFFFF" w:themeFill="background1"/>
            <w:vAlign w:val="center"/>
          </w:tcPr>
          <w:p w14:paraId="650F303E" w14:textId="77777777" w:rsidR="00EF2B98" w:rsidRPr="000D3098" w:rsidRDefault="00EF2B98" w:rsidP="0048576A">
            <w:pPr>
              <w:jc w:val="center"/>
              <w:rPr>
                <w:b/>
                <w:color w:val="000000" w:themeColor="text1"/>
                <w:sz w:val="22"/>
                <w:lang w:bidi="en-US"/>
              </w:rPr>
            </w:pPr>
            <w:r w:rsidRPr="000D3098">
              <w:rPr>
                <w:b/>
                <w:color w:val="000000" w:themeColor="text1"/>
                <w:sz w:val="22"/>
                <w:lang w:bidi="en-US"/>
              </w:rPr>
              <w:t>Details</w:t>
            </w:r>
          </w:p>
        </w:tc>
      </w:tr>
      <w:tr w:rsidR="000D3098" w:rsidRPr="000D3098" w14:paraId="2E1FCA3F" w14:textId="77777777" w:rsidTr="00B82E42">
        <w:trPr>
          <w:cantSplit/>
        </w:trPr>
        <w:tc>
          <w:tcPr>
            <w:tcW w:w="3828" w:type="dxa"/>
            <w:shd w:val="clear" w:color="auto" w:fill="D9E2F3" w:themeFill="accent1" w:themeFillTint="33"/>
            <w:vAlign w:val="center"/>
          </w:tcPr>
          <w:p w14:paraId="1BC91ABA" w14:textId="77777777" w:rsidR="00EF2B98" w:rsidRPr="000D3098" w:rsidRDefault="00EF2B98" w:rsidP="00EF2B98">
            <w:pPr>
              <w:rPr>
                <w:color w:val="000000" w:themeColor="text1"/>
                <w:sz w:val="22"/>
                <w:lang w:bidi="en-US"/>
              </w:rPr>
            </w:pPr>
            <w:r w:rsidRPr="000D3098">
              <w:rPr>
                <w:color w:val="000000" w:themeColor="text1"/>
                <w:sz w:val="22"/>
                <w:lang w:bidi="en-US"/>
              </w:rPr>
              <w:t>Commitment to duration of contract:</w:t>
            </w:r>
          </w:p>
        </w:tc>
        <w:tc>
          <w:tcPr>
            <w:tcW w:w="6132" w:type="dxa"/>
            <w:shd w:val="clear" w:color="auto" w:fill="D9E2F3" w:themeFill="accent1" w:themeFillTint="33"/>
            <w:vAlign w:val="center"/>
          </w:tcPr>
          <w:p w14:paraId="0D1307D2" w14:textId="77777777" w:rsidR="00EF2B98" w:rsidRPr="000D3098" w:rsidRDefault="00EF2B98" w:rsidP="00EF2B98">
            <w:pPr>
              <w:rPr>
                <w:i/>
                <w:color w:val="000000" w:themeColor="text1"/>
                <w:sz w:val="22"/>
                <w:lang w:bidi="en-US"/>
              </w:rPr>
            </w:pPr>
            <w:r w:rsidRPr="000D3098">
              <w:rPr>
                <w:i/>
                <w:color w:val="000000" w:themeColor="text1"/>
                <w:sz w:val="22"/>
                <w:lang w:bidi="en-US"/>
              </w:rPr>
              <w:t>[insert period (start and end dates) for which this Key Personnel is available to work on this contract]</w:t>
            </w:r>
          </w:p>
        </w:tc>
      </w:tr>
      <w:tr w:rsidR="000D3098" w:rsidRPr="000D3098" w14:paraId="30A26226" w14:textId="77777777" w:rsidTr="00B82E42">
        <w:trPr>
          <w:cantSplit/>
        </w:trPr>
        <w:tc>
          <w:tcPr>
            <w:tcW w:w="3828" w:type="dxa"/>
            <w:vAlign w:val="center"/>
          </w:tcPr>
          <w:p w14:paraId="149EAD41" w14:textId="77777777" w:rsidR="00EF2B98" w:rsidRPr="000D3098" w:rsidRDefault="00EF2B98" w:rsidP="00EF2B98">
            <w:pPr>
              <w:rPr>
                <w:color w:val="000000" w:themeColor="text1"/>
                <w:sz w:val="22"/>
                <w:lang w:bidi="en-US"/>
              </w:rPr>
            </w:pPr>
            <w:r w:rsidRPr="000D3098">
              <w:rPr>
                <w:color w:val="000000" w:themeColor="text1"/>
                <w:sz w:val="22"/>
                <w:lang w:bidi="en-US"/>
              </w:rPr>
              <w:t>Time commitment:</w:t>
            </w:r>
          </w:p>
        </w:tc>
        <w:tc>
          <w:tcPr>
            <w:tcW w:w="6132" w:type="dxa"/>
            <w:vAlign w:val="center"/>
          </w:tcPr>
          <w:p w14:paraId="26694C57" w14:textId="77777777" w:rsidR="00EF2B98" w:rsidRPr="000D3098" w:rsidRDefault="00EF2B98" w:rsidP="00EF2B98">
            <w:pPr>
              <w:rPr>
                <w:i/>
                <w:color w:val="000000" w:themeColor="text1"/>
                <w:sz w:val="22"/>
                <w:lang w:bidi="en-US"/>
              </w:rPr>
            </w:pPr>
            <w:r w:rsidRPr="000D3098">
              <w:rPr>
                <w:i/>
                <w:color w:val="000000" w:themeColor="text1"/>
                <w:sz w:val="22"/>
                <w:lang w:bidi="en-US"/>
              </w:rPr>
              <w:t>[insert the number of days/week/months/ that this Key Personnel will be engaged]</w:t>
            </w:r>
          </w:p>
        </w:tc>
      </w:tr>
    </w:tbl>
    <w:p w14:paraId="5E698681" w14:textId="77777777" w:rsidR="00EF2B98" w:rsidRPr="000D3098" w:rsidRDefault="00EF2B98" w:rsidP="00EF2B98">
      <w:pPr>
        <w:rPr>
          <w:color w:val="000000" w:themeColor="text1"/>
        </w:rPr>
      </w:pPr>
    </w:p>
    <w:p w14:paraId="1E2D9510" w14:textId="7A6FE552" w:rsidR="00EF2B98" w:rsidRPr="000D3098" w:rsidRDefault="00EF2B98" w:rsidP="00EF2B98">
      <w:pPr>
        <w:rPr>
          <w:color w:val="000000" w:themeColor="text1"/>
        </w:rPr>
      </w:pPr>
      <w:r w:rsidRPr="000D3098">
        <w:rPr>
          <w:color w:val="000000" w:themeColor="text1"/>
        </w:rPr>
        <w:t>I understand that any misrepr</w:t>
      </w:r>
      <w:r w:rsidR="0048576A" w:rsidRPr="000D3098">
        <w:rPr>
          <w:color w:val="000000" w:themeColor="text1"/>
        </w:rPr>
        <w:t>esentation or omission in this f</w:t>
      </w:r>
      <w:r w:rsidRPr="000D3098">
        <w:rPr>
          <w:color w:val="000000" w:themeColor="text1"/>
        </w:rPr>
        <w:t>orm may:</w:t>
      </w:r>
    </w:p>
    <w:p w14:paraId="55BC5616" w14:textId="45C573C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B</w:t>
      </w:r>
      <w:r w:rsidR="00EF2B98" w:rsidRPr="000D3098">
        <w:rPr>
          <w:color w:val="000000" w:themeColor="text1"/>
        </w:rPr>
        <w:t>e t</w:t>
      </w:r>
      <w:r w:rsidRPr="000D3098">
        <w:rPr>
          <w:color w:val="000000" w:themeColor="text1"/>
        </w:rPr>
        <w:t>aken into consideration during b</w:t>
      </w:r>
      <w:r w:rsidR="00EF2B98" w:rsidRPr="000D3098">
        <w:rPr>
          <w:color w:val="000000" w:themeColor="text1"/>
        </w:rPr>
        <w:t>id evaluation;</w:t>
      </w:r>
    </w:p>
    <w:p w14:paraId="353F6A93" w14:textId="09CEE431"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disqualifica</w:t>
      </w:r>
      <w:r w:rsidRPr="000D3098">
        <w:rPr>
          <w:color w:val="000000" w:themeColor="text1"/>
        </w:rPr>
        <w:t>tion from participating in the b</w:t>
      </w:r>
      <w:r w:rsidR="00EF2B98" w:rsidRPr="000D3098">
        <w:rPr>
          <w:color w:val="000000" w:themeColor="text1"/>
        </w:rPr>
        <w:t>id;</w:t>
      </w:r>
    </w:p>
    <w:p w14:paraId="5CE86869" w14:textId="41FF44C5" w:rsidR="00EF2B98" w:rsidRPr="000D3098" w:rsidRDefault="0048576A" w:rsidP="003929A2">
      <w:pPr>
        <w:pStyle w:val="ListParagraph"/>
        <w:numPr>
          <w:ilvl w:val="0"/>
          <w:numId w:val="27"/>
        </w:numPr>
        <w:spacing w:before="120" w:after="120"/>
        <w:ind w:left="714" w:hanging="357"/>
        <w:rPr>
          <w:color w:val="000000" w:themeColor="text1"/>
        </w:rPr>
      </w:pPr>
      <w:r w:rsidRPr="000D3098">
        <w:rPr>
          <w:color w:val="000000" w:themeColor="text1"/>
        </w:rPr>
        <w:t>M</w:t>
      </w:r>
      <w:r w:rsidR="00EF2B98" w:rsidRPr="000D3098">
        <w:rPr>
          <w:color w:val="000000" w:themeColor="text1"/>
        </w:rPr>
        <w:t>y dismissal from the contract.</w:t>
      </w:r>
    </w:p>
    <w:p w14:paraId="5AFA6A45" w14:textId="77777777" w:rsidR="00EF2B98" w:rsidRPr="000D3098" w:rsidRDefault="00EF2B98" w:rsidP="00EF2B98">
      <w:pPr>
        <w:rPr>
          <w:color w:val="000000" w:themeColor="text1"/>
        </w:rPr>
      </w:pPr>
    </w:p>
    <w:p w14:paraId="53CBC902" w14:textId="244DE5C8" w:rsidR="00EF2B98" w:rsidRPr="000D3098" w:rsidRDefault="0048576A" w:rsidP="00EF2B98">
      <w:pPr>
        <w:spacing w:before="240" w:after="240"/>
        <w:rPr>
          <w:color w:val="000000" w:themeColor="text1"/>
        </w:rPr>
      </w:pPr>
      <w:r w:rsidRPr="000D3098">
        <w:rPr>
          <w:color w:val="000000" w:themeColor="text1"/>
        </w:rPr>
        <w:t>Name of key p</w:t>
      </w:r>
      <w:r w:rsidR="00EF2B98" w:rsidRPr="000D3098">
        <w:rPr>
          <w:color w:val="000000" w:themeColor="text1"/>
        </w:rPr>
        <w:t xml:space="preserve">ersonnel: </w:t>
      </w:r>
      <w:r w:rsidR="00EF2B98" w:rsidRPr="000D3098">
        <w:rPr>
          <w:i/>
          <w:color w:val="000000" w:themeColor="text1"/>
        </w:rPr>
        <w:t>[insert name]</w:t>
      </w:r>
      <w:r w:rsidR="00EF2B98" w:rsidRPr="000D3098">
        <w:rPr>
          <w:color w:val="000000" w:themeColor="text1"/>
        </w:rPr>
        <w:tab/>
      </w:r>
      <w:r w:rsidR="00EF2B98" w:rsidRPr="000D3098">
        <w:rPr>
          <w:color w:val="000000" w:themeColor="text1"/>
        </w:rPr>
        <w:tab/>
      </w:r>
      <w:r w:rsidR="00EF2B98" w:rsidRPr="000D3098">
        <w:rPr>
          <w:color w:val="000000" w:themeColor="text1"/>
        </w:rPr>
        <w:tab/>
      </w:r>
      <w:r w:rsidR="00EF2B98" w:rsidRPr="000D3098">
        <w:rPr>
          <w:color w:val="000000" w:themeColor="text1"/>
        </w:rPr>
        <w:tab/>
      </w:r>
    </w:p>
    <w:p w14:paraId="4BEB39CD"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__________________________________________________________</w:t>
      </w:r>
    </w:p>
    <w:p w14:paraId="1A1552C7" w14:textId="77777777" w:rsidR="00EF2B98" w:rsidRPr="000D3098" w:rsidRDefault="00EF2B98" w:rsidP="00EF2B98">
      <w:pPr>
        <w:spacing w:before="240" w:after="240"/>
        <w:rPr>
          <w:color w:val="000000" w:themeColor="text1"/>
        </w:rPr>
      </w:pPr>
      <w:r w:rsidRPr="000D3098">
        <w:rPr>
          <w:color w:val="000000" w:themeColor="text1"/>
        </w:rPr>
        <w:t>Date: (day month year): _______________________________________________</w:t>
      </w:r>
    </w:p>
    <w:p w14:paraId="32F4E3F5" w14:textId="2FBE3738" w:rsidR="00EF2B98" w:rsidRPr="000D3098" w:rsidRDefault="00EF2B98" w:rsidP="00EF2B98">
      <w:pPr>
        <w:spacing w:before="240" w:after="240"/>
        <w:rPr>
          <w:color w:val="000000" w:themeColor="text1"/>
        </w:rPr>
      </w:pPr>
      <w:r w:rsidRPr="000D3098">
        <w:rPr>
          <w:color w:val="000000" w:themeColor="text1"/>
        </w:rPr>
        <w:t xml:space="preserve">Countersignature of authorized representative of the </w:t>
      </w:r>
      <w:r w:rsidR="0048576A" w:rsidRPr="000D3098">
        <w:rPr>
          <w:color w:val="000000" w:themeColor="text1"/>
        </w:rPr>
        <w:t>b</w:t>
      </w:r>
      <w:r w:rsidRPr="000D3098">
        <w:rPr>
          <w:color w:val="000000" w:themeColor="text1"/>
        </w:rPr>
        <w:t>idder:</w:t>
      </w:r>
    </w:p>
    <w:p w14:paraId="77DA0F2F" w14:textId="77777777" w:rsidR="00EF2B98" w:rsidRPr="000D3098" w:rsidRDefault="00EF2B98" w:rsidP="00EF2B98">
      <w:pPr>
        <w:spacing w:before="240" w:after="240"/>
        <w:rPr>
          <w:color w:val="000000" w:themeColor="text1"/>
        </w:rPr>
      </w:pPr>
      <w:r w:rsidRPr="000D3098">
        <w:rPr>
          <w:color w:val="000000" w:themeColor="text1"/>
        </w:rPr>
        <w:t>Signature: ________________________________________________________</w:t>
      </w:r>
    </w:p>
    <w:p w14:paraId="38083BF8" w14:textId="03856E78" w:rsidR="00EF2B98" w:rsidRPr="000D3098" w:rsidRDefault="00EF2B98" w:rsidP="00EF2B98">
      <w:pPr>
        <w:spacing w:before="240" w:after="240"/>
        <w:rPr>
          <w:color w:val="000000" w:themeColor="text1"/>
        </w:rPr>
      </w:pPr>
      <w:r w:rsidRPr="000D3098">
        <w:rPr>
          <w:color w:val="000000" w:themeColor="text1"/>
        </w:rPr>
        <w:t>Date: (day month year): __________________________________</w:t>
      </w:r>
      <w:r w:rsidRPr="000D3098">
        <w:rPr>
          <w:color w:val="000000" w:themeColor="text1"/>
        </w:rPr>
        <w:br w:type="page"/>
      </w:r>
    </w:p>
    <w:p w14:paraId="00A63612" w14:textId="77777777" w:rsidR="00C1350D" w:rsidRPr="000D3098" w:rsidRDefault="00C1350D" w:rsidP="00C1350D">
      <w:pPr>
        <w:spacing w:before="120" w:after="120"/>
        <w:jc w:val="center"/>
        <w:rPr>
          <w:b/>
          <w:color w:val="000000" w:themeColor="text1"/>
          <w:sz w:val="32"/>
          <w:szCs w:val="32"/>
        </w:rPr>
      </w:pPr>
      <w:r w:rsidRPr="000D3098">
        <w:rPr>
          <w:b/>
          <w:color w:val="000000" w:themeColor="text1"/>
          <w:sz w:val="32"/>
          <w:szCs w:val="32"/>
        </w:rPr>
        <w:lastRenderedPageBreak/>
        <w:t>Contractor’s Equipment</w:t>
      </w:r>
    </w:p>
    <w:p w14:paraId="037504FE" w14:textId="7E72B4B4" w:rsidR="00C1350D" w:rsidRDefault="00C1350D" w:rsidP="00C1350D">
      <w:pPr>
        <w:spacing w:before="120" w:after="120"/>
      </w:pPr>
      <w:r w:rsidRPr="000D3098">
        <w:rPr>
          <w:color w:val="000000" w:themeColor="text1"/>
        </w:rPr>
        <w:t>The bidder shall provide adequate information to demonstrate clearly that it has the capability to meet the requirements f</w:t>
      </w:r>
      <w:r w:rsidR="0048576A" w:rsidRPr="000D3098">
        <w:rPr>
          <w:color w:val="000000" w:themeColor="text1"/>
        </w:rPr>
        <w:t xml:space="preserve">or the key equipment listed in </w:t>
      </w:r>
      <w:r w:rsidR="001F10C8" w:rsidRPr="000D3098">
        <w:rPr>
          <w:color w:val="000000" w:themeColor="text1"/>
        </w:rPr>
        <w:t>Section</w:t>
      </w:r>
      <w:r w:rsidR="0048576A" w:rsidRPr="000D3098">
        <w:rPr>
          <w:color w:val="000000" w:themeColor="text1"/>
        </w:rPr>
        <w:t xml:space="preserve"> III </w:t>
      </w:r>
      <w:r w:rsidRPr="000D3098">
        <w:rPr>
          <w:color w:val="000000" w:themeColor="text1"/>
        </w:rPr>
        <w:t>Evalua</w:t>
      </w:r>
      <w:r w:rsidR="0048576A" w:rsidRPr="000D3098">
        <w:rPr>
          <w:color w:val="000000" w:themeColor="text1"/>
        </w:rPr>
        <w:t>tion and Qualification Criteria</w:t>
      </w:r>
      <w:r w:rsidRPr="000D3098">
        <w:rPr>
          <w:color w:val="000000" w:themeColor="text1"/>
        </w:rPr>
        <w:t xml:space="preserve">. A separate form shall be prepared for each item of equipment listed, or for alternative equipment proposed by the bidder. The bidder shall provide all the information requested below, to the extent possible. Fields with asterisk </w:t>
      </w:r>
      <w:r>
        <w:t>(*) shall be used for evaluation.</w:t>
      </w:r>
    </w:p>
    <w:tbl>
      <w:tblPr>
        <w:tblW w:w="9952" w:type="dxa"/>
        <w:jc w:val="cente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left w:w="72" w:type="dxa"/>
          <w:right w:w="72" w:type="dxa"/>
        </w:tblCellMar>
        <w:tblLook w:val="0000" w:firstRow="0" w:lastRow="0" w:firstColumn="0" w:lastColumn="0" w:noHBand="0" w:noVBand="0"/>
      </w:tblPr>
      <w:tblGrid>
        <w:gridCol w:w="1791"/>
        <w:gridCol w:w="3884"/>
        <w:gridCol w:w="4277"/>
      </w:tblGrid>
      <w:tr w:rsidR="00C1350D" w:rsidRPr="00C1350D" w14:paraId="1D9B3084" w14:textId="77777777" w:rsidTr="00B82E42">
        <w:trPr>
          <w:cantSplit/>
          <w:jc w:val="center"/>
        </w:trPr>
        <w:tc>
          <w:tcPr>
            <w:tcW w:w="9952" w:type="dxa"/>
            <w:gridSpan w:val="3"/>
            <w:shd w:val="clear" w:color="auto" w:fill="002060"/>
            <w:vAlign w:val="center"/>
          </w:tcPr>
          <w:p w14:paraId="1DFA1242" w14:textId="6EB393D4" w:rsidR="00C1350D" w:rsidRPr="00C1350D" w:rsidRDefault="00C1350D" w:rsidP="0048576A">
            <w:pPr>
              <w:spacing w:before="120" w:after="120"/>
              <w:jc w:val="center"/>
              <w:rPr>
                <w:b/>
                <w:bCs/>
                <w:sz w:val="22"/>
                <w:szCs w:val="22"/>
                <w:lang w:bidi="en-US"/>
              </w:rPr>
            </w:pPr>
            <w:r w:rsidRPr="00C1350D">
              <w:rPr>
                <w:b/>
                <w:bCs/>
                <w:sz w:val="22"/>
                <w:szCs w:val="22"/>
                <w:lang w:bidi="en-US"/>
              </w:rPr>
              <w:t>Type of Equipment*</w:t>
            </w:r>
          </w:p>
        </w:tc>
      </w:tr>
      <w:tr w:rsidR="00C1350D" w:rsidRPr="00C1350D" w14:paraId="6797CDAA" w14:textId="77777777" w:rsidTr="00B82E42">
        <w:trPr>
          <w:cantSplit/>
          <w:trHeight w:val="880"/>
          <w:jc w:val="center"/>
        </w:trPr>
        <w:tc>
          <w:tcPr>
            <w:tcW w:w="1791" w:type="dxa"/>
            <w:shd w:val="clear" w:color="auto" w:fill="D9E2F3" w:themeFill="accent1" w:themeFillTint="33"/>
            <w:vAlign w:val="center"/>
          </w:tcPr>
          <w:p w14:paraId="65A0F6D1" w14:textId="77777777" w:rsidR="00C1350D" w:rsidRPr="00C1350D" w:rsidRDefault="00C1350D" w:rsidP="00C1350D">
            <w:pPr>
              <w:spacing w:before="120" w:after="120"/>
              <w:rPr>
                <w:bCs/>
                <w:sz w:val="22"/>
                <w:szCs w:val="22"/>
                <w:lang w:bidi="en-US"/>
              </w:rPr>
            </w:pPr>
            <w:r w:rsidRPr="00C1350D">
              <w:rPr>
                <w:bCs/>
                <w:sz w:val="22"/>
                <w:szCs w:val="22"/>
                <w:lang w:bidi="en-US"/>
              </w:rPr>
              <w:t>Equipment Information</w:t>
            </w:r>
          </w:p>
        </w:tc>
        <w:tc>
          <w:tcPr>
            <w:tcW w:w="3884" w:type="dxa"/>
            <w:shd w:val="clear" w:color="auto" w:fill="D9E2F3" w:themeFill="accent1" w:themeFillTint="33"/>
            <w:vAlign w:val="center"/>
          </w:tcPr>
          <w:p w14:paraId="3BB08576" w14:textId="141013A6" w:rsidR="00C1350D" w:rsidRPr="00C1350D" w:rsidRDefault="00C1350D" w:rsidP="00C1350D">
            <w:pPr>
              <w:spacing w:before="120" w:after="120"/>
              <w:rPr>
                <w:bCs/>
                <w:sz w:val="22"/>
                <w:szCs w:val="22"/>
                <w:lang w:bidi="en-US"/>
              </w:rPr>
            </w:pPr>
            <w:r w:rsidRPr="00C1350D">
              <w:rPr>
                <w:bCs/>
                <w:sz w:val="22"/>
                <w:szCs w:val="22"/>
                <w:lang w:bidi="en-US"/>
              </w:rPr>
              <w:t xml:space="preserve">Name of manufacturer, </w:t>
            </w:r>
          </w:p>
        </w:tc>
        <w:tc>
          <w:tcPr>
            <w:tcW w:w="4277" w:type="dxa"/>
            <w:shd w:val="clear" w:color="auto" w:fill="D9E2F3" w:themeFill="accent1" w:themeFillTint="33"/>
            <w:vAlign w:val="center"/>
          </w:tcPr>
          <w:p w14:paraId="7DFCD582" w14:textId="77777777" w:rsidR="00C1350D" w:rsidRPr="00C1350D" w:rsidRDefault="00C1350D" w:rsidP="00C1350D">
            <w:pPr>
              <w:spacing w:before="120" w:after="120"/>
              <w:rPr>
                <w:bCs/>
                <w:sz w:val="22"/>
                <w:szCs w:val="22"/>
                <w:lang w:bidi="en-US"/>
              </w:rPr>
            </w:pPr>
            <w:r w:rsidRPr="00C1350D">
              <w:rPr>
                <w:bCs/>
                <w:sz w:val="22"/>
                <w:szCs w:val="22"/>
                <w:lang w:bidi="en-US"/>
              </w:rPr>
              <w:t>Model and power rating</w:t>
            </w:r>
          </w:p>
        </w:tc>
      </w:tr>
      <w:tr w:rsidR="00C1350D" w:rsidRPr="00C1350D" w14:paraId="33BB9660" w14:textId="77777777" w:rsidTr="00B82E42">
        <w:trPr>
          <w:cantSplit/>
          <w:trHeight w:val="719"/>
          <w:jc w:val="center"/>
        </w:trPr>
        <w:tc>
          <w:tcPr>
            <w:tcW w:w="1791" w:type="dxa"/>
            <w:vAlign w:val="center"/>
          </w:tcPr>
          <w:p w14:paraId="45B9F343" w14:textId="77777777" w:rsidR="00C1350D" w:rsidRPr="00C1350D" w:rsidRDefault="00C1350D" w:rsidP="00C1350D">
            <w:pPr>
              <w:spacing w:before="120" w:after="120"/>
              <w:rPr>
                <w:bCs/>
                <w:sz w:val="22"/>
                <w:szCs w:val="22"/>
                <w:lang w:bidi="en-US"/>
              </w:rPr>
            </w:pPr>
          </w:p>
        </w:tc>
        <w:tc>
          <w:tcPr>
            <w:tcW w:w="3884" w:type="dxa"/>
            <w:vAlign w:val="center"/>
          </w:tcPr>
          <w:p w14:paraId="4E926B37" w14:textId="41E186E3" w:rsidR="00C1350D" w:rsidRPr="00C1350D" w:rsidRDefault="00C1350D" w:rsidP="00C1350D">
            <w:pPr>
              <w:spacing w:before="120" w:after="120"/>
              <w:rPr>
                <w:bCs/>
                <w:sz w:val="22"/>
                <w:szCs w:val="22"/>
                <w:lang w:bidi="en-US"/>
              </w:rPr>
            </w:pPr>
            <w:r w:rsidRPr="00C1350D">
              <w:rPr>
                <w:bCs/>
                <w:sz w:val="22"/>
                <w:szCs w:val="22"/>
                <w:lang w:bidi="en-US"/>
              </w:rPr>
              <w:t>Capacity*</w:t>
            </w:r>
          </w:p>
        </w:tc>
        <w:tc>
          <w:tcPr>
            <w:tcW w:w="4277" w:type="dxa"/>
            <w:vAlign w:val="center"/>
          </w:tcPr>
          <w:p w14:paraId="62280102" w14:textId="77777777" w:rsidR="00C1350D" w:rsidRPr="00C1350D" w:rsidRDefault="00C1350D" w:rsidP="00C1350D">
            <w:pPr>
              <w:spacing w:before="120" w:after="120"/>
              <w:rPr>
                <w:bCs/>
                <w:sz w:val="22"/>
                <w:szCs w:val="22"/>
                <w:lang w:bidi="en-US"/>
              </w:rPr>
            </w:pPr>
            <w:r w:rsidRPr="00C1350D">
              <w:rPr>
                <w:bCs/>
                <w:sz w:val="22"/>
                <w:szCs w:val="22"/>
                <w:lang w:bidi="en-US"/>
              </w:rPr>
              <w:t>Year of manufacture*</w:t>
            </w:r>
          </w:p>
        </w:tc>
      </w:tr>
      <w:tr w:rsidR="00C1350D" w:rsidRPr="00C1350D" w14:paraId="3064E33A" w14:textId="77777777" w:rsidTr="00B82E42">
        <w:trPr>
          <w:cantSplit/>
          <w:trHeight w:val="730"/>
          <w:jc w:val="center"/>
        </w:trPr>
        <w:tc>
          <w:tcPr>
            <w:tcW w:w="1791" w:type="dxa"/>
            <w:shd w:val="clear" w:color="auto" w:fill="D9E2F3" w:themeFill="accent1" w:themeFillTint="33"/>
            <w:vAlign w:val="center"/>
          </w:tcPr>
          <w:p w14:paraId="3E84A2E3" w14:textId="77777777" w:rsidR="00C1350D" w:rsidRPr="00C1350D" w:rsidRDefault="00C1350D" w:rsidP="00C1350D">
            <w:pPr>
              <w:spacing w:before="120" w:after="120"/>
              <w:rPr>
                <w:bCs/>
                <w:sz w:val="22"/>
                <w:szCs w:val="22"/>
                <w:lang w:bidi="en-US"/>
              </w:rPr>
            </w:pPr>
            <w:r w:rsidRPr="00C1350D">
              <w:rPr>
                <w:bCs/>
                <w:sz w:val="22"/>
                <w:szCs w:val="22"/>
                <w:lang w:bidi="en-US"/>
              </w:rPr>
              <w:t>Current Status</w:t>
            </w:r>
          </w:p>
        </w:tc>
        <w:tc>
          <w:tcPr>
            <w:tcW w:w="8161" w:type="dxa"/>
            <w:gridSpan w:val="2"/>
            <w:shd w:val="clear" w:color="auto" w:fill="D9E2F3" w:themeFill="accent1" w:themeFillTint="33"/>
            <w:vAlign w:val="center"/>
          </w:tcPr>
          <w:p w14:paraId="20AD38B3" w14:textId="6E41F696" w:rsidR="00C1350D" w:rsidRPr="00C1350D" w:rsidRDefault="00C1350D" w:rsidP="00C1350D">
            <w:pPr>
              <w:spacing w:before="120" w:after="120"/>
              <w:rPr>
                <w:bCs/>
                <w:sz w:val="22"/>
                <w:szCs w:val="22"/>
                <w:lang w:bidi="en-US"/>
              </w:rPr>
            </w:pPr>
            <w:r w:rsidRPr="00C1350D">
              <w:rPr>
                <w:bCs/>
                <w:sz w:val="22"/>
                <w:szCs w:val="22"/>
                <w:lang w:bidi="en-US"/>
              </w:rPr>
              <w:t>Current location</w:t>
            </w:r>
          </w:p>
        </w:tc>
      </w:tr>
      <w:tr w:rsidR="00C1350D" w:rsidRPr="00C1350D" w14:paraId="0268DD57" w14:textId="77777777" w:rsidTr="00B82E42">
        <w:trPr>
          <w:cantSplit/>
          <w:trHeight w:val="841"/>
          <w:jc w:val="center"/>
        </w:trPr>
        <w:tc>
          <w:tcPr>
            <w:tcW w:w="1791" w:type="dxa"/>
            <w:vAlign w:val="center"/>
          </w:tcPr>
          <w:p w14:paraId="296DE464" w14:textId="77777777" w:rsidR="00C1350D" w:rsidRPr="00C1350D" w:rsidRDefault="00C1350D" w:rsidP="00C1350D">
            <w:pPr>
              <w:spacing w:before="120" w:after="120"/>
              <w:rPr>
                <w:bCs/>
                <w:sz w:val="22"/>
                <w:szCs w:val="22"/>
                <w:lang w:bidi="en-US"/>
              </w:rPr>
            </w:pPr>
          </w:p>
        </w:tc>
        <w:tc>
          <w:tcPr>
            <w:tcW w:w="8161" w:type="dxa"/>
            <w:gridSpan w:val="2"/>
            <w:vAlign w:val="center"/>
          </w:tcPr>
          <w:p w14:paraId="561518E5" w14:textId="35F9ADDB" w:rsidR="00C1350D" w:rsidRPr="00C1350D" w:rsidRDefault="00C1350D" w:rsidP="00C1350D">
            <w:pPr>
              <w:spacing w:before="120" w:after="120"/>
              <w:rPr>
                <w:bCs/>
                <w:sz w:val="22"/>
                <w:szCs w:val="22"/>
                <w:lang w:bidi="en-US"/>
              </w:rPr>
            </w:pPr>
            <w:r w:rsidRPr="00C1350D">
              <w:rPr>
                <w:bCs/>
                <w:sz w:val="22"/>
                <w:szCs w:val="22"/>
                <w:lang w:bidi="en-US"/>
              </w:rPr>
              <w:t>Details of current commitments</w:t>
            </w:r>
          </w:p>
        </w:tc>
      </w:tr>
      <w:tr w:rsidR="00C1350D" w:rsidRPr="00C1350D" w14:paraId="12168C23" w14:textId="77777777" w:rsidTr="00B82E42">
        <w:trPr>
          <w:cantSplit/>
          <w:trHeight w:val="525"/>
          <w:jc w:val="center"/>
        </w:trPr>
        <w:tc>
          <w:tcPr>
            <w:tcW w:w="1791" w:type="dxa"/>
            <w:shd w:val="clear" w:color="auto" w:fill="D9E2F3" w:themeFill="accent1" w:themeFillTint="33"/>
            <w:vAlign w:val="center"/>
          </w:tcPr>
          <w:p w14:paraId="7C000C8B" w14:textId="77777777" w:rsidR="00C1350D" w:rsidRPr="00C1350D" w:rsidRDefault="00C1350D" w:rsidP="00C1350D">
            <w:pPr>
              <w:spacing w:before="120" w:after="120"/>
              <w:rPr>
                <w:bCs/>
                <w:sz w:val="22"/>
                <w:szCs w:val="22"/>
                <w:lang w:bidi="en-US"/>
              </w:rPr>
            </w:pPr>
            <w:r w:rsidRPr="00C1350D">
              <w:rPr>
                <w:bCs/>
                <w:sz w:val="22"/>
                <w:szCs w:val="22"/>
                <w:lang w:bidi="en-US"/>
              </w:rPr>
              <w:t>Source</w:t>
            </w:r>
          </w:p>
        </w:tc>
        <w:tc>
          <w:tcPr>
            <w:tcW w:w="8161" w:type="dxa"/>
            <w:gridSpan w:val="2"/>
            <w:shd w:val="clear" w:color="auto" w:fill="D9E2F3" w:themeFill="accent1" w:themeFillTint="33"/>
            <w:vAlign w:val="center"/>
          </w:tcPr>
          <w:p w14:paraId="28EE21A4" w14:textId="77777777" w:rsidR="00C1350D" w:rsidRPr="00C1350D" w:rsidRDefault="00C1350D" w:rsidP="00C1350D">
            <w:pPr>
              <w:spacing w:before="120" w:after="120"/>
              <w:rPr>
                <w:bCs/>
                <w:sz w:val="22"/>
                <w:szCs w:val="22"/>
                <w:lang w:bidi="en-US"/>
              </w:rPr>
            </w:pPr>
            <w:r w:rsidRPr="00C1350D">
              <w:rPr>
                <w:bCs/>
                <w:sz w:val="22"/>
                <w:szCs w:val="22"/>
                <w:lang w:bidi="en-US"/>
              </w:rPr>
              <w:t>Indicate source of the equipment</w:t>
            </w:r>
          </w:p>
          <w:p w14:paraId="528D4ED8" w14:textId="77777777" w:rsidR="00C1350D" w:rsidRPr="00C1350D" w:rsidRDefault="00C1350D" w:rsidP="00C1350D">
            <w:pPr>
              <w:spacing w:before="120" w:after="120"/>
              <w:rPr>
                <w:bCs/>
                <w:sz w:val="22"/>
                <w:szCs w:val="22"/>
                <w:lang w:bidi="en-US"/>
              </w:rPr>
            </w:pP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Owned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Rented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Leased</w:t>
            </w:r>
            <w:r w:rsidRPr="00C1350D">
              <w:rPr>
                <w:bCs/>
                <w:sz w:val="22"/>
                <w:szCs w:val="22"/>
                <w:lang w:bidi="en-US"/>
              </w:rPr>
              <w:tab/>
            </w:r>
            <w:r w:rsidRPr="00C1350D">
              <w:rPr>
                <w:bCs/>
                <w:sz w:val="22"/>
                <w:szCs w:val="22"/>
                <w:lang w:bidi="en-US"/>
              </w:rPr>
              <w:fldChar w:fldCharType="begin"/>
            </w:r>
            <w:r w:rsidRPr="00C1350D">
              <w:rPr>
                <w:bCs/>
                <w:sz w:val="22"/>
                <w:szCs w:val="22"/>
                <w:lang w:bidi="en-US"/>
              </w:rPr>
              <w:instrText>symbol 111 \f "Wingdings" \s 12</w:instrText>
            </w:r>
            <w:r w:rsidRPr="00C1350D">
              <w:rPr>
                <w:bCs/>
                <w:sz w:val="22"/>
                <w:szCs w:val="22"/>
                <w:lang w:bidi="en-US"/>
              </w:rPr>
              <w:fldChar w:fldCharType="separate"/>
            </w:r>
            <w:r w:rsidRPr="00C1350D">
              <w:rPr>
                <w:bCs/>
                <w:sz w:val="22"/>
                <w:szCs w:val="22"/>
                <w:lang w:bidi="en-US"/>
              </w:rPr>
              <w:t>o</w:t>
            </w:r>
            <w:r w:rsidRPr="00C1350D">
              <w:rPr>
                <w:sz w:val="22"/>
                <w:szCs w:val="22"/>
              </w:rPr>
              <w:fldChar w:fldCharType="end"/>
            </w:r>
            <w:r w:rsidRPr="00C1350D">
              <w:rPr>
                <w:bCs/>
                <w:sz w:val="22"/>
                <w:szCs w:val="22"/>
                <w:lang w:bidi="en-US"/>
              </w:rPr>
              <w:t xml:space="preserve"> Specially manufactured</w:t>
            </w:r>
          </w:p>
        </w:tc>
      </w:tr>
    </w:tbl>
    <w:p w14:paraId="0CB40F18" w14:textId="77777777" w:rsidR="00C1350D" w:rsidRDefault="00C1350D" w:rsidP="00C1350D">
      <w:pPr>
        <w:spacing w:before="240" w:after="240"/>
      </w:pPr>
      <w:r w:rsidRPr="00C1350D">
        <w:t xml:space="preserve">The following information shall be provided only </w:t>
      </w:r>
      <w:r>
        <w:t>for equipment not owned by the b</w:t>
      </w:r>
      <w:r w:rsidRPr="00C1350D">
        <w:t>idder.</w:t>
      </w:r>
    </w:p>
    <w:tbl>
      <w:tblPr>
        <w:tblW w:w="9952" w:type="dxa"/>
        <w:jc w:val="center"/>
        <w:tblLayout w:type="fixed"/>
        <w:tblCellMar>
          <w:left w:w="72" w:type="dxa"/>
          <w:right w:w="72" w:type="dxa"/>
        </w:tblCellMar>
        <w:tblLook w:val="0000" w:firstRow="0" w:lastRow="0" w:firstColumn="0" w:lastColumn="0" w:noHBand="0" w:noVBand="0"/>
      </w:tblPr>
      <w:tblGrid>
        <w:gridCol w:w="1707"/>
        <w:gridCol w:w="3884"/>
        <w:gridCol w:w="4361"/>
      </w:tblGrid>
      <w:tr w:rsidR="00C1350D" w:rsidRPr="00C1350D" w14:paraId="34400D9F" w14:textId="77777777" w:rsidTr="00B82E42">
        <w:trPr>
          <w:cantSplit/>
          <w:jc w:val="center"/>
        </w:trPr>
        <w:tc>
          <w:tcPr>
            <w:tcW w:w="1707" w:type="dxa"/>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4D902495" w14:textId="77777777" w:rsidR="00C1350D" w:rsidRPr="00C1350D" w:rsidRDefault="00C1350D" w:rsidP="0048576A">
            <w:pPr>
              <w:spacing w:before="240" w:after="240"/>
              <w:jc w:val="center"/>
              <w:rPr>
                <w:b/>
                <w:bCs/>
                <w:sz w:val="22"/>
                <w:lang w:bidi="en-US"/>
              </w:rPr>
            </w:pPr>
            <w:r w:rsidRPr="00C1350D">
              <w:rPr>
                <w:b/>
                <w:bCs/>
                <w:sz w:val="22"/>
                <w:lang w:bidi="en-US"/>
              </w:rPr>
              <w:t>Owner</w:t>
            </w:r>
          </w:p>
        </w:tc>
        <w:tc>
          <w:tcPr>
            <w:tcW w:w="8245" w:type="dxa"/>
            <w:gridSpan w:val="2"/>
            <w:tcBorders>
              <w:top w:val="single" w:sz="4" w:space="0" w:color="2F5496" w:themeColor="accent1" w:themeShade="BF"/>
              <w:left w:val="single" w:sz="4" w:space="0" w:color="2F5496" w:themeColor="accent1" w:themeShade="BF"/>
              <w:bottom w:val="single" w:sz="4" w:space="0" w:color="4472C4" w:themeColor="accent1"/>
              <w:right w:val="single" w:sz="4" w:space="0" w:color="2F5496" w:themeColor="accent1" w:themeShade="BF"/>
            </w:tcBorders>
            <w:shd w:val="clear" w:color="auto" w:fill="002060"/>
          </w:tcPr>
          <w:p w14:paraId="5F61567E" w14:textId="52566EF1" w:rsidR="00C1350D" w:rsidRPr="00C1350D" w:rsidRDefault="00C1350D" w:rsidP="0048576A">
            <w:pPr>
              <w:spacing w:before="240" w:after="240"/>
              <w:jc w:val="center"/>
              <w:rPr>
                <w:b/>
                <w:bCs/>
                <w:sz w:val="22"/>
                <w:lang w:bidi="en-US"/>
              </w:rPr>
            </w:pPr>
            <w:r w:rsidRPr="00C1350D">
              <w:rPr>
                <w:b/>
                <w:bCs/>
                <w:sz w:val="22"/>
                <w:lang w:bidi="en-US"/>
              </w:rPr>
              <w:t>Name of owner</w:t>
            </w:r>
          </w:p>
        </w:tc>
      </w:tr>
      <w:tr w:rsidR="00C1350D" w:rsidRPr="00C1350D" w14:paraId="29DDE266" w14:textId="77777777" w:rsidTr="00B82E42">
        <w:trPr>
          <w:cantSplit/>
          <w:trHeight w:val="716"/>
          <w:jc w:val="center"/>
        </w:trPr>
        <w:tc>
          <w:tcPr>
            <w:tcW w:w="1707" w:type="dxa"/>
            <w:vMerge w:val="restart"/>
            <w:tcBorders>
              <w:top w:val="single" w:sz="4" w:space="0" w:color="4472C4" w:themeColor="accent1"/>
              <w:left w:val="single" w:sz="4" w:space="0" w:color="2F5496" w:themeColor="accent1" w:themeShade="BF"/>
              <w:right w:val="single" w:sz="4" w:space="0" w:color="2F5496" w:themeColor="accent1" w:themeShade="BF"/>
            </w:tcBorders>
            <w:shd w:val="clear" w:color="auto" w:fill="D9E2F3" w:themeFill="accent1" w:themeFillTint="33"/>
          </w:tcPr>
          <w:p w14:paraId="18574B2E" w14:textId="77777777" w:rsidR="00C1350D" w:rsidRPr="00C1350D" w:rsidRDefault="00C1350D" w:rsidP="00C1350D">
            <w:pPr>
              <w:spacing w:before="240" w:after="240"/>
              <w:rPr>
                <w:bCs/>
                <w:sz w:val="22"/>
                <w:lang w:bidi="en-US"/>
              </w:rPr>
            </w:pPr>
          </w:p>
        </w:tc>
        <w:tc>
          <w:tcPr>
            <w:tcW w:w="8245" w:type="dxa"/>
            <w:gridSpan w:val="2"/>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6E69CE" w14:textId="58EAF6E8" w:rsidR="00C1350D" w:rsidRPr="00C1350D" w:rsidRDefault="00C1350D" w:rsidP="00C1350D">
            <w:pPr>
              <w:spacing w:before="240" w:after="240"/>
              <w:rPr>
                <w:bCs/>
                <w:sz w:val="22"/>
                <w:lang w:bidi="en-US"/>
              </w:rPr>
            </w:pPr>
            <w:r w:rsidRPr="00C1350D">
              <w:rPr>
                <w:bCs/>
                <w:sz w:val="22"/>
                <w:lang w:bidi="en-US"/>
              </w:rPr>
              <w:t>Address of owner</w:t>
            </w:r>
          </w:p>
        </w:tc>
      </w:tr>
      <w:tr w:rsidR="00C1350D" w:rsidRPr="00C1350D" w14:paraId="66E7FD3F" w14:textId="77777777" w:rsidTr="00B82E42">
        <w:trPr>
          <w:cantSplit/>
          <w:jc w:val="center"/>
        </w:trPr>
        <w:tc>
          <w:tcPr>
            <w:tcW w:w="1707" w:type="dxa"/>
            <w:vMerge/>
            <w:tcBorders>
              <w:left w:val="single" w:sz="4" w:space="0" w:color="2F5496" w:themeColor="accent1" w:themeShade="BF"/>
              <w:right w:val="single" w:sz="4" w:space="0" w:color="2F5496" w:themeColor="accent1" w:themeShade="BF"/>
            </w:tcBorders>
          </w:tcPr>
          <w:p w14:paraId="785BE42E"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579687F2" w14:textId="490EF693" w:rsidR="00C1350D" w:rsidRPr="00C1350D" w:rsidRDefault="00C1350D" w:rsidP="00C1350D">
            <w:pPr>
              <w:spacing w:before="240" w:after="240"/>
              <w:rPr>
                <w:bCs/>
                <w:sz w:val="22"/>
                <w:lang w:bidi="en-US"/>
              </w:rPr>
            </w:pPr>
            <w:r w:rsidRPr="00C1350D">
              <w:rPr>
                <w:bCs/>
                <w:sz w:val="22"/>
                <w:lang w:bidi="en-US"/>
              </w:rPr>
              <w:t>Telephone</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tcPr>
          <w:p w14:paraId="44EA2DB3" w14:textId="77777777" w:rsidR="00C1350D" w:rsidRPr="00C1350D" w:rsidRDefault="00C1350D" w:rsidP="00C1350D">
            <w:pPr>
              <w:spacing w:before="240" w:after="240"/>
              <w:rPr>
                <w:bCs/>
                <w:sz w:val="22"/>
                <w:lang w:bidi="en-US"/>
              </w:rPr>
            </w:pPr>
            <w:r w:rsidRPr="00C1350D">
              <w:rPr>
                <w:bCs/>
                <w:sz w:val="22"/>
                <w:lang w:bidi="en-US"/>
              </w:rPr>
              <w:t>Contact name and title</w:t>
            </w:r>
          </w:p>
        </w:tc>
      </w:tr>
      <w:tr w:rsidR="00C1350D" w:rsidRPr="00C1350D" w14:paraId="37F93112" w14:textId="77777777" w:rsidTr="00B82E42">
        <w:trPr>
          <w:cantSplit/>
          <w:jc w:val="center"/>
        </w:trPr>
        <w:tc>
          <w:tcPr>
            <w:tcW w:w="1707" w:type="dxa"/>
            <w:vMerge/>
            <w:tcBorders>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6CEB5631" w14:textId="77777777" w:rsidR="00C1350D" w:rsidRPr="00C1350D" w:rsidRDefault="00C1350D" w:rsidP="00C1350D">
            <w:pPr>
              <w:spacing w:before="240" w:after="240"/>
              <w:rPr>
                <w:bCs/>
                <w:sz w:val="22"/>
                <w:lang w:bidi="en-US"/>
              </w:rPr>
            </w:pPr>
          </w:p>
        </w:tc>
        <w:tc>
          <w:tcPr>
            <w:tcW w:w="3884"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5FFCC1C4" w14:textId="5E164C81" w:rsidR="00C1350D" w:rsidRPr="00C1350D" w:rsidRDefault="00C1350D" w:rsidP="00C1350D">
            <w:pPr>
              <w:spacing w:before="240" w:after="240"/>
              <w:rPr>
                <w:bCs/>
                <w:sz w:val="22"/>
                <w:lang w:bidi="en-US"/>
              </w:rPr>
            </w:pPr>
            <w:r w:rsidRPr="00C1350D">
              <w:rPr>
                <w:bCs/>
                <w:sz w:val="22"/>
                <w:lang w:bidi="en-US"/>
              </w:rPr>
              <w:t>Fax</w:t>
            </w:r>
          </w:p>
        </w:tc>
        <w:tc>
          <w:tcPr>
            <w:tcW w:w="4361" w:type="dxa"/>
            <w:tcBorders>
              <w:top w:val="single" w:sz="4" w:space="0" w:color="4472C4" w:themeColor="accent1"/>
              <w:left w:val="single" w:sz="4" w:space="0" w:color="2F5496" w:themeColor="accent1" w:themeShade="BF"/>
              <w:bottom w:val="single" w:sz="4" w:space="0" w:color="4472C4" w:themeColor="accent1"/>
              <w:right w:val="single" w:sz="4" w:space="0" w:color="2F5496" w:themeColor="accent1" w:themeShade="BF"/>
            </w:tcBorders>
            <w:shd w:val="clear" w:color="auto" w:fill="D9E2F3" w:themeFill="accent1" w:themeFillTint="33"/>
          </w:tcPr>
          <w:p w14:paraId="7EA26B3E" w14:textId="77777777" w:rsidR="00C1350D" w:rsidRPr="00C1350D" w:rsidRDefault="00C1350D" w:rsidP="00C1350D">
            <w:pPr>
              <w:spacing w:before="240" w:after="240"/>
              <w:rPr>
                <w:bCs/>
                <w:sz w:val="22"/>
                <w:lang w:bidi="en-US"/>
              </w:rPr>
            </w:pPr>
            <w:r w:rsidRPr="00C1350D">
              <w:rPr>
                <w:bCs/>
                <w:sz w:val="22"/>
                <w:lang w:bidi="en-US"/>
              </w:rPr>
              <w:t>Telex</w:t>
            </w:r>
          </w:p>
        </w:tc>
      </w:tr>
      <w:tr w:rsidR="00C1350D" w:rsidRPr="00C1350D" w14:paraId="646F79FE" w14:textId="77777777" w:rsidTr="00B82E42">
        <w:trPr>
          <w:cantSplit/>
          <w:trHeight w:val="1712"/>
          <w:jc w:val="center"/>
        </w:trPr>
        <w:tc>
          <w:tcPr>
            <w:tcW w:w="1707" w:type="dxa"/>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6DDC49A4" w14:textId="77777777" w:rsidR="00C1350D" w:rsidRPr="00C1350D" w:rsidRDefault="00C1350D" w:rsidP="00C1350D">
            <w:pPr>
              <w:spacing w:before="240" w:after="240"/>
              <w:rPr>
                <w:bCs/>
                <w:sz w:val="22"/>
                <w:lang w:bidi="en-US"/>
              </w:rPr>
            </w:pPr>
            <w:r w:rsidRPr="00C1350D">
              <w:rPr>
                <w:bCs/>
                <w:sz w:val="22"/>
                <w:lang w:bidi="en-US"/>
              </w:rPr>
              <w:t>Agreements</w:t>
            </w:r>
          </w:p>
        </w:tc>
        <w:tc>
          <w:tcPr>
            <w:tcW w:w="8245" w:type="dxa"/>
            <w:gridSpan w:val="2"/>
            <w:tcBorders>
              <w:top w:val="single" w:sz="4" w:space="0" w:color="4472C4" w:themeColor="accent1"/>
              <w:left w:val="single" w:sz="4" w:space="0" w:color="2F5496" w:themeColor="accent1" w:themeShade="BF"/>
              <w:bottom w:val="single" w:sz="4" w:space="0" w:color="2F5496" w:themeColor="accent1" w:themeShade="BF"/>
              <w:right w:val="single" w:sz="4" w:space="0" w:color="2F5496" w:themeColor="accent1" w:themeShade="BF"/>
            </w:tcBorders>
          </w:tcPr>
          <w:p w14:paraId="37020B12" w14:textId="77777777" w:rsidR="00C1350D" w:rsidRPr="00C1350D" w:rsidRDefault="00C1350D" w:rsidP="00C1350D">
            <w:pPr>
              <w:spacing w:before="240" w:after="240"/>
              <w:rPr>
                <w:bCs/>
                <w:sz w:val="22"/>
                <w:lang w:bidi="en-US"/>
              </w:rPr>
            </w:pPr>
            <w:r w:rsidRPr="00C1350D">
              <w:rPr>
                <w:bCs/>
                <w:sz w:val="22"/>
                <w:lang w:bidi="en-US"/>
              </w:rPr>
              <w:t>Details of rental / lease / manufacture agreements specific to the project</w:t>
            </w:r>
          </w:p>
        </w:tc>
      </w:tr>
    </w:tbl>
    <w:p w14:paraId="4CD75AAC" w14:textId="1CB30550" w:rsidR="00C1350D" w:rsidRDefault="00B50BFE" w:rsidP="00C1350D">
      <w:pPr>
        <w:spacing w:before="240" w:after="240"/>
      </w:pPr>
      <w:r>
        <w:br w:type="page"/>
      </w:r>
    </w:p>
    <w:p w14:paraId="7D2CC870" w14:textId="77777777" w:rsidR="00C1350D" w:rsidRPr="00C1350D" w:rsidRDefault="00C1350D" w:rsidP="00C1350D">
      <w:pPr>
        <w:jc w:val="center"/>
        <w:rPr>
          <w:b/>
          <w:sz w:val="32"/>
        </w:rPr>
      </w:pPr>
      <w:r w:rsidRPr="00C1350D">
        <w:rPr>
          <w:b/>
          <w:sz w:val="32"/>
        </w:rPr>
        <w:lastRenderedPageBreak/>
        <w:t>Site Organization</w:t>
      </w:r>
    </w:p>
    <w:p w14:paraId="62426C77" w14:textId="77777777" w:rsidR="00C1350D" w:rsidRPr="00D377C4" w:rsidRDefault="00C1350D" w:rsidP="00C1350D">
      <w:pPr>
        <w:spacing w:before="240"/>
        <w:jc w:val="center"/>
        <w:rPr>
          <w:i/>
          <w:color w:val="000000" w:themeColor="text1"/>
        </w:rPr>
      </w:pPr>
      <w:r w:rsidRPr="00D377C4">
        <w:rPr>
          <w:i/>
          <w:color w:val="000000" w:themeColor="text1"/>
        </w:rPr>
        <w:t>[insert Site Organization information]</w:t>
      </w:r>
    </w:p>
    <w:p w14:paraId="4A08C112" w14:textId="77777777" w:rsidR="00C1350D" w:rsidRPr="00D377C4" w:rsidRDefault="00C1350D" w:rsidP="00C1350D">
      <w:pPr>
        <w:spacing w:before="240"/>
        <w:jc w:val="center"/>
        <w:rPr>
          <w:i/>
          <w:color w:val="000000" w:themeColor="text1"/>
        </w:rPr>
      </w:pPr>
    </w:p>
    <w:p w14:paraId="4CE39B24" w14:textId="77777777" w:rsidR="00C1350D" w:rsidRPr="00C1350D" w:rsidRDefault="00C1350D" w:rsidP="00C1350D">
      <w:pPr>
        <w:spacing w:before="240"/>
        <w:jc w:val="center"/>
        <w:rPr>
          <w:i/>
        </w:rPr>
      </w:pPr>
    </w:p>
    <w:p w14:paraId="1ADF8690" w14:textId="418B5795" w:rsidR="00C1350D" w:rsidRDefault="00C1350D" w:rsidP="00C1350D">
      <w:pPr>
        <w:spacing w:before="240"/>
        <w:jc w:val="center"/>
        <w:rPr>
          <w:i/>
        </w:rPr>
      </w:pPr>
      <w:r w:rsidRPr="00C1350D">
        <w:rPr>
          <w:i/>
        </w:rPr>
        <w:br w:type="page"/>
      </w:r>
    </w:p>
    <w:p w14:paraId="7FCBAE80" w14:textId="1988DA5E" w:rsidR="00C1350D" w:rsidRPr="00C1350D" w:rsidRDefault="00C1350D" w:rsidP="00C1350D">
      <w:pPr>
        <w:jc w:val="center"/>
        <w:rPr>
          <w:b/>
          <w:sz w:val="32"/>
        </w:rPr>
      </w:pPr>
      <w:r w:rsidRPr="00C1350D">
        <w:rPr>
          <w:b/>
          <w:sz w:val="32"/>
        </w:rPr>
        <w:lastRenderedPageBreak/>
        <w:t>Method</w:t>
      </w:r>
      <w:r w:rsidR="001E2228">
        <w:rPr>
          <w:b/>
          <w:sz w:val="32"/>
        </w:rPr>
        <w:t>ology</w:t>
      </w:r>
      <w:r w:rsidRPr="00C1350D">
        <w:rPr>
          <w:b/>
          <w:sz w:val="32"/>
        </w:rPr>
        <w:t xml:space="preserve"> Statement</w:t>
      </w:r>
    </w:p>
    <w:p w14:paraId="43F251BF" w14:textId="77777777" w:rsidR="00C1350D" w:rsidRPr="00D377C4" w:rsidRDefault="00C1350D" w:rsidP="00C1350D">
      <w:pPr>
        <w:spacing w:before="240"/>
        <w:jc w:val="center"/>
        <w:rPr>
          <w:i/>
          <w:color w:val="000000" w:themeColor="text1"/>
        </w:rPr>
      </w:pPr>
      <w:r w:rsidRPr="00D377C4">
        <w:rPr>
          <w:i/>
          <w:color w:val="000000" w:themeColor="text1"/>
        </w:rPr>
        <w:t>[insert Method Statement]</w:t>
      </w:r>
    </w:p>
    <w:p w14:paraId="789E070F" w14:textId="77777777" w:rsidR="00CD48B8" w:rsidRDefault="00CD48B8" w:rsidP="00C1350D"/>
    <w:p w14:paraId="4236DFEF" w14:textId="0C342D18" w:rsidR="00C1350D" w:rsidRDefault="00C1350D" w:rsidP="00C1350D">
      <w:r>
        <w:t>In develo</w:t>
      </w:r>
      <w:r w:rsidR="00CD48B8">
        <w:t>ping its Method Statement, the b</w:t>
      </w:r>
      <w:r>
        <w:t xml:space="preserve">idder shall have regard to the environmental and social (ES) provisions of the contract including those as may </w:t>
      </w:r>
      <w:r w:rsidR="0048576A">
        <w:t>be more fully described in the specifications (works requirements</w:t>
      </w:r>
      <w:r w:rsidR="00AF1481">
        <w:t xml:space="preserve"> Approach and methodology</w:t>
      </w:r>
      <w:r w:rsidR="0048576A">
        <w:t xml:space="preserve">) in </w:t>
      </w:r>
      <w:r w:rsidR="001F10C8">
        <w:t>Section</w:t>
      </w:r>
      <w:r>
        <w:t xml:space="preserve"> X.</w:t>
      </w:r>
    </w:p>
    <w:p w14:paraId="4E399B9B" w14:textId="6C4A9236" w:rsidR="00C1350D" w:rsidRDefault="00CD48B8" w:rsidP="00C1350D">
      <w:r>
        <w:t>The t</w:t>
      </w:r>
      <w:r w:rsidR="00C1350D">
        <w:t>echnical</w:t>
      </w:r>
      <w:r>
        <w:t xml:space="preserve"> proposal must all present the bidder’s health and s</w:t>
      </w:r>
      <w:r w:rsidR="00C1350D">
        <w:t>afety</w:t>
      </w:r>
      <w:r>
        <w:t xml:space="preserve"> plans during execution of the w</w:t>
      </w:r>
      <w:r w:rsidR="00C1350D">
        <w:t>orks.</w:t>
      </w:r>
    </w:p>
    <w:p w14:paraId="19ABC560" w14:textId="5EB5943A" w:rsidR="00CD48B8" w:rsidRDefault="00C1350D" w:rsidP="00C1350D">
      <w:r>
        <w:br w:type="page"/>
      </w:r>
    </w:p>
    <w:p w14:paraId="55335CC8" w14:textId="77777777" w:rsidR="00CD48B8" w:rsidRPr="00CD48B8" w:rsidRDefault="00CD48B8" w:rsidP="00CD48B8">
      <w:pPr>
        <w:jc w:val="center"/>
        <w:rPr>
          <w:b/>
          <w:sz w:val="32"/>
        </w:rPr>
      </w:pPr>
      <w:r w:rsidRPr="00CD48B8">
        <w:rPr>
          <w:b/>
          <w:sz w:val="32"/>
        </w:rPr>
        <w:lastRenderedPageBreak/>
        <w:t>Mobilization Schedule</w:t>
      </w:r>
    </w:p>
    <w:p w14:paraId="060CFD58" w14:textId="77777777" w:rsidR="00CD48B8" w:rsidRPr="00A252D4" w:rsidRDefault="00CD48B8" w:rsidP="00CD48B8">
      <w:pPr>
        <w:spacing w:before="240"/>
        <w:jc w:val="center"/>
        <w:rPr>
          <w:i/>
          <w:color w:val="000000" w:themeColor="text1"/>
        </w:rPr>
      </w:pPr>
      <w:r w:rsidRPr="00A252D4">
        <w:rPr>
          <w:i/>
          <w:color w:val="000000" w:themeColor="text1"/>
        </w:rPr>
        <w:t>[insert Mobilization Schedule]</w:t>
      </w:r>
    </w:p>
    <w:p w14:paraId="627E4240" w14:textId="77777777" w:rsidR="00CD48B8" w:rsidRPr="00A252D4" w:rsidRDefault="00CD48B8" w:rsidP="00CD48B8">
      <w:pPr>
        <w:spacing w:before="240"/>
        <w:jc w:val="center"/>
        <w:rPr>
          <w:i/>
          <w:color w:val="000000" w:themeColor="text1"/>
        </w:rPr>
      </w:pPr>
    </w:p>
    <w:p w14:paraId="77046768" w14:textId="5EA155D7" w:rsidR="00CD48B8" w:rsidRDefault="00CD48B8" w:rsidP="00CD48B8">
      <w:pPr>
        <w:spacing w:before="240"/>
        <w:jc w:val="center"/>
        <w:rPr>
          <w:i/>
        </w:rPr>
      </w:pPr>
      <w:r w:rsidRPr="00CD48B8">
        <w:rPr>
          <w:i/>
        </w:rPr>
        <w:br w:type="page"/>
      </w:r>
    </w:p>
    <w:p w14:paraId="77D2B7A1" w14:textId="77777777" w:rsidR="00CD48B8" w:rsidRPr="00CD48B8" w:rsidRDefault="00CD48B8" w:rsidP="00CD48B8">
      <w:pPr>
        <w:jc w:val="center"/>
        <w:rPr>
          <w:b/>
          <w:sz w:val="32"/>
        </w:rPr>
      </w:pPr>
      <w:r w:rsidRPr="00CD48B8">
        <w:rPr>
          <w:b/>
          <w:sz w:val="32"/>
        </w:rPr>
        <w:lastRenderedPageBreak/>
        <w:t>Construction Schedule</w:t>
      </w:r>
    </w:p>
    <w:p w14:paraId="2889583A" w14:textId="77777777" w:rsidR="00CD48B8" w:rsidRPr="00CB6C81" w:rsidRDefault="00CD48B8" w:rsidP="00CD48B8">
      <w:pPr>
        <w:spacing w:before="240"/>
        <w:jc w:val="center"/>
        <w:rPr>
          <w:i/>
          <w:color w:val="000000" w:themeColor="text1"/>
        </w:rPr>
      </w:pPr>
      <w:r w:rsidRPr="00CB6C81">
        <w:rPr>
          <w:i/>
          <w:color w:val="000000" w:themeColor="text1"/>
        </w:rPr>
        <w:t>[insert Construction Schedule]</w:t>
      </w:r>
    </w:p>
    <w:p w14:paraId="068F1359" w14:textId="77777777" w:rsidR="00CD48B8" w:rsidRPr="00CB6C81" w:rsidRDefault="00CD48B8" w:rsidP="00CD48B8">
      <w:pPr>
        <w:spacing w:before="240"/>
        <w:jc w:val="center"/>
        <w:rPr>
          <w:i/>
          <w:color w:val="000000" w:themeColor="text1"/>
        </w:rPr>
      </w:pPr>
    </w:p>
    <w:p w14:paraId="428E06D1" w14:textId="77777777" w:rsidR="00CD48B8" w:rsidRDefault="00CD48B8" w:rsidP="00CD48B8">
      <w:pPr>
        <w:spacing w:before="240"/>
        <w:jc w:val="center"/>
        <w:rPr>
          <w:i/>
          <w:color w:val="FF0000"/>
        </w:rPr>
      </w:pPr>
    </w:p>
    <w:p w14:paraId="1BC84590" w14:textId="77777777" w:rsidR="00CD48B8" w:rsidRDefault="00CD48B8">
      <w:pPr>
        <w:rPr>
          <w:i/>
          <w:color w:val="FF0000"/>
        </w:rPr>
      </w:pPr>
      <w:r>
        <w:rPr>
          <w:i/>
          <w:color w:val="FF0000"/>
        </w:rPr>
        <w:br w:type="page"/>
      </w:r>
    </w:p>
    <w:p w14:paraId="16492E97" w14:textId="77777777" w:rsidR="00CD48B8" w:rsidRDefault="00CD48B8" w:rsidP="00CD48B8">
      <w:pPr>
        <w:jc w:val="center"/>
        <w:rPr>
          <w:b/>
        </w:rPr>
      </w:pPr>
      <w:r w:rsidRPr="00CD48B8">
        <w:rPr>
          <w:b/>
          <w:sz w:val="32"/>
        </w:rPr>
        <w:lastRenderedPageBreak/>
        <w:t>Code of Conduct for Contractor’s Personnel Form</w:t>
      </w:r>
    </w:p>
    <w:p w14:paraId="0EEECF41" w14:textId="7238201E" w:rsidR="00CD48B8" w:rsidRDefault="005108CE" w:rsidP="005108CE">
      <w:pPr>
        <w:tabs>
          <w:tab w:val="left" w:pos="4106"/>
        </w:tabs>
        <w:rPr>
          <w:b/>
        </w:rPr>
      </w:pPr>
      <w:r>
        <w:rPr>
          <w:b/>
        </w:rPr>
        <w:tab/>
      </w:r>
    </w:p>
    <w:tbl>
      <w:tblPr>
        <w:tblStyle w:val="TableGrid"/>
        <w:tblW w:w="0" w:type="auto"/>
        <w:tblLook w:val="04A0" w:firstRow="1" w:lastRow="0" w:firstColumn="1" w:lastColumn="0" w:noHBand="0" w:noVBand="1"/>
      </w:tblPr>
      <w:tblGrid>
        <w:gridCol w:w="9918"/>
      </w:tblGrid>
      <w:tr w:rsidR="00CD48B8" w14:paraId="011572C2"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719154BD" w14:textId="538DE180" w:rsidR="00CD48B8" w:rsidRPr="00214ECD" w:rsidRDefault="00CD48B8" w:rsidP="00CD48B8">
            <w:pPr>
              <w:rPr>
                <w:i/>
                <w:color w:val="000000" w:themeColor="text1"/>
              </w:rPr>
            </w:pPr>
            <w:r w:rsidRPr="00214ECD">
              <w:rPr>
                <w:i/>
                <w:color w:val="000000" w:themeColor="text1"/>
              </w:rPr>
              <w:t xml:space="preserve">Note to the Employer: </w:t>
            </w:r>
          </w:p>
          <w:p w14:paraId="6F6CD80F" w14:textId="18902742" w:rsidR="00CD48B8" w:rsidRPr="00214ECD" w:rsidRDefault="00CD48B8" w:rsidP="00CD48B8">
            <w:pPr>
              <w:rPr>
                <w:i/>
                <w:color w:val="000000" w:themeColor="text1"/>
              </w:rPr>
            </w:pPr>
            <w:r w:rsidRPr="00214ECD">
              <w:rPr>
                <w:i/>
                <w:color w:val="000000" w:themeColor="text1"/>
              </w:rPr>
              <w:t>The following minimum requirements shall not be modified. The employer may add additional requirements to address identified issues, informed by relevant environmental and social assessment.</w:t>
            </w:r>
          </w:p>
          <w:p w14:paraId="3DA9ABF7" w14:textId="77777777" w:rsidR="00CD48B8" w:rsidRPr="00214ECD" w:rsidRDefault="00CD48B8" w:rsidP="00CD48B8">
            <w:pPr>
              <w:rPr>
                <w:i/>
                <w:color w:val="000000" w:themeColor="text1"/>
              </w:rPr>
            </w:pPr>
            <w:r w:rsidRPr="00214ECD">
              <w:rPr>
                <w:i/>
                <w:color w:val="000000" w:themeColor="text1"/>
              </w:rPr>
              <w:t xml:space="preserve">The types of issues identified could include risks associated with: labor influx, spread of communicable diseases, and Sexual Exploitation and Abuse (SEA), Sexual Harassment (SH) etc. </w:t>
            </w:r>
          </w:p>
          <w:p w14:paraId="18293CFD" w14:textId="0510BF20" w:rsidR="00CD48B8" w:rsidRPr="00214ECD" w:rsidRDefault="00CD48B8" w:rsidP="00CD48B8">
            <w:pPr>
              <w:rPr>
                <w:color w:val="000000" w:themeColor="text1"/>
              </w:rPr>
            </w:pPr>
            <w:r w:rsidRPr="00214ECD">
              <w:rPr>
                <w:i/>
                <w:color w:val="000000" w:themeColor="text1"/>
              </w:rPr>
              <w:t>Delete this box prior to issuance of the bidding documents.</w:t>
            </w:r>
          </w:p>
        </w:tc>
      </w:tr>
    </w:tbl>
    <w:p w14:paraId="6D43E226" w14:textId="77777777" w:rsidR="0001467A" w:rsidRDefault="0001467A" w:rsidP="0001467A"/>
    <w:tbl>
      <w:tblPr>
        <w:tblStyle w:val="TableGrid"/>
        <w:tblW w:w="0" w:type="auto"/>
        <w:tblLook w:val="04A0" w:firstRow="1" w:lastRow="0" w:firstColumn="1" w:lastColumn="0" w:noHBand="0" w:noVBand="1"/>
      </w:tblPr>
      <w:tblGrid>
        <w:gridCol w:w="9918"/>
      </w:tblGrid>
      <w:tr w:rsidR="00214ECD" w:rsidRPr="00214ECD" w14:paraId="468E31FF" w14:textId="77777777" w:rsidTr="0048576A">
        <w:tc>
          <w:tcPr>
            <w:tcW w:w="9918" w:type="dxa"/>
            <w:tcBorders>
              <w:top w:val="single" w:sz="4" w:space="0" w:color="FF0000"/>
              <w:left w:val="single" w:sz="4" w:space="0" w:color="FF0000"/>
              <w:bottom w:val="single" w:sz="4" w:space="0" w:color="FF0000"/>
              <w:right w:val="single" w:sz="4" w:space="0" w:color="FF0000"/>
            </w:tcBorders>
          </w:tcPr>
          <w:p w14:paraId="34C6874E" w14:textId="5FC56441" w:rsidR="0001467A" w:rsidRPr="00214ECD" w:rsidRDefault="0001467A" w:rsidP="0001467A">
            <w:pPr>
              <w:rPr>
                <w:i/>
                <w:color w:val="000000" w:themeColor="text1"/>
              </w:rPr>
            </w:pPr>
            <w:r w:rsidRPr="00214ECD">
              <w:rPr>
                <w:i/>
                <w:color w:val="000000" w:themeColor="text1"/>
              </w:rPr>
              <w:t xml:space="preserve">Note to the bidder: </w:t>
            </w:r>
          </w:p>
          <w:p w14:paraId="3F419660" w14:textId="390DCED2" w:rsidR="0001467A" w:rsidRPr="00214ECD" w:rsidRDefault="0048576A" w:rsidP="0001467A">
            <w:pPr>
              <w:rPr>
                <w:i/>
                <w:color w:val="000000" w:themeColor="text1"/>
              </w:rPr>
            </w:pPr>
            <w:r w:rsidRPr="00214ECD">
              <w:rPr>
                <w:i/>
                <w:color w:val="000000" w:themeColor="text1"/>
              </w:rPr>
              <w:t xml:space="preserve">The minimum content of the </w:t>
            </w:r>
            <w:r w:rsidR="00E411EF" w:rsidRPr="00214ECD">
              <w:rPr>
                <w:i/>
                <w:color w:val="000000" w:themeColor="text1"/>
              </w:rPr>
              <w:t>c</w:t>
            </w:r>
            <w:r w:rsidRPr="00214ECD">
              <w:rPr>
                <w:i/>
                <w:color w:val="000000" w:themeColor="text1"/>
              </w:rPr>
              <w:t xml:space="preserve">ode of </w:t>
            </w:r>
            <w:r w:rsidR="00E411EF" w:rsidRPr="00214ECD">
              <w:rPr>
                <w:i/>
                <w:color w:val="000000" w:themeColor="text1"/>
              </w:rPr>
              <w:t>c</w:t>
            </w:r>
            <w:r w:rsidR="0001467A" w:rsidRPr="00214ECD">
              <w:rPr>
                <w:i/>
                <w:color w:val="000000" w:themeColor="text1"/>
              </w:rPr>
              <w:t>onduct form as set out by the employer shall not be substantially modified. However, the bidder may add requirements as appropriate, including to take into account c</w:t>
            </w:r>
            <w:r w:rsidRPr="00214ECD">
              <w:rPr>
                <w:i/>
                <w:color w:val="000000" w:themeColor="text1"/>
              </w:rPr>
              <w:t>ontract-specific issues/risks.</w:t>
            </w:r>
          </w:p>
          <w:p w14:paraId="53ED02B8" w14:textId="7B533A66" w:rsidR="0001467A" w:rsidRPr="00214ECD" w:rsidRDefault="0001467A" w:rsidP="0001467A">
            <w:pPr>
              <w:rPr>
                <w:color w:val="000000" w:themeColor="text1"/>
              </w:rPr>
            </w:pPr>
            <w:r w:rsidRPr="00214ECD">
              <w:rPr>
                <w:i/>
                <w:color w:val="000000" w:themeColor="text1"/>
              </w:rPr>
              <w:t xml:space="preserve">The bidder shall </w:t>
            </w:r>
            <w:r w:rsidR="00E411EF" w:rsidRPr="00214ECD">
              <w:rPr>
                <w:i/>
                <w:color w:val="000000" w:themeColor="text1"/>
              </w:rPr>
              <w:t>initial and submit the code of c</w:t>
            </w:r>
            <w:r w:rsidRPr="00214ECD">
              <w:rPr>
                <w:i/>
                <w:color w:val="000000" w:themeColor="text1"/>
              </w:rPr>
              <w:t>onduct form as part of its bid.</w:t>
            </w:r>
          </w:p>
        </w:tc>
      </w:tr>
    </w:tbl>
    <w:p w14:paraId="075426C9" w14:textId="50E39076" w:rsidR="0001467A" w:rsidRPr="00214ECD" w:rsidRDefault="00214ECD" w:rsidP="00214ECD">
      <w:pPr>
        <w:tabs>
          <w:tab w:val="left" w:pos="3051"/>
        </w:tabs>
        <w:rPr>
          <w:color w:val="000000" w:themeColor="text1"/>
        </w:rPr>
      </w:pPr>
      <w:r w:rsidRPr="00214ECD">
        <w:rPr>
          <w:color w:val="000000" w:themeColor="text1"/>
        </w:rPr>
        <w:tab/>
      </w:r>
    </w:p>
    <w:p w14:paraId="519B7AD2" w14:textId="2AFDEE45" w:rsidR="0001467A" w:rsidRPr="005108CE" w:rsidRDefault="0001467A" w:rsidP="0001467A">
      <w:pPr>
        <w:spacing w:after="240"/>
        <w:jc w:val="center"/>
        <w:rPr>
          <w:b/>
          <w:color w:val="000000" w:themeColor="text1"/>
          <w:sz w:val="28"/>
        </w:rPr>
      </w:pPr>
      <w:r w:rsidRPr="005108CE">
        <w:rPr>
          <w:b/>
          <w:color w:val="000000" w:themeColor="text1"/>
          <w:sz w:val="28"/>
        </w:rPr>
        <w:t>Code of Conduct for Contractor’s Personnel</w:t>
      </w:r>
    </w:p>
    <w:p w14:paraId="54C3A6D3" w14:textId="589F0F1F" w:rsidR="0001467A" w:rsidRPr="005108CE" w:rsidRDefault="0001467A" w:rsidP="0001467A">
      <w:pPr>
        <w:rPr>
          <w:color w:val="000000" w:themeColor="text1"/>
        </w:rPr>
      </w:pPr>
      <w:r w:rsidRPr="005108CE">
        <w:rPr>
          <w:color w:val="000000" w:themeColor="text1"/>
        </w:rPr>
        <w:t xml:space="preserve">We are the contractor, </w:t>
      </w:r>
      <w:r w:rsidRPr="005108CE">
        <w:rPr>
          <w:i/>
          <w:color w:val="000000" w:themeColor="text1"/>
        </w:rPr>
        <w:t>[enter name of contractor]</w:t>
      </w:r>
      <w:r w:rsidRPr="005108CE">
        <w:rPr>
          <w:color w:val="000000" w:themeColor="text1"/>
        </w:rPr>
        <w:t xml:space="preserve">. We have signed a contract with </w:t>
      </w:r>
      <w:r w:rsidR="0048576A" w:rsidRPr="005108CE">
        <w:rPr>
          <w:i/>
          <w:color w:val="000000" w:themeColor="text1"/>
        </w:rPr>
        <w:t>[enter name of e</w:t>
      </w:r>
      <w:r w:rsidRPr="005108CE">
        <w:rPr>
          <w:i/>
          <w:color w:val="000000" w:themeColor="text1"/>
        </w:rPr>
        <w:t>mployer]</w:t>
      </w:r>
      <w:r w:rsidRPr="005108CE">
        <w:rPr>
          <w:color w:val="000000" w:themeColor="text1"/>
        </w:rPr>
        <w:t xml:space="preserve"> for </w:t>
      </w:r>
      <w:r w:rsidR="0048576A" w:rsidRPr="005108CE">
        <w:rPr>
          <w:i/>
          <w:color w:val="000000" w:themeColor="text1"/>
        </w:rPr>
        <w:t>[enter description of the w</w:t>
      </w:r>
      <w:r w:rsidRPr="005108CE">
        <w:rPr>
          <w:i/>
          <w:color w:val="000000" w:themeColor="text1"/>
        </w:rPr>
        <w:t>orks]</w:t>
      </w:r>
      <w:r w:rsidRPr="005108CE">
        <w:rPr>
          <w:color w:val="000000" w:themeColor="text1"/>
        </w:rPr>
        <w:t xml:space="preserve">. These works will be carried out at </w:t>
      </w:r>
      <w:r w:rsidRPr="005108CE">
        <w:rPr>
          <w:i/>
          <w:color w:val="000000" w:themeColor="text1"/>
        </w:rPr>
        <w:t>[enter the Site</w:t>
      </w:r>
      <w:r w:rsidR="0048576A" w:rsidRPr="005108CE">
        <w:rPr>
          <w:i/>
          <w:color w:val="000000" w:themeColor="text1"/>
        </w:rPr>
        <w:t xml:space="preserve"> and other locations where the w</w:t>
      </w:r>
      <w:r w:rsidRPr="005108CE">
        <w:rPr>
          <w:i/>
          <w:color w:val="000000" w:themeColor="text1"/>
        </w:rPr>
        <w:t>orks will be carried out]</w:t>
      </w:r>
      <w:r w:rsidRPr="005108CE">
        <w:rPr>
          <w:color w:val="000000" w:themeColor="text1"/>
        </w:rPr>
        <w:t xml:space="preserve">. Our contract requires us to implement measures to address environmental and social risks related to the works, including the risks of sexual exploitation, sexual abuse and sexual harassment.  </w:t>
      </w:r>
    </w:p>
    <w:p w14:paraId="70E3D300" w14:textId="50B12373" w:rsidR="0001467A" w:rsidRPr="005108CE" w:rsidRDefault="00956754" w:rsidP="0001467A">
      <w:pPr>
        <w:spacing w:before="120" w:after="120"/>
        <w:rPr>
          <w:color w:val="000000" w:themeColor="text1"/>
        </w:rPr>
      </w:pPr>
      <w:r w:rsidRPr="005108CE">
        <w:rPr>
          <w:color w:val="000000" w:themeColor="text1"/>
        </w:rPr>
        <w:t>This code of c</w:t>
      </w:r>
      <w:r w:rsidR="0001467A" w:rsidRPr="005108CE">
        <w:rPr>
          <w:color w:val="000000" w:themeColor="text1"/>
        </w:rPr>
        <w:t xml:space="preserve">onduct is part of our measures to deal with environmental and social risks related to the </w:t>
      </w:r>
      <w:r w:rsidR="0048576A" w:rsidRPr="005108CE">
        <w:rPr>
          <w:color w:val="000000" w:themeColor="text1"/>
        </w:rPr>
        <w:t>w</w:t>
      </w:r>
      <w:r w:rsidR="0001467A" w:rsidRPr="005108CE">
        <w:rPr>
          <w:color w:val="000000" w:themeColor="text1"/>
        </w:rPr>
        <w:t xml:space="preserve">orks. It applies to all our staff, laborers and other employees at the </w:t>
      </w:r>
      <w:r w:rsidR="0048576A" w:rsidRPr="005108CE">
        <w:rPr>
          <w:color w:val="000000" w:themeColor="text1"/>
        </w:rPr>
        <w:t>w</w:t>
      </w:r>
      <w:r w:rsidR="0001467A" w:rsidRPr="005108CE">
        <w:rPr>
          <w:color w:val="000000" w:themeColor="text1"/>
        </w:rPr>
        <w:t xml:space="preserve">orks </w:t>
      </w:r>
      <w:r w:rsidR="0048576A" w:rsidRPr="005108CE">
        <w:rPr>
          <w:color w:val="000000" w:themeColor="text1"/>
        </w:rPr>
        <w:t>s</w:t>
      </w:r>
      <w:r w:rsidR="0001467A" w:rsidRPr="005108CE">
        <w:rPr>
          <w:color w:val="000000" w:themeColor="text1"/>
        </w:rPr>
        <w:t>ite or other places where the works are being carried out. It also applies to the personnel of each subcontractor and any other personnel assisting us in the execution of the works. All such persons are referred to as “contractor’s personnel” and are subject to this code of conduct.</w:t>
      </w:r>
    </w:p>
    <w:p w14:paraId="6F22ABD8" w14:textId="7D5B75E0" w:rsidR="0001467A" w:rsidRPr="005108CE" w:rsidRDefault="0001467A" w:rsidP="0001467A">
      <w:pPr>
        <w:spacing w:before="120" w:after="120"/>
        <w:rPr>
          <w:color w:val="000000" w:themeColor="text1"/>
        </w:rPr>
      </w:pPr>
      <w:r w:rsidRPr="005108CE">
        <w:rPr>
          <w:color w:val="000000" w:themeColor="text1"/>
        </w:rPr>
        <w:t xml:space="preserve">This code of conduct identifies the behavior that we require from all contractor’s personnel. </w:t>
      </w:r>
    </w:p>
    <w:p w14:paraId="20277F9F" w14:textId="77777777" w:rsidR="0001467A" w:rsidRPr="005108CE" w:rsidRDefault="0001467A" w:rsidP="00956754">
      <w:pPr>
        <w:spacing w:before="120" w:after="120"/>
        <w:rPr>
          <w:color w:val="000000" w:themeColor="text1"/>
        </w:rPr>
      </w:pPr>
      <w:r w:rsidRPr="005108CE">
        <w:rPr>
          <w:color w:val="000000" w:themeColor="text1"/>
        </w:rPr>
        <w:t>Our workplace is an environment where unsafe, offensive, abusive or violent behavior will not be tolerated and where all persons should feel comfortable raising issues or concerns without fear of retaliation.</w:t>
      </w:r>
    </w:p>
    <w:p w14:paraId="2657BDDF" w14:textId="6E35028D" w:rsidR="0001467A" w:rsidRPr="005108CE" w:rsidRDefault="00956754" w:rsidP="005108CE">
      <w:pPr>
        <w:tabs>
          <w:tab w:val="center" w:pos="4964"/>
        </w:tabs>
        <w:spacing w:before="120" w:after="120"/>
        <w:rPr>
          <w:b/>
          <w:color w:val="000000" w:themeColor="text1"/>
        </w:rPr>
      </w:pPr>
      <w:r w:rsidRPr="005108CE">
        <w:rPr>
          <w:b/>
          <w:color w:val="000000" w:themeColor="text1"/>
        </w:rPr>
        <w:t>Required Conduct</w:t>
      </w:r>
      <w:r w:rsidR="005108CE" w:rsidRPr="005108CE">
        <w:rPr>
          <w:b/>
          <w:color w:val="000000" w:themeColor="text1"/>
        </w:rPr>
        <w:tab/>
      </w:r>
    </w:p>
    <w:p w14:paraId="0F1BD5F4" w14:textId="77777777" w:rsidR="0001467A" w:rsidRPr="005108CE" w:rsidRDefault="0001467A" w:rsidP="0001467A">
      <w:pPr>
        <w:rPr>
          <w:color w:val="000000" w:themeColor="text1"/>
        </w:rPr>
      </w:pPr>
      <w:r w:rsidRPr="005108CE">
        <w:rPr>
          <w:color w:val="000000" w:themeColor="text1"/>
        </w:rPr>
        <w:t>Contractor’s Personnel shall:</w:t>
      </w:r>
    </w:p>
    <w:p w14:paraId="39EB9F1F" w14:textId="31B457DD"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arry out his/her duties competently and diligently;</w:t>
      </w:r>
    </w:p>
    <w:p w14:paraId="1F444BEB" w14:textId="4AF990F9"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C</w:t>
      </w:r>
      <w:r w:rsidR="0001467A" w:rsidRPr="005108CE">
        <w:rPr>
          <w:color w:val="000000" w:themeColor="text1"/>
        </w:rPr>
        <w:t xml:space="preserve">omply with this </w:t>
      </w:r>
      <w:r w:rsidRPr="005108CE">
        <w:rPr>
          <w:color w:val="000000" w:themeColor="text1"/>
        </w:rPr>
        <w:t>c</w:t>
      </w:r>
      <w:r w:rsidR="0001467A" w:rsidRPr="005108CE">
        <w:rPr>
          <w:color w:val="000000" w:themeColor="text1"/>
        </w:rPr>
        <w:t xml:space="preserve">ode of </w:t>
      </w:r>
      <w:r w:rsidRPr="005108CE">
        <w:rPr>
          <w:color w:val="000000" w:themeColor="text1"/>
        </w:rPr>
        <w:t>c</w:t>
      </w:r>
      <w:r w:rsidR="0001467A" w:rsidRPr="005108CE">
        <w:rPr>
          <w:color w:val="000000" w:themeColor="text1"/>
        </w:rPr>
        <w:t xml:space="preserve">onduct and all applicable laws, regulations and other requirements, including requirements to protect the health, safety and well-being of other </w:t>
      </w:r>
      <w:r w:rsidRPr="005108CE">
        <w:rPr>
          <w:color w:val="000000" w:themeColor="text1"/>
        </w:rPr>
        <w:t>c</w:t>
      </w:r>
      <w:r w:rsidR="0001467A" w:rsidRPr="005108CE">
        <w:rPr>
          <w:color w:val="000000" w:themeColor="text1"/>
        </w:rPr>
        <w:t xml:space="preserve">ontractor’s </w:t>
      </w:r>
      <w:r w:rsidRPr="005108CE">
        <w:rPr>
          <w:color w:val="000000" w:themeColor="text1"/>
        </w:rPr>
        <w:t>p</w:t>
      </w:r>
      <w:r w:rsidR="0001467A" w:rsidRPr="005108CE">
        <w:rPr>
          <w:color w:val="000000" w:themeColor="text1"/>
        </w:rPr>
        <w:t xml:space="preserve">ersonnel and any other person; </w:t>
      </w:r>
    </w:p>
    <w:p w14:paraId="1A21402E" w14:textId="40F9F231"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M</w:t>
      </w:r>
      <w:r w:rsidR="0001467A" w:rsidRPr="005108CE">
        <w:rPr>
          <w:color w:val="000000" w:themeColor="text1"/>
        </w:rPr>
        <w:t>aintain a safe working environment including by:</w:t>
      </w:r>
    </w:p>
    <w:p w14:paraId="08A7D4F8" w14:textId="0C894DB5"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E</w:t>
      </w:r>
      <w:r w:rsidR="0001467A" w:rsidRPr="005108CE">
        <w:rPr>
          <w:color w:val="000000" w:themeColor="text1"/>
        </w:rPr>
        <w:t xml:space="preserve">nsuring that workplaces, machinery, equipment and processes under each person’s control are safe and without risk to health; </w:t>
      </w:r>
    </w:p>
    <w:p w14:paraId="29A1E0AC" w14:textId="0938541C"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lastRenderedPageBreak/>
        <w:t>W</w:t>
      </w:r>
      <w:r w:rsidR="0001467A" w:rsidRPr="005108CE">
        <w:rPr>
          <w:color w:val="000000" w:themeColor="text1"/>
        </w:rPr>
        <w:t xml:space="preserve">earing required personal protective equipment;   </w:t>
      </w:r>
    </w:p>
    <w:p w14:paraId="4234F143" w14:textId="7419F93B"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U</w:t>
      </w:r>
      <w:r w:rsidR="0001467A" w:rsidRPr="005108CE">
        <w:rPr>
          <w:color w:val="000000" w:themeColor="text1"/>
        </w:rPr>
        <w:t>sing appropriate measures relating to chemical, physical and biological substances and agents; and</w:t>
      </w:r>
    </w:p>
    <w:p w14:paraId="04187BD3" w14:textId="48160A8E" w:rsidR="0001467A" w:rsidRPr="005108CE" w:rsidRDefault="00E411EF" w:rsidP="003929A2">
      <w:pPr>
        <w:pStyle w:val="ListParagraph"/>
        <w:numPr>
          <w:ilvl w:val="1"/>
          <w:numId w:val="28"/>
        </w:numPr>
        <w:spacing w:before="120" w:after="120"/>
        <w:ind w:hanging="357"/>
        <w:rPr>
          <w:color w:val="000000" w:themeColor="text1"/>
        </w:rPr>
      </w:pPr>
      <w:r w:rsidRPr="005108CE">
        <w:rPr>
          <w:color w:val="000000" w:themeColor="text1"/>
        </w:rPr>
        <w:t>F</w:t>
      </w:r>
      <w:r w:rsidR="0001467A" w:rsidRPr="005108CE">
        <w:rPr>
          <w:color w:val="000000" w:themeColor="text1"/>
        </w:rPr>
        <w:t>ollowing applicable emergency operating procedures.</w:t>
      </w:r>
    </w:p>
    <w:p w14:paraId="3A52F105" w14:textId="5A61320E"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R</w:t>
      </w:r>
      <w:r w:rsidR="0001467A" w:rsidRPr="005108CE">
        <w:rPr>
          <w:color w:val="000000" w:themeColor="text1"/>
        </w:rPr>
        <w:t>eport work situations that he/she believes are not safe or healthy and remove himself/herself from a work situation which he/she reasonably believes presents an imminent and serious danger to his/her life or health;</w:t>
      </w:r>
    </w:p>
    <w:p w14:paraId="1AF51C78" w14:textId="303445B5"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T</w:t>
      </w:r>
      <w:r w:rsidR="0001467A" w:rsidRPr="005108CE">
        <w:rPr>
          <w:color w:val="000000" w:themeColor="text1"/>
        </w:rPr>
        <w:t>reat other people with respect, and not discriminate against specific groups such as women, people with disabilities, migrant workers or children;</w:t>
      </w:r>
    </w:p>
    <w:p w14:paraId="4851DE4B" w14:textId="58118447" w:rsidR="0001467A" w:rsidRPr="005108CE" w:rsidRDefault="00E411EF" w:rsidP="003929A2">
      <w:pPr>
        <w:pStyle w:val="ListParagraph"/>
        <w:numPr>
          <w:ilvl w:val="0"/>
          <w:numId w:val="28"/>
        </w:numPr>
        <w:spacing w:before="120" w:after="120"/>
        <w:ind w:hanging="357"/>
        <w:rPr>
          <w:color w:val="000000" w:themeColor="text1"/>
        </w:rPr>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h</w:t>
      </w:r>
      <w:r w:rsidR="0001467A" w:rsidRPr="005108CE">
        <w:rPr>
          <w:color w:val="000000" w:themeColor="text1"/>
        </w:rPr>
        <w:t xml:space="preserve">arassment, which means unwelcome sexual advances, requests for sexual favors, and other verbal or physical conduct of a sexual nature with other </w:t>
      </w:r>
      <w:r w:rsidRPr="005108CE">
        <w:rPr>
          <w:color w:val="000000" w:themeColor="text1"/>
        </w:rPr>
        <w:t>c</w:t>
      </w:r>
      <w:r w:rsidR="0001467A" w:rsidRPr="005108CE">
        <w:rPr>
          <w:color w:val="000000" w:themeColor="text1"/>
        </w:rPr>
        <w:t xml:space="preserve">ontractor’s or </w:t>
      </w:r>
      <w:r w:rsidRPr="005108CE">
        <w:rPr>
          <w:color w:val="000000" w:themeColor="text1"/>
        </w:rPr>
        <w:t>e</w:t>
      </w:r>
      <w:r w:rsidR="0001467A" w:rsidRPr="005108CE">
        <w:rPr>
          <w:color w:val="000000" w:themeColor="text1"/>
        </w:rPr>
        <w:t xml:space="preserve">mployer’s </w:t>
      </w:r>
      <w:r w:rsidRPr="005108CE">
        <w:rPr>
          <w:color w:val="000000" w:themeColor="text1"/>
        </w:rPr>
        <w:t>p</w:t>
      </w:r>
      <w:r w:rsidR="0001467A" w:rsidRPr="005108CE">
        <w:rPr>
          <w:color w:val="000000" w:themeColor="text1"/>
        </w:rPr>
        <w:t>ersonnel;</w:t>
      </w:r>
    </w:p>
    <w:p w14:paraId="07C9ADA7" w14:textId="2478291D" w:rsidR="0001467A" w:rsidRDefault="00E411EF" w:rsidP="003929A2">
      <w:pPr>
        <w:pStyle w:val="ListParagraph"/>
        <w:numPr>
          <w:ilvl w:val="0"/>
          <w:numId w:val="28"/>
        </w:numPr>
        <w:spacing w:before="120" w:after="120"/>
        <w:ind w:hanging="357"/>
      </w:pPr>
      <w:r w:rsidRPr="005108CE">
        <w:rPr>
          <w:color w:val="000000" w:themeColor="text1"/>
        </w:rPr>
        <w:t>N</w:t>
      </w:r>
      <w:r w:rsidR="0001467A" w:rsidRPr="005108CE">
        <w:rPr>
          <w:color w:val="000000" w:themeColor="text1"/>
        </w:rPr>
        <w:t xml:space="preserve">ot engage in </w:t>
      </w:r>
      <w:r w:rsidRPr="005108CE">
        <w:rPr>
          <w:color w:val="000000" w:themeColor="text1"/>
        </w:rPr>
        <w:t>s</w:t>
      </w:r>
      <w:r w:rsidR="0001467A" w:rsidRPr="005108CE">
        <w:rPr>
          <w:color w:val="000000" w:themeColor="text1"/>
        </w:rPr>
        <w:t xml:space="preserve">exual </w:t>
      </w:r>
      <w:r w:rsidRPr="005108CE">
        <w:rPr>
          <w:color w:val="000000" w:themeColor="text1"/>
        </w:rPr>
        <w:t>e</w:t>
      </w:r>
      <w:r w:rsidR="0001467A" w:rsidRPr="005108CE">
        <w:rPr>
          <w:color w:val="000000" w:themeColor="text1"/>
        </w:rPr>
        <w:t xml:space="preserve">xploitation, which means any actual or attempted abuse of position of vulnerability, differential power or trust, for sexual purposes, including, but not limited to, profiting monetarily, socially or politically from the </w:t>
      </w:r>
      <w:r w:rsidR="0001467A">
        <w:t>sexual exploitation of another;</w:t>
      </w:r>
    </w:p>
    <w:p w14:paraId="5F17A14E" w14:textId="4A3EE510" w:rsidR="0001467A" w:rsidRDefault="00E411EF" w:rsidP="003929A2">
      <w:pPr>
        <w:pStyle w:val="ListParagraph"/>
        <w:numPr>
          <w:ilvl w:val="0"/>
          <w:numId w:val="28"/>
        </w:numPr>
        <w:spacing w:before="120" w:after="120"/>
        <w:ind w:hanging="357"/>
      </w:pPr>
      <w:r>
        <w:t>N</w:t>
      </w:r>
      <w:r w:rsidR="0001467A">
        <w:t xml:space="preserve">ot engage in </w:t>
      </w:r>
      <w:r>
        <w:t>s</w:t>
      </w:r>
      <w:r w:rsidR="0001467A">
        <w:t xml:space="preserve">exual </w:t>
      </w:r>
      <w:r>
        <w:t>a</w:t>
      </w:r>
      <w:r w:rsidR="0001467A">
        <w:t xml:space="preserve">buse, which means the actual or threatened physical intrusion of a sexual nature, whether by force or under unequal or coercive conditions; </w:t>
      </w:r>
    </w:p>
    <w:p w14:paraId="28940BAC" w14:textId="1886CFD8" w:rsidR="0001467A" w:rsidRDefault="00E411EF" w:rsidP="003929A2">
      <w:pPr>
        <w:pStyle w:val="ListParagraph"/>
        <w:numPr>
          <w:ilvl w:val="0"/>
          <w:numId w:val="28"/>
        </w:numPr>
        <w:spacing w:before="120" w:after="120"/>
        <w:ind w:hanging="357"/>
      </w:pPr>
      <w:r>
        <w:t>N</w:t>
      </w:r>
      <w:r w:rsidR="0001467A">
        <w:t xml:space="preserve">ot engage in any form of sexual activity with individuals under the age of 18, except in case of pre-existing marriage; </w:t>
      </w:r>
    </w:p>
    <w:p w14:paraId="52909342" w14:textId="4B87854B" w:rsidR="0001467A" w:rsidRDefault="00E411EF" w:rsidP="003929A2">
      <w:pPr>
        <w:pStyle w:val="ListParagraph"/>
        <w:numPr>
          <w:ilvl w:val="0"/>
          <w:numId w:val="28"/>
        </w:numPr>
        <w:spacing w:before="120" w:after="120"/>
        <w:ind w:hanging="357"/>
      </w:pPr>
      <w:r>
        <w:t>C</w:t>
      </w:r>
      <w:r w:rsidR="0001467A">
        <w:t xml:space="preserve">omplete relevant training courses that will be provided related to the environmental and social aspects of the </w:t>
      </w:r>
      <w:r>
        <w:t>c</w:t>
      </w:r>
      <w:r w:rsidR="0001467A">
        <w:t>ontract, including on health and safety matters, and Sexual Exploitation and Abuse (SEA), and Sexual Harassment (SH);</w:t>
      </w:r>
    </w:p>
    <w:p w14:paraId="0F6E39A6" w14:textId="3F2FB742" w:rsidR="0001467A" w:rsidRDefault="00E411EF" w:rsidP="003929A2">
      <w:pPr>
        <w:pStyle w:val="ListParagraph"/>
        <w:numPr>
          <w:ilvl w:val="0"/>
          <w:numId w:val="28"/>
        </w:numPr>
        <w:spacing w:before="120" w:after="120"/>
        <w:ind w:hanging="357"/>
      </w:pPr>
      <w:r>
        <w:t>R</w:t>
      </w:r>
      <w:r w:rsidR="0001467A">
        <w:t xml:space="preserve">eport violations of this </w:t>
      </w:r>
      <w:r>
        <w:t>c</w:t>
      </w:r>
      <w:r w:rsidR="0001467A">
        <w:t xml:space="preserve">ode of </w:t>
      </w:r>
      <w:r>
        <w:t>c</w:t>
      </w:r>
      <w:r w:rsidR="0001467A">
        <w:t>onduct; and</w:t>
      </w:r>
    </w:p>
    <w:p w14:paraId="12A653A6" w14:textId="72375893" w:rsidR="0001467A" w:rsidRDefault="00E411EF" w:rsidP="003929A2">
      <w:pPr>
        <w:pStyle w:val="ListParagraph"/>
        <w:numPr>
          <w:ilvl w:val="0"/>
          <w:numId w:val="28"/>
        </w:numPr>
        <w:spacing w:before="120" w:after="120"/>
        <w:ind w:hanging="357"/>
      </w:pPr>
      <w:r>
        <w:t>N</w:t>
      </w:r>
      <w:r w:rsidR="0001467A">
        <w:t xml:space="preserve">ot retaliate against any person who reports violations of this </w:t>
      </w:r>
      <w:r>
        <w:t>c</w:t>
      </w:r>
      <w:r w:rsidR="0001467A">
        <w:t xml:space="preserve">ode of </w:t>
      </w:r>
      <w:r>
        <w:t>c</w:t>
      </w:r>
      <w:r w:rsidR="0001467A">
        <w:t xml:space="preserve">onduct, whether to us or the </w:t>
      </w:r>
      <w:r>
        <w:t>e</w:t>
      </w:r>
      <w:r w:rsidR="0001467A">
        <w:t xml:space="preserve">mployer, or who makes use of the grievance mechanism for </w:t>
      </w:r>
      <w:r>
        <w:t>c</w:t>
      </w:r>
      <w:r w:rsidR="0001467A">
        <w:t xml:space="preserve">ontractor’s </w:t>
      </w:r>
      <w:r>
        <w:t>p</w:t>
      </w:r>
      <w:r w:rsidR="0001467A">
        <w:t xml:space="preserve">ersonnel or the project’s Grievance Redress Mechanism.  </w:t>
      </w:r>
    </w:p>
    <w:p w14:paraId="11E3BF94" w14:textId="0260B2EA" w:rsidR="0001467A" w:rsidRPr="00956754" w:rsidRDefault="00956754" w:rsidP="0001467A">
      <w:pPr>
        <w:rPr>
          <w:b/>
        </w:rPr>
      </w:pPr>
      <w:r>
        <w:rPr>
          <w:b/>
        </w:rPr>
        <w:t>Raising Concerns</w:t>
      </w:r>
      <w:r w:rsidR="0001467A" w:rsidRPr="00956754">
        <w:rPr>
          <w:b/>
        </w:rPr>
        <w:t xml:space="preserve"> </w:t>
      </w:r>
    </w:p>
    <w:p w14:paraId="71827E76" w14:textId="77777777" w:rsidR="00956754" w:rsidRDefault="00956754" w:rsidP="0001467A"/>
    <w:p w14:paraId="6939540D" w14:textId="5E03E8AC" w:rsidR="0001467A" w:rsidRDefault="0001467A" w:rsidP="0001467A">
      <w:r>
        <w:t xml:space="preserve">If any person observes behavior that he/she believes may represent a violation of this </w:t>
      </w:r>
      <w:r w:rsidR="00E411EF">
        <w:t>c</w:t>
      </w:r>
      <w:r>
        <w:t xml:space="preserve">ode of </w:t>
      </w:r>
      <w:r w:rsidR="00E411EF">
        <w:t>c</w:t>
      </w:r>
      <w:r>
        <w:t>onduct, or that otherwise concerns him/her, he/she should raise the issue promptly. This can be done in either of the following ways:</w:t>
      </w:r>
    </w:p>
    <w:p w14:paraId="575A54E8" w14:textId="6EE4725F" w:rsidR="0001467A" w:rsidRPr="00901DA6" w:rsidRDefault="0001467A" w:rsidP="003929A2">
      <w:pPr>
        <w:pStyle w:val="ListParagraph"/>
        <w:numPr>
          <w:ilvl w:val="0"/>
          <w:numId w:val="29"/>
        </w:numPr>
        <w:spacing w:before="120" w:after="120"/>
        <w:rPr>
          <w:color w:val="000000" w:themeColor="text1"/>
        </w:rPr>
      </w:pPr>
      <w:r>
        <w:t xml:space="preserve">Contact </w:t>
      </w:r>
      <w:r w:rsidRPr="00901DA6">
        <w:rPr>
          <w:i/>
          <w:color w:val="000000" w:themeColor="text1"/>
        </w:rPr>
        <w:t xml:space="preserve">[enter name of the </w:t>
      </w:r>
      <w:r w:rsidR="00E411EF" w:rsidRPr="00901DA6">
        <w:rPr>
          <w:i/>
          <w:color w:val="000000" w:themeColor="text1"/>
        </w:rPr>
        <w:t>c</w:t>
      </w:r>
      <w:r w:rsidRPr="00901DA6">
        <w:rPr>
          <w:i/>
          <w:color w:val="000000" w:themeColor="text1"/>
        </w:rPr>
        <w:t xml:space="preserve">ontractor’s </w:t>
      </w:r>
      <w:r w:rsidR="00E411EF" w:rsidRPr="00901DA6">
        <w:rPr>
          <w:i/>
          <w:color w:val="000000" w:themeColor="text1"/>
        </w:rPr>
        <w:t>s</w:t>
      </w:r>
      <w:r w:rsidRPr="00901DA6">
        <w:rPr>
          <w:i/>
          <w:color w:val="000000" w:themeColor="text1"/>
        </w:rPr>
        <w:t xml:space="preserve">ocial </w:t>
      </w:r>
      <w:r w:rsidR="00E411EF" w:rsidRPr="00901DA6">
        <w:rPr>
          <w:i/>
          <w:color w:val="000000" w:themeColor="text1"/>
        </w:rPr>
        <w:t>e</w:t>
      </w:r>
      <w:r w:rsidRPr="00901DA6">
        <w:rPr>
          <w:i/>
          <w:color w:val="000000" w:themeColor="text1"/>
        </w:rPr>
        <w:t xml:space="preserve">xpert with relevant experience in handling gender-based violence, or if such person is not required under the </w:t>
      </w:r>
      <w:r w:rsidR="00E411EF" w:rsidRPr="00901DA6">
        <w:rPr>
          <w:i/>
          <w:color w:val="000000" w:themeColor="text1"/>
        </w:rPr>
        <w:t>c</w:t>
      </w:r>
      <w:r w:rsidRPr="00901DA6">
        <w:rPr>
          <w:i/>
          <w:color w:val="000000" w:themeColor="text1"/>
        </w:rPr>
        <w:t xml:space="preserve">ontract, another individual designated by the </w:t>
      </w:r>
      <w:r w:rsidR="00E411EF" w:rsidRPr="00901DA6">
        <w:rPr>
          <w:i/>
          <w:color w:val="000000" w:themeColor="text1"/>
        </w:rPr>
        <w:t>c</w:t>
      </w:r>
      <w:r w:rsidRPr="00901DA6">
        <w:rPr>
          <w:i/>
          <w:color w:val="000000" w:themeColor="text1"/>
        </w:rPr>
        <w:t>ontractor to handle these matters]</w:t>
      </w:r>
      <w:r w:rsidRPr="00901DA6">
        <w:rPr>
          <w:color w:val="000000" w:themeColor="text1"/>
        </w:rPr>
        <w:t xml:space="preserve"> in writing at this address </w:t>
      </w:r>
      <w:r w:rsidRPr="00901DA6">
        <w:rPr>
          <w:i/>
          <w:color w:val="000000" w:themeColor="text1"/>
        </w:rPr>
        <w:t>[   ]</w:t>
      </w:r>
      <w:r w:rsidRPr="00901DA6">
        <w:rPr>
          <w:color w:val="000000" w:themeColor="text1"/>
        </w:rPr>
        <w:t xml:space="preserve"> or by telephone at </w:t>
      </w:r>
      <w:r w:rsidRPr="00901DA6">
        <w:rPr>
          <w:i/>
          <w:color w:val="000000" w:themeColor="text1"/>
        </w:rPr>
        <w:t>[   ]</w:t>
      </w:r>
      <w:r w:rsidRPr="00901DA6">
        <w:rPr>
          <w:color w:val="000000" w:themeColor="text1"/>
        </w:rPr>
        <w:t xml:space="preserve"> or in person at </w:t>
      </w:r>
      <w:r w:rsidRPr="00901DA6">
        <w:rPr>
          <w:i/>
          <w:color w:val="000000" w:themeColor="text1"/>
        </w:rPr>
        <w:t>[   ]</w:t>
      </w:r>
      <w:r w:rsidRPr="00901DA6">
        <w:rPr>
          <w:color w:val="000000" w:themeColor="text1"/>
        </w:rPr>
        <w:t>; or</w:t>
      </w:r>
    </w:p>
    <w:p w14:paraId="3F782E7C" w14:textId="7ED5EE59" w:rsidR="0001467A" w:rsidRPr="00901DA6" w:rsidRDefault="0001467A" w:rsidP="003929A2">
      <w:pPr>
        <w:pStyle w:val="ListParagraph"/>
        <w:numPr>
          <w:ilvl w:val="0"/>
          <w:numId w:val="29"/>
        </w:numPr>
        <w:spacing w:before="120" w:after="120"/>
        <w:rPr>
          <w:color w:val="000000" w:themeColor="text1"/>
        </w:rPr>
      </w:pPr>
      <w:r w:rsidRPr="00901DA6">
        <w:rPr>
          <w:color w:val="000000" w:themeColor="text1"/>
        </w:rPr>
        <w:t xml:space="preserve">Call </w:t>
      </w:r>
      <w:r w:rsidRPr="00901DA6">
        <w:rPr>
          <w:i/>
          <w:color w:val="000000" w:themeColor="text1"/>
        </w:rPr>
        <w:t>[  ]</w:t>
      </w:r>
      <w:r w:rsidRPr="00901DA6">
        <w:rPr>
          <w:color w:val="000000" w:themeColor="text1"/>
        </w:rPr>
        <w:t xml:space="preserve"> to reach the </w:t>
      </w:r>
      <w:r w:rsidR="00E411EF" w:rsidRPr="00901DA6">
        <w:rPr>
          <w:color w:val="000000" w:themeColor="text1"/>
        </w:rPr>
        <w:t>c</w:t>
      </w:r>
      <w:r w:rsidRPr="00901DA6">
        <w:rPr>
          <w:color w:val="000000" w:themeColor="text1"/>
        </w:rPr>
        <w:t>ontractor’s hotline (if any) and leave a message.</w:t>
      </w:r>
    </w:p>
    <w:p w14:paraId="009C1B99" w14:textId="77777777" w:rsidR="0001467A" w:rsidRPr="00901DA6" w:rsidRDefault="0001467A" w:rsidP="00956754">
      <w:pPr>
        <w:spacing w:before="120" w:after="120"/>
        <w:rPr>
          <w:color w:val="000000" w:themeColor="text1"/>
        </w:rPr>
      </w:pPr>
    </w:p>
    <w:p w14:paraId="7FDB7A2B" w14:textId="77777777" w:rsidR="0001467A" w:rsidRDefault="0001467A" w:rsidP="0001467A">
      <w: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w:t>
      </w:r>
      <w:r>
        <w:lastRenderedPageBreak/>
        <w:t xml:space="preserve">misconduct and will investigate and take appropriate action. We will provide warm referrals to service providers that may help support the person who experienced the alleged incident, as appropriate. </w:t>
      </w:r>
    </w:p>
    <w:p w14:paraId="21EACFAA" w14:textId="47B61296" w:rsidR="0001467A" w:rsidRDefault="0001467A" w:rsidP="0001467A">
      <w:r>
        <w:t xml:space="preserve">There will be no retaliation against any person who raises a concern in good faith about any behavior prohibited by this </w:t>
      </w:r>
      <w:r w:rsidR="00E411EF">
        <w:t>c</w:t>
      </w:r>
      <w:r>
        <w:t xml:space="preserve">ode of </w:t>
      </w:r>
      <w:r w:rsidR="00E411EF">
        <w:t xml:space="preserve">conduct. </w:t>
      </w:r>
      <w:r>
        <w:t xml:space="preserve">Such retaliation would be a violation of this </w:t>
      </w:r>
      <w:r w:rsidR="00E411EF">
        <w:t>c</w:t>
      </w:r>
      <w:r>
        <w:t xml:space="preserve">ode of </w:t>
      </w:r>
      <w:r w:rsidR="00E411EF">
        <w:t>c</w:t>
      </w:r>
      <w:r>
        <w:t xml:space="preserve">onduct.  </w:t>
      </w:r>
    </w:p>
    <w:p w14:paraId="482D7E81" w14:textId="368175BD" w:rsidR="0001467A" w:rsidRPr="00054C33" w:rsidRDefault="00054C33" w:rsidP="00054C33">
      <w:pPr>
        <w:spacing w:before="120" w:after="120"/>
        <w:rPr>
          <w:b/>
        </w:rPr>
      </w:pPr>
      <w:r>
        <w:rPr>
          <w:b/>
        </w:rPr>
        <w:t>Consequences of violating the code of conduct</w:t>
      </w:r>
    </w:p>
    <w:p w14:paraId="145AFB39" w14:textId="66A01E60" w:rsidR="0001467A" w:rsidRDefault="00054C33" w:rsidP="0001467A">
      <w:r>
        <w:t>Any violation of this code of conduct by contractor’s p</w:t>
      </w:r>
      <w:r w:rsidR="0001467A">
        <w:t>ersonnel may result in serious consequences, up to and including termination and possible referral to legal authorities.</w:t>
      </w:r>
    </w:p>
    <w:p w14:paraId="016483D1" w14:textId="27BA4110" w:rsidR="0001467A" w:rsidRDefault="00054C33" w:rsidP="00054C33">
      <w:pPr>
        <w:spacing w:before="120" w:after="120"/>
      </w:pPr>
      <w:r>
        <w:rPr>
          <w:b/>
        </w:rPr>
        <w:t>For contractor’s personnel:</w:t>
      </w:r>
    </w:p>
    <w:p w14:paraId="08218EB2" w14:textId="4F716C87" w:rsidR="0001467A" w:rsidRPr="003B2F81" w:rsidRDefault="0001467A" w:rsidP="0001467A">
      <w:pPr>
        <w:rPr>
          <w:color w:val="000000" w:themeColor="text1"/>
        </w:rPr>
      </w:pPr>
      <w:r>
        <w:t xml:space="preserve">I </w:t>
      </w:r>
      <w:r w:rsidRPr="003B2F81">
        <w:rPr>
          <w:color w:val="000000" w:themeColor="text1"/>
        </w:rPr>
        <w:t>have received a copy of thi</w:t>
      </w:r>
      <w:r w:rsidR="00054C33" w:rsidRPr="003B2F81">
        <w:rPr>
          <w:color w:val="000000" w:themeColor="text1"/>
        </w:rPr>
        <w:t>s code of c</w:t>
      </w:r>
      <w:r w:rsidRPr="003B2F81">
        <w:rPr>
          <w:color w:val="000000" w:themeColor="text1"/>
        </w:rPr>
        <w:t>onduct written in a language that I comprehend.  I understand that if I</w:t>
      </w:r>
      <w:r w:rsidR="00054C33" w:rsidRPr="003B2F81">
        <w:rPr>
          <w:color w:val="000000" w:themeColor="text1"/>
        </w:rPr>
        <w:t xml:space="preserve"> have any questions about this code of c</w:t>
      </w:r>
      <w:r w:rsidRPr="003B2F81">
        <w:rPr>
          <w:color w:val="000000" w:themeColor="text1"/>
        </w:rPr>
        <w:t xml:space="preserve">onduct, I can contact </w:t>
      </w:r>
      <w:r w:rsidR="00054C33" w:rsidRPr="003B2F81">
        <w:rPr>
          <w:i/>
          <w:color w:val="000000" w:themeColor="text1"/>
        </w:rPr>
        <w:t>[enter name of c</w:t>
      </w:r>
      <w:r w:rsidRPr="003B2F81">
        <w:rPr>
          <w:i/>
          <w:color w:val="000000" w:themeColor="text1"/>
        </w:rPr>
        <w:t>ontractor’s contact person with relevant experience]</w:t>
      </w:r>
      <w:r w:rsidRPr="003B2F81">
        <w:rPr>
          <w:color w:val="000000" w:themeColor="text1"/>
        </w:rPr>
        <w:t xml:space="preserve"> requesting an explanation.  </w:t>
      </w:r>
    </w:p>
    <w:p w14:paraId="0A6BE4C3" w14:textId="77777777" w:rsidR="0001467A" w:rsidRPr="003B2F81" w:rsidRDefault="0001467A" w:rsidP="0001467A">
      <w:pPr>
        <w:rPr>
          <w:color w:val="000000" w:themeColor="text1"/>
        </w:rPr>
      </w:pPr>
    </w:p>
    <w:p w14:paraId="6833BE41" w14:textId="765A565A" w:rsidR="0001467A" w:rsidRPr="003B2F81" w:rsidRDefault="00054C33" w:rsidP="0001467A">
      <w:pPr>
        <w:rPr>
          <w:color w:val="000000" w:themeColor="text1"/>
        </w:rPr>
      </w:pPr>
      <w:r w:rsidRPr="003B2F81">
        <w:rPr>
          <w:color w:val="000000" w:themeColor="text1"/>
        </w:rPr>
        <w:t>Name of c</w:t>
      </w:r>
      <w:r w:rsidR="0001467A" w:rsidRPr="003B2F81">
        <w:rPr>
          <w:color w:val="000000" w:themeColor="text1"/>
        </w:rPr>
        <w:t>ontr</w:t>
      </w:r>
      <w:r w:rsidRPr="003B2F81">
        <w:rPr>
          <w:color w:val="000000" w:themeColor="text1"/>
        </w:rPr>
        <w:t>actor’s p</w:t>
      </w:r>
      <w:r w:rsidR="0001467A" w:rsidRPr="003B2F81">
        <w:rPr>
          <w:color w:val="000000" w:themeColor="text1"/>
        </w:rPr>
        <w:t xml:space="preserve">ersonnel: </w:t>
      </w:r>
      <w:r w:rsidR="0001467A" w:rsidRPr="003B2F81">
        <w:rPr>
          <w:i/>
          <w:color w:val="000000" w:themeColor="text1"/>
        </w:rPr>
        <w:t>[insert name]</w:t>
      </w:r>
      <w:r w:rsidR="0001467A" w:rsidRPr="003B2F81">
        <w:rPr>
          <w:color w:val="000000" w:themeColor="text1"/>
        </w:rPr>
        <w:tab/>
      </w:r>
      <w:r w:rsidR="0001467A" w:rsidRPr="003B2F81">
        <w:rPr>
          <w:color w:val="000000" w:themeColor="text1"/>
        </w:rPr>
        <w:tab/>
      </w:r>
      <w:r w:rsidR="0001467A" w:rsidRPr="003B2F81">
        <w:rPr>
          <w:color w:val="000000" w:themeColor="text1"/>
        </w:rPr>
        <w:tab/>
      </w:r>
      <w:r w:rsidR="0001467A" w:rsidRPr="003B2F81">
        <w:rPr>
          <w:color w:val="000000" w:themeColor="text1"/>
        </w:rPr>
        <w:tab/>
      </w:r>
    </w:p>
    <w:p w14:paraId="2416A8A8" w14:textId="77777777" w:rsidR="0001467A" w:rsidRPr="003B2F81" w:rsidRDefault="0001467A" w:rsidP="0001467A">
      <w:pPr>
        <w:rPr>
          <w:color w:val="000000" w:themeColor="text1"/>
        </w:rPr>
      </w:pPr>
      <w:r w:rsidRPr="003B2F81">
        <w:rPr>
          <w:color w:val="000000" w:themeColor="text1"/>
        </w:rPr>
        <w:t>Signature: __________________________________________________________</w:t>
      </w:r>
    </w:p>
    <w:p w14:paraId="1450F985" w14:textId="77777777" w:rsidR="0001467A" w:rsidRPr="003B2F81" w:rsidRDefault="0001467A" w:rsidP="0001467A">
      <w:pPr>
        <w:rPr>
          <w:color w:val="000000" w:themeColor="text1"/>
        </w:rPr>
      </w:pPr>
      <w:r w:rsidRPr="003B2F81">
        <w:rPr>
          <w:color w:val="000000" w:themeColor="text1"/>
        </w:rPr>
        <w:t>Date: (day month year): _______________________________________________</w:t>
      </w:r>
    </w:p>
    <w:p w14:paraId="0181178C" w14:textId="77777777" w:rsidR="0001467A" w:rsidRPr="003B2F81" w:rsidRDefault="0001467A" w:rsidP="0001467A">
      <w:pPr>
        <w:rPr>
          <w:color w:val="000000" w:themeColor="text1"/>
        </w:rPr>
      </w:pPr>
    </w:p>
    <w:p w14:paraId="5070FA20" w14:textId="2ACFD93C" w:rsidR="0001467A" w:rsidRDefault="0001467A" w:rsidP="0001467A">
      <w:r w:rsidRPr="003B2F81">
        <w:rPr>
          <w:color w:val="000000" w:themeColor="text1"/>
        </w:rPr>
        <w:t>Countersignature of au</w:t>
      </w:r>
      <w:r w:rsidR="00054C33" w:rsidRPr="003B2F81">
        <w:rPr>
          <w:color w:val="000000" w:themeColor="text1"/>
        </w:rPr>
        <w:t xml:space="preserve">thorized representative </w:t>
      </w:r>
      <w:r w:rsidR="00054C33">
        <w:t>of the c</w:t>
      </w:r>
      <w:r>
        <w:t>ontractor:</w:t>
      </w:r>
    </w:p>
    <w:p w14:paraId="1938742C" w14:textId="77777777" w:rsidR="0001467A" w:rsidRDefault="0001467A" w:rsidP="0001467A">
      <w:r>
        <w:t>Signature: ________________________________________________________</w:t>
      </w:r>
    </w:p>
    <w:p w14:paraId="25CD730F" w14:textId="77777777" w:rsidR="0001467A" w:rsidRDefault="0001467A" w:rsidP="0001467A">
      <w:r>
        <w:t>Date: (day month year): ______________________________________________</w:t>
      </w:r>
    </w:p>
    <w:p w14:paraId="55C3CD55" w14:textId="77777777" w:rsidR="0001467A" w:rsidRDefault="0001467A" w:rsidP="0001467A"/>
    <w:p w14:paraId="53A90946" w14:textId="2116FD3F" w:rsidR="0001467A" w:rsidRDefault="00054C33" w:rsidP="0001467A">
      <w:r>
        <w:t>Attachment</w:t>
      </w:r>
      <w:r w:rsidR="0001467A">
        <w:t xml:space="preserve"> 1: Behaviors constituting Sexual Exploitation and Abuse (SEA) and behaviors constituting Sexual Harassment (SH)</w:t>
      </w:r>
    </w:p>
    <w:p w14:paraId="6E66F617" w14:textId="503BD349" w:rsidR="00054C33" w:rsidRDefault="00CD48B8" w:rsidP="0001467A">
      <w:r w:rsidRPr="00CD48B8">
        <w:br w:type="page"/>
      </w:r>
    </w:p>
    <w:p w14:paraId="3703DC2A" w14:textId="5BED5AD9" w:rsidR="00054C33" w:rsidRPr="00054C33" w:rsidRDefault="00054C33" w:rsidP="00054C33">
      <w:pPr>
        <w:spacing w:before="240" w:after="240"/>
        <w:jc w:val="center"/>
        <w:rPr>
          <w:b/>
          <w:sz w:val="28"/>
          <w:szCs w:val="28"/>
        </w:rPr>
      </w:pPr>
      <w:r>
        <w:rPr>
          <w:b/>
          <w:sz w:val="28"/>
          <w:szCs w:val="28"/>
        </w:rPr>
        <w:lastRenderedPageBreak/>
        <w:t>Attachment 1 to the Code of Conduct</w:t>
      </w:r>
    </w:p>
    <w:p w14:paraId="2D70681E" w14:textId="77777777" w:rsidR="00054C33" w:rsidRDefault="00054C33" w:rsidP="00054C33">
      <w:pPr>
        <w:spacing w:before="240" w:after="240"/>
        <w:jc w:val="center"/>
        <w:rPr>
          <w:b/>
          <w:sz w:val="28"/>
          <w:szCs w:val="28"/>
        </w:rPr>
      </w:pPr>
      <w:r>
        <w:rPr>
          <w:b/>
          <w:sz w:val="28"/>
          <w:szCs w:val="28"/>
        </w:rPr>
        <w:t>Behaviors Constituting Sexual Exploitation and Abuse (SEA) and behaviors Constituting Sexual Harassment (SH)</w:t>
      </w:r>
    </w:p>
    <w:p w14:paraId="7589D9AF" w14:textId="4C570610" w:rsidR="00054C33" w:rsidRDefault="00054C33" w:rsidP="00054C33">
      <w:r>
        <w:t>The following non-exhaustive list is intended to illustrate types of prohibited behaviors:</w:t>
      </w:r>
    </w:p>
    <w:p w14:paraId="4471161F" w14:textId="5B23F9D4" w:rsidR="00054C33" w:rsidRDefault="00054C33" w:rsidP="003929A2">
      <w:pPr>
        <w:pStyle w:val="ListParagraph"/>
        <w:numPr>
          <w:ilvl w:val="0"/>
          <w:numId w:val="30"/>
        </w:numPr>
        <w:spacing w:before="120" w:after="120"/>
        <w:ind w:hanging="357"/>
      </w:pPr>
      <w:r>
        <w:t>Examples of sexual exploitation and abuse include, but are not limited to:</w:t>
      </w:r>
    </w:p>
    <w:p w14:paraId="416A6D5E" w14:textId="6E303964" w:rsidR="00054C33" w:rsidRDefault="00054C33" w:rsidP="003929A2">
      <w:pPr>
        <w:pStyle w:val="ListParagraph"/>
        <w:numPr>
          <w:ilvl w:val="0"/>
          <w:numId w:val="31"/>
        </w:numPr>
        <w:spacing w:before="120" w:after="120"/>
        <w:ind w:hanging="357"/>
      </w:pPr>
      <w:r>
        <w:t>A contractor’s personnel tells a member of the community that he/she can get them jobs related to the work site (e.g. cooking and cleaning) in exchange for sex.</w:t>
      </w:r>
    </w:p>
    <w:p w14:paraId="2AF27B47" w14:textId="40508F52" w:rsidR="00054C33" w:rsidRDefault="00054C33" w:rsidP="003929A2">
      <w:pPr>
        <w:pStyle w:val="ListParagraph"/>
        <w:numPr>
          <w:ilvl w:val="0"/>
          <w:numId w:val="31"/>
        </w:numPr>
        <w:spacing w:before="120" w:after="120"/>
        <w:ind w:hanging="357"/>
      </w:pPr>
      <w:r>
        <w:t>A contractor’s personnel that is connecting electricity input to households says that he can connect women headed households to the grid in exchange for sex.</w:t>
      </w:r>
    </w:p>
    <w:p w14:paraId="33701B40" w14:textId="46D6ACF7" w:rsidR="00054C33" w:rsidRDefault="00054C33" w:rsidP="003929A2">
      <w:pPr>
        <w:pStyle w:val="ListParagraph"/>
        <w:numPr>
          <w:ilvl w:val="0"/>
          <w:numId w:val="31"/>
        </w:numPr>
        <w:spacing w:before="120" w:after="120"/>
        <w:ind w:hanging="357"/>
      </w:pPr>
      <w:r>
        <w:t>A contractor’s personnel rapes, or otherwise sexually assaults a member of the community.</w:t>
      </w:r>
    </w:p>
    <w:p w14:paraId="6ED23286" w14:textId="5BEA98D1" w:rsidR="00054C33" w:rsidRDefault="00054C33" w:rsidP="003929A2">
      <w:pPr>
        <w:pStyle w:val="ListParagraph"/>
        <w:numPr>
          <w:ilvl w:val="0"/>
          <w:numId w:val="31"/>
        </w:numPr>
        <w:spacing w:before="120" w:after="120"/>
        <w:ind w:hanging="357"/>
      </w:pPr>
      <w:r>
        <w:t xml:space="preserve">A contractor’s personnel denies a person access to the site unless he/she performs a sexual favor.  </w:t>
      </w:r>
    </w:p>
    <w:p w14:paraId="10E93B70" w14:textId="16A56956" w:rsidR="00054C33" w:rsidRDefault="00054C33" w:rsidP="003929A2">
      <w:pPr>
        <w:pStyle w:val="ListParagraph"/>
        <w:numPr>
          <w:ilvl w:val="0"/>
          <w:numId w:val="31"/>
        </w:numPr>
        <w:spacing w:before="120" w:after="120"/>
        <w:ind w:hanging="357"/>
      </w:pPr>
      <w:r>
        <w:t xml:space="preserve">A contractor’s personnel tells a person applying for employment under the contract that he/she will only hire him/her if he/she has sex with him/her. </w:t>
      </w:r>
    </w:p>
    <w:p w14:paraId="5E99FBCC" w14:textId="70A0ABA8" w:rsidR="00054C33" w:rsidRDefault="00054C33" w:rsidP="003929A2">
      <w:pPr>
        <w:pStyle w:val="ListParagraph"/>
        <w:numPr>
          <w:ilvl w:val="0"/>
          <w:numId w:val="30"/>
        </w:numPr>
        <w:spacing w:before="120" w:after="120"/>
        <w:ind w:hanging="357"/>
      </w:pPr>
      <w:r>
        <w:t xml:space="preserve">Examples of sexual harassment in a work context </w:t>
      </w:r>
    </w:p>
    <w:p w14:paraId="545D9F38" w14:textId="6B5CBCBA" w:rsidR="00054C33" w:rsidRDefault="00054C33" w:rsidP="003929A2">
      <w:pPr>
        <w:pStyle w:val="ListParagraph"/>
        <w:numPr>
          <w:ilvl w:val="0"/>
          <w:numId w:val="32"/>
        </w:numPr>
        <w:spacing w:before="120" w:after="120"/>
        <w:ind w:hanging="357"/>
      </w:pPr>
      <w:r>
        <w:t xml:space="preserve">Contractor’s personnel comment on the appearance of another contractor’s personnel (either positive or negative) and sexual desirability. </w:t>
      </w:r>
    </w:p>
    <w:p w14:paraId="26B20694" w14:textId="1EFFC2E2" w:rsidR="00054C33" w:rsidRDefault="00054C33" w:rsidP="003929A2">
      <w:pPr>
        <w:pStyle w:val="ListParagraph"/>
        <w:numPr>
          <w:ilvl w:val="0"/>
          <w:numId w:val="32"/>
        </w:numPr>
        <w:spacing w:before="120" w:after="120"/>
        <w:ind w:hanging="357"/>
      </w:pPr>
      <w:r>
        <w:t>When a contractor’s personnel complains about comments made by another contractor’s personnel on his/her appearance, the other contractor’s personnel comment that he/she is “asking for it” because of how he/she dresses.</w:t>
      </w:r>
    </w:p>
    <w:p w14:paraId="16B33070" w14:textId="1D5F10A0" w:rsidR="00054C33" w:rsidRDefault="00054C33" w:rsidP="003929A2">
      <w:pPr>
        <w:pStyle w:val="ListParagraph"/>
        <w:numPr>
          <w:ilvl w:val="0"/>
          <w:numId w:val="32"/>
        </w:numPr>
        <w:spacing w:before="120" w:after="120"/>
        <w:ind w:hanging="357"/>
      </w:pPr>
      <w:r>
        <w:t xml:space="preserve">Unwelcome touching of a contractor’s or employer’s personnel by another contractor’s personnel. </w:t>
      </w:r>
    </w:p>
    <w:p w14:paraId="410DD90B" w14:textId="77777777" w:rsidR="00054C33" w:rsidRDefault="00054C33" w:rsidP="003929A2">
      <w:pPr>
        <w:pStyle w:val="ListParagraph"/>
        <w:numPr>
          <w:ilvl w:val="0"/>
          <w:numId w:val="32"/>
        </w:numPr>
        <w:spacing w:before="120" w:after="120"/>
        <w:ind w:hanging="357"/>
      </w:pPr>
      <w:r>
        <w:t>A contractor’s personnel tells another contractor’s personnel that he/she will get him/her a salary raise, or promotion if he/she sends him/her naked photographs of himself/herself.</w:t>
      </w:r>
    </w:p>
    <w:p w14:paraId="4B4C5A74" w14:textId="77777777" w:rsidR="00054C33" w:rsidRDefault="00054C33" w:rsidP="00054C33">
      <w:pPr>
        <w:spacing w:before="120" w:after="120"/>
      </w:pPr>
    </w:p>
    <w:p w14:paraId="43F8D631" w14:textId="77777777" w:rsidR="00054C33" w:rsidRDefault="00054C33" w:rsidP="00054C33">
      <w:pPr>
        <w:spacing w:before="120" w:after="120"/>
        <w:sectPr w:rsidR="00054C33" w:rsidSect="003D10E2">
          <w:pgSz w:w="11907" w:h="16840" w:code="9"/>
          <w:pgMar w:top="2347" w:right="964" w:bottom="1440" w:left="1015" w:header="709" w:footer="709" w:gutter="0"/>
          <w:cols w:space="708"/>
          <w:docGrid w:linePitch="360"/>
        </w:sectPr>
      </w:pPr>
    </w:p>
    <w:p w14:paraId="7F5AACBC" w14:textId="6DCB201A" w:rsidR="003D31D9" w:rsidRDefault="003D31D9" w:rsidP="003D31D9">
      <w:pPr>
        <w:pStyle w:val="SectionHeading"/>
      </w:pPr>
      <w:bookmarkStart w:id="68" w:name="_Toc51577710"/>
      <w:bookmarkStart w:id="69" w:name="_Toc51577807"/>
      <w:bookmarkStart w:id="70" w:name="_Toc54181558"/>
      <w:r>
        <w:lastRenderedPageBreak/>
        <w:t>Section VI. General Conditions of Contract</w:t>
      </w:r>
      <w:bookmarkEnd w:id="68"/>
      <w:bookmarkEnd w:id="69"/>
      <w:bookmarkEnd w:id="70"/>
    </w:p>
    <w:p w14:paraId="59DDFBD5" w14:textId="77777777" w:rsidR="003D31D9" w:rsidRDefault="003D31D9" w:rsidP="003D31D9">
      <w:pPr>
        <w:pStyle w:val="SectionHeading"/>
      </w:pPr>
    </w:p>
    <w:p w14:paraId="3412EEC0" w14:textId="77777777" w:rsidR="003D31D9" w:rsidRDefault="003D31D9" w:rsidP="003D31D9">
      <w:pPr>
        <w:pStyle w:val="SectionHeading"/>
      </w:pPr>
    </w:p>
    <w:p w14:paraId="12B772D4" w14:textId="77777777" w:rsidR="003D31D9" w:rsidRDefault="003D31D9" w:rsidP="003D31D9">
      <w:pPr>
        <w:pStyle w:val="SectionHeading"/>
      </w:pPr>
    </w:p>
    <w:p w14:paraId="4332CE7B" w14:textId="77777777" w:rsidR="003D31D9" w:rsidRDefault="003D31D9">
      <w:pPr>
        <w:rPr>
          <w:rFonts w:asciiTheme="minorBidi" w:eastAsiaTheme="majorEastAsia" w:hAnsiTheme="minorBidi" w:cstheme="minorBidi"/>
          <w:b/>
          <w:bCs/>
          <w:color w:val="000000" w:themeColor="text1"/>
          <w:sz w:val="32"/>
          <w:szCs w:val="32"/>
        </w:rPr>
      </w:pPr>
      <w:r>
        <w:br w:type="page"/>
      </w:r>
    </w:p>
    <w:p w14:paraId="06250E37" w14:textId="77777777" w:rsidR="003D31D9" w:rsidRDefault="003D31D9" w:rsidP="003D31D9">
      <w:pPr>
        <w:jc w:val="center"/>
        <w:rPr>
          <w:b/>
          <w:sz w:val="32"/>
        </w:rPr>
      </w:pPr>
      <w:r>
        <w:rPr>
          <w:b/>
          <w:sz w:val="32"/>
        </w:rPr>
        <w:lastRenderedPageBreak/>
        <w:t>Section VI. General Conditions of Contract</w:t>
      </w:r>
    </w:p>
    <w:p w14:paraId="2CABF3A9" w14:textId="77777777" w:rsidR="003D31D9" w:rsidRDefault="003D31D9" w:rsidP="003D31D9">
      <w:pPr>
        <w:jc w:val="center"/>
        <w:rPr>
          <w:b/>
          <w:sz w:val="32"/>
        </w:rPr>
      </w:pPr>
    </w:p>
    <w:p w14:paraId="74D9A9D4" w14:textId="77777777" w:rsidR="00EC3F1B" w:rsidRPr="00EC3F1B" w:rsidRDefault="00163A5C"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r w:rsidRPr="00EC3F1B">
        <w:rPr>
          <w:b w:val="0"/>
          <w:color w:val="FF0000"/>
          <w:sz w:val="32"/>
        </w:rPr>
        <w:fldChar w:fldCharType="begin"/>
      </w:r>
      <w:r w:rsidRPr="00EC3F1B">
        <w:rPr>
          <w:b w:val="0"/>
          <w:color w:val="FF0000"/>
          <w:sz w:val="32"/>
        </w:rPr>
        <w:instrText xml:space="preserve"> TOC \h \z \t "GCC Clauses;1" </w:instrText>
      </w:r>
      <w:r w:rsidRPr="00EC3F1B">
        <w:rPr>
          <w:b w:val="0"/>
          <w:color w:val="FF0000"/>
          <w:sz w:val="32"/>
        </w:rPr>
        <w:fldChar w:fldCharType="separate"/>
      </w:r>
      <w:hyperlink w:anchor="_Toc54181800" w:history="1">
        <w:r w:rsidR="00EC3F1B" w:rsidRPr="00EC3F1B">
          <w:rPr>
            <w:rStyle w:val="Hyperlink"/>
            <w:b w:val="0"/>
            <w:noProof/>
          </w:rPr>
          <w:t>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Definitions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_Toc54181800 \h </w:instrText>
        </w:r>
        <w:r w:rsidR="00EC3F1B" w:rsidRPr="00EC3F1B">
          <w:rPr>
            <w:b w:val="0"/>
            <w:noProof/>
            <w:webHidden/>
          </w:rPr>
        </w:r>
        <w:r w:rsidR="00EC3F1B" w:rsidRPr="00EC3F1B">
          <w:rPr>
            <w:b w:val="0"/>
            <w:noProof/>
            <w:webHidden/>
          </w:rPr>
          <w:fldChar w:fldCharType="separate"/>
        </w:r>
        <w:r w:rsidR="009738D1">
          <w:rPr>
            <w:b w:val="0"/>
            <w:noProof/>
            <w:webHidden/>
          </w:rPr>
          <w:t>57</w:t>
        </w:r>
        <w:r w:rsidR="00EC3F1B" w:rsidRPr="00EC3F1B">
          <w:rPr>
            <w:b w:val="0"/>
            <w:noProof/>
            <w:webHidden/>
          </w:rPr>
          <w:fldChar w:fldCharType="end"/>
        </w:r>
      </w:hyperlink>
    </w:p>
    <w:p w14:paraId="5D553349"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1" w:history="1">
        <w:r w:rsidR="00EC3F1B" w:rsidRPr="00EC3F1B">
          <w:rPr>
            <w:rStyle w:val="Hyperlink"/>
            <w:b w:val="0"/>
            <w:noProof/>
          </w:rPr>
          <w:t>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Language and Law</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_Toc54181801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289D53E8"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2" w:history="1">
        <w:r w:rsidR="00EC3F1B" w:rsidRPr="00EC3F1B">
          <w:rPr>
            <w:rStyle w:val="Hyperlink"/>
            <w:b w:val="0"/>
            <w:noProof/>
          </w:rPr>
          <w:t>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Communication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_Toc54181802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36A8C3B3"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3" w:history="1">
        <w:r w:rsidR="00EC3F1B" w:rsidRPr="00EC3F1B">
          <w:rPr>
            <w:rStyle w:val="Hyperlink"/>
            <w:b w:val="0"/>
            <w:noProof/>
          </w:rPr>
          <w:t>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Prohibited Practices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_Toc54181803 \h </w:instrText>
        </w:r>
        <w:r w:rsidR="00EC3F1B" w:rsidRPr="00EC3F1B">
          <w:rPr>
            <w:b w:val="0"/>
            <w:noProof/>
            <w:webHidden/>
          </w:rPr>
        </w:r>
        <w:r w:rsidR="00EC3F1B" w:rsidRPr="00EC3F1B">
          <w:rPr>
            <w:b w:val="0"/>
            <w:noProof/>
            <w:webHidden/>
          </w:rPr>
          <w:fldChar w:fldCharType="separate"/>
        </w:r>
        <w:r w:rsidR="009738D1">
          <w:rPr>
            <w:b w:val="0"/>
            <w:noProof/>
            <w:webHidden/>
          </w:rPr>
          <w:t>59</w:t>
        </w:r>
        <w:r w:rsidR="00EC3F1B" w:rsidRPr="00EC3F1B">
          <w:rPr>
            <w:b w:val="0"/>
            <w:noProof/>
            <w:webHidden/>
          </w:rPr>
          <w:fldChar w:fldCharType="end"/>
        </w:r>
      </w:hyperlink>
    </w:p>
    <w:p w14:paraId="03686A65"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4" w:history="1">
        <w:r w:rsidR="00EC3F1B" w:rsidRPr="00EC3F1B">
          <w:rPr>
            <w:rStyle w:val="Hyperlink"/>
            <w:b w:val="0"/>
            <w:noProof/>
          </w:rPr>
          <w:t>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Prohibition of Sexual Harassment, Sexual Exploitation and Abuse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_Toc54181804 \h </w:instrText>
        </w:r>
        <w:r w:rsidR="00EC3F1B" w:rsidRPr="00EC3F1B">
          <w:rPr>
            <w:b w:val="0"/>
            <w:noProof/>
            <w:webHidden/>
          </w:rPr>
        </w:r>
        <w:r w:rsidR="00EC3F1B" w:rsidRPr="00EC3F1B">
          <w:rPr>
            <w:b w:val="0"/>
            <w:noProof/>
            <w:webHidden/>
          </w:rPr>
          <w:fldChar w:fldCharType="separate"/>
        </w:r>
        <w:r w:rsidR="009738D1">
          <w:rPr>
            <w:b w:val="0"/>
            <w:noProof/>
            <w:webHidden/>
          </w:rPr>
          <w:t>62</w:t>
        </w:r>
        <w:r w:rsidR="00EC3F1B" w:rsidRPr="00EC3F1B">
          <w:rPr>
            <w:b w:val="0"/>
            <w:noProof/>
            <w:webHidden/>
          </w:rPr>
          <w:fldChar w:fldCharType="end"/>
        </w:r>
      </w:hyperlink>
    </w:p>
    <w:p w14:paraId="57C6594A"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5" w:history="1">
        <w:r w:rsidR="00EC3F1B" w:rsidRPr="00EC3F1B">
          <w:rPr>
            <w:rStyle w:val="Hyperlink"/>
            <w:b w:val="0"/>
            <w:noProof/>
          </w:rPr>
          <w:t>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SECAP</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_Toc54181805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F5C595A"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6" w:history="1">
        <w:r w:rsidR="00EC3F1B" w:rsidRPr="00EC3F1B">
          <w:rPr>
            <w:rStyle w:val="Hyperlink"/>
            <w:b w:val="0"/>
            <w:noProof/>
          </w:rPr>
          <w:t>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Sub-contracting and other contractors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_Toc54181806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44DCB9FF"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7" w:history="1">
        <w:r w:rsidR="00EC3F1B" w:rsidRPr="00EC3F1B">
          <w:rPr>
            <w:rStyle w:val="Hyperlink"/>
            <w:b w:val="0"/>
            <w:noProof/>
          </w:rPr>
          <w:t>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Personnel and Labour Requirements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_Toc54181807 \h </w:instrText>
        </w:r>
        <w:r w:rsidR="00EC3F1B" w:rsidRPr="00EC3F1B">
          <w:rPr>
            <w:b w:val="0"/>
            <w:noProof/>
            <w:webHidden/>
          </w:rPr>
        </w:r>
        <w:r w:rsidR="00EC3F1B" w:rsidRPr="00EC3F1B">
          <w:rPr>
            <w:b w:val="0"/>
            <w:noProof/>
            <w:webHidden/>
          </w:rPr>
          <w:fldChar w:fldCharType="separate"/>
        </w:r>
        <w:r w:rsidR="009738D1">
          <w:rPr>
            <w:b w:val="0"/>
            <w:noProof/>
            <w:webHidden/>
          </w:rPr>
          <w:t>63</w:t>
        </w:r>
        <w:r w:rsidR="00EC3F1B" w:rsidRPr="00EC3F1B">
          <w:rPr>
            <w:b w:val="0"/>
            <w:noProof/>
            <w:webHidden/>
          </w:rPr>
          <w:fldChar w:fldCharType="end"/>
        </w:r>
      </w:hyperlink>
    </w:p>
    <w:p w14:paraId="62D83F7B" w14:textId="77777777" w:rsidR="00EC3F1B" w:rsidRPr="00EC3F1B" w:rsidRDefault="00A26944" w:rsidP="00EC3F1B">
      <w:pPr>
        <w:pStyle w:val="TOC1"/>
        <w:tabs>
          <w:tab w:val="left" w:pos="420"/>
          <w:tab w:val="right" w:leader="dot" w:pos="9918"/>
        </w:tabs>
        <w:spacing w:before="120" w:after="120"/>
        <w:rPr>
          <w:rFonts w:asciiTheme="minorHAnsi" w:eastAsiaTheme="minorEastAsia" w:hAnsiTheme="minorHAnsi" w:cstheme="minorBidi"/>
          <w:b w:val="0"/>
          <w:bCs w:val="0"/>
          <w:noProof/>
          <w:sz w:val="22"/>
        </w:rPr>
      </w:pPr>
      <w:hyperlink w:anchor="_Toc54181808" w:history="1">
        <w:r w:rsidR="00EC3F1B" w:rsidRPr="00EC3F1B">
          <w:rPr>
            <w:rStyle w:val="Hyperlink"/>
            <w:b w:val="0"/>
            <w:noProof/>
          </w:rPr>
          <w:t>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Contractor’s and Employer’s Risks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_Toc54181808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1D083557"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09" w:history="1">
        <w:r w:rsidR="00EC3F1B" w:rsidRPr="00EC3F1B">
          <w:rPr>
            <w:rStyle w:val="Hyperlink"/>
            <w:b w:val="0"/>
            <w:noProof/>
          </w:rPr>
          <w:t>10.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Insurance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_Toc54181809 \h </w:instrText>
        </w:r>
        <w:r w:rsidR="00EC3F1B" w:rsidRPr="00EC3F1B">
          <w:rPr>
            <w:b w:val="0"/>
            <w:noProof/>
            <w:webHidden/>
          </w:rPr>
        </w:r>
        <w:r w:rsidR="00EC3F1B" w:rsidRPr="00EC3F1B">
          <w:rPr>
            <w:b w:val="0"/>
            <w:noProof/>
            <w:webHidden/>
          </w:rPr>
          <w:fldChar w:fldCharType="separate"/>
        </w:r>
        <w:r w:rsidR="009738D1">
          <w:rPr>
            <w:b w:val="0"/>
            <w:noProof/>
            <w:webHidden/>
          </w:rPr>
          <w:t>64</w:t>
        </w:r>
        <w:r w:rsidR="00EC3F1B" w:rsidRPr="00EC3F1B">
          <w:rPr>
            <w:b w:val="0"/>
            <w:noProof/>
            <w:webHidden/>
          </w:rPr>
          <w:fldChar w:fldCharType="end"/>
        </w:r>
      </w:hyperlink>
    </w:p>
    <w:p w14:paraId="5EF31469"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0" w:history="1">
        <w:r w:rsidR="00EC3F1B" w:rsidRPr="00EC3F1B">
          <w:rPr>
            <w:rStyle w:val="Hyperlink"/>
            <w:b w:val="0"/>
            <w:noProof/>
          </w:rPr>
          <w:t>11.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Contractor to construct the 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_Toc54181810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E62D6C3"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1" w:history="1">
        <w:r w:rsidR="00EC3F1B" w:rsidRPr="00EC3F1B">
          <w:rPr>
            <w:rStyle w:val="Hyperlink"/>
            <w:b w:val="0"/>
            <w:noProof/>
          </w:rPr>
          <w:t>12.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The works to be completed by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_Toc54181811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20D5CFC8"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2" w:history="1">
        <w:r w:rsidR="00EC3F1B" w:rsidRPr="00EC3F1B">
          <w:rPr>
            <w:rStyle w:val="Hyperlink"/>
            <w:b w:val="0"/>
            <w:noProof/>
          </w:rPr>
          <w:t>13.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Safety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_Toc54181812 \h </w:instrText>
        </w:r>
        <w:r w:rsidR="00EC3F1B" w:rsidRPr="00EC3F1B">
          <w:rPr>
            <w:b w:val="0"/>
            <w:noProof/>
            <w:webHidden/>
          </w:rPr>
        </w:r>
        <w:r w:rsidR="00EC3F1B" w:rsidRPr="00EC3F1B">
          <w:rPr>
            <w:b w:val="0"/>
            <w:noProof/>
            <w:webHidden/>
          </w:rPr>
          <w:fldChar w:fldCharType="separate"/>
        </w:r>
        <w:r w:rsidR="009738D1">
          <w:rPr>
            <w:b w:val="0"/>
            <w:noProof/>
            <w:webHidden/>
          </w:rPr>
          <w:t>65</w:t>
        </w:r>
        <w:r w:rsidR="00EC3F1B" w:rsidRPr="00EC3F1B">
          <w:rPr>
            <w:b w:val="0"/>
            <w:noProof/>
            <w:webHidden/>
          </w:rPr>
          <w:fldChar w:fldCharType="end"/>
        </w:r>
      </w:hyperlink>
    </w:p>
    <w:p w14:paraId="4590F66F"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3" w:history="1">
        <w:r w:rsidR="00EC3F1B" w:rsidRPr="00EC3F1B">
          <w:rPr>
            <w:rStyle w:val="Hyperlink"/>
            <w:b w:val="0"/>
            <w:noProof/>
          </w:rPr>
          <w:t>14.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Program</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_Toc54181813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54AE4CD"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4" w:history="1">
        <w:r w:rsidR="00EC3F1B" w:rsidRPr="00EC3F1B">
          <w:rPr>
            <w:rStyle w:val="Hyperlink"/>
            <w:b w:val="0"/>
            <w:noProof/>
          </w:rPr>
          <w:t>15.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Extension of the completion date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_Toc54181814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05387C92"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5" w:history="1">
        <w:r w:rsidR="00EC3F1B" w:rsidRPr="00EC3F1B">
          <w:rPr>
            <w:rStyle w:val="Hyperlink"/>
            <w:b w:val="0"/>
            <w:noProof/>
          </w:rPr>
          <w:t>16.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Delays ordered by the project manager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_Toc54181815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30F9653"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6" w:history="1">
        <w:r w:rsidR="00EC3F1B" w:rsidRPr="00EC3F1B">
          <w:rPr>
            <w:rStyle w:val="Hyperlink"/>
            <w:b w:val="0"/>
            <w:noProof/>
          </w:rPr>
          <w:t>17.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Early warning</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_Toc54181816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806CB36"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7" w:history="1">
        <w:r w:rsidR="00EC3F1B" w:rsidRPr="00EC3F1B">
          <w:rPr>
            <w:rStyle w:val="Hyperlink"/>
            <w:b w:val="0"/>
            <w:noProof/>
          </w:rPr>
          <w:t>18.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Correction of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_Toc54181817 \h </w:instrText>
        </w:r>
        <w:r w:rsidR="00EC3F1B" w:rsidRPr="00EC3F1B">
          <w:rPr>
            <w:b w:val="0"/>
            <w:noProof/>
            <w:webHidden/>
          </w:rPr>
        </w:r>
        <w:r w:rsidR="00EC3F1B" w:rsidRPr="00EC3F1B">
          <w:rPr>
            <w:b w:val="0"/>
            <w:noProof/>
            <w:webHidden/>
          </w:rPr>
          <w:fldChar w:fldCharType="separate"/>
        </w:r>
        <w:r w:rsidR="009738D1">
          <w:rPr>
            <w:b w:val="0"/>
            <w:noProof/>
            <w:webHidden/>
          </w:rPr>
          <w:t>66</w:t>
        </w:r>
        <w:r w:rsidR="00EC3F1B" w:rsidRPr="00EC3F1B">
          <w:rPr>
            <w:b w:val="0"/>
            <w:noProof/>
            <w:webHidden/>
          </w:rPr>
          <w:fldChar w:fldCharType="end"/>
        </w:r>
      </w:hyperlink>
    </w:p>
    <w:p w14:paraId="67AEC762"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8" w:history="1">
        <w:r w:rsidR="00EC3F1B" w:rsidRPr="00EC3F1B">
          <w:rPr>
            <w:rStyle w:val="Hyperlink"/>
            <w:b w:val="0"/>
            <w:noProof/>
          </w:rPr>
          <w:t>19.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Uncorrected defects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_Toc54181818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723E29A"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19" w:history="1">
        <w:r w:rsidR="00EC3F1B" w:rsidRPr="00EC3F1B">
          <w:rPr>
            <w:rStyle w:val="Hyperlink"/>
            <w:b w:val="0"/>
            <w:noProof/>
          </w:rPr>
          <w:t>20.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Bill of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_Toc54181819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76B90C47"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0" w:history="1">
        <w:r w:rsidR="00EC3F1B" w:rsidRPr="00EC3F1B">
          <w:rPr>
            <w:rStyle w:val="Hyperlink"/>
            <w:b w:val="0"/>
            <w:noProof/>
          </w:rPr>
          <w:t>21.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Changes in the quantities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_Toc54181820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418F3EF"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1" w:history="1">
        <w:r w:rsidR="00EC3F1B" w:rsidRPr="00EC3F1B">
          <w:rPr>
            <w:rStyle w:val="Hyperlink"/>
            <w:b w:val="0"/>
            <w:noProof/>
          </w:rPr>
          <w:t>22.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certificates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_Toc54181821 \h </w:instrText>
        </w:r>
        <w:r w:rsidR="00EC3F1B" w:rsidRPr="00EC3F1B">
          <w:rPr>
            <w:b w:val="0"/>
            <w:noProof/>
            <w:webHidden/>
          </w:rPr>
        </w:r>
        <w:r w:rsidR="00EC3F1B" w:rsidRPr="00EC3F1B">
          <w:rPr>
            <w:b w:val="0"/>
            <w:noProof/>
            <w:webHidden/>
          </w:rPr>
          <w:fldChar w:fldCharType="separate"/>
        </w:r>
        <w:r w:rsidR="009738D1">
          <w:rPr>
            <w:b w:val="0"/>
            <w:noProof/>
            <w:webHidden/>
          </w:rPr>
          <w:t>67</w:t>
        </w:r>
        <w:r w:rsidR="00EC3F1B" w:rsidRPr="00EC3F1B">
          <w:rPr>
            <w:b w:val="0"/>
            <w:noProof/>
            <w:webHidden/>
          </w:rPr>
          <w:fldChar w:fldCharType="end"/>
        </w:r>
      </w:hyperlink>
    </w:p>
    <w:p w14:paraId="3C52E048"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2" w:history="1">
        <w:r w:rsidR="00EC3F1B" w:rsidRPr="00EC3F1B">
          <w:rPr>
            <w:rStyle w:val="Hyperlink"/>
            <w:b w:val="0"/>
            <w:noProof/>
          </w:rPr>
          <w:t>23.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_Toc54181822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5272F66F"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3" w:history="1">
        <w:r w:rsidR="00EC3F1B" w:rsidRPr="00EC3F1B">
          <w:rPr>
            <w:rStyle w:val="Hyperlink"/>
            <w:b w:val="0"/>
            <w:noProof/>
          </w:rPr>
          <w:t>24.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Compensation events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_Toc54181823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1F64D6B8"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4" w:history="1">
        <w:r w:rsidR="00EC3F1B" w:rsidRPr="00EC3F1B">
          <w:rPr>
            <w:rStyle w:val="Hyperlink"/>
            <w:b w:val="0"/>
            <w:noProof/>
          </w:rPr>
          <w:t>25.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Tax</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_Toc54181824 \h </w:instrText>
        </w:r>
        <w:r w:rsidR="00EC3F1B" w:rsidRPr="00EC3F1B">
          <w:rPr>
            <w:b w:val="0"/>
            <w:noProof/>
            <w:webHidden/>
          </w:rPr>
        </w:r>
        <w:r w:rsidR="00EC3F1B" w:rsidRPr="00EC3F1B">
          <w:rPr>
            <w:b w:val="0"/>
            <w:noProof/>
            <w:webHidden/>
          </w:rPr>
          <w:fldChar w:fldCharType="separate"/>
        </w:r>
        <w:r w:rsidR="009738D1">
          <w:rPr>
            <w:b w:val="0"/>
            <w:noProof/>
            <w:webHidden/>
          </w:rPr>
          <w:t>68</w:t>
        </w:r>
        <w:r w:rsidR="00EC3F1B" w:rsidRPr="00EC3F1B">
          <w:rPr>
            <w:b w:val="0"/>
            <w:noProof/>
            <w:webHidden/>
          </w:rPr>
          <w:fldChar w:fldCharType="end"/>
        </w:r>
      </w:hyperlink>
    </w:p>
    <w:p w14:paraId="7A8E14E0"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5" w:history="1">
        <w:r w:rsidR="00EC3F1B" w:rsidRPr="00EC3F1B">
          <w:rPr>
            <w:rStyle w:val="Hyperlink"/>
            <w:b w:val="0"/>
            <w:noProof/>
          </w:rPr>
          <w:t>26.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Liquidated damages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_Toc54181825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37C3D2E1"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6" w:history="1">
        <w:r w:rsidR="00EC3F1B" w:rsidRPr="00EC3F1B">
          <w:rPr>
            <w:rStyle w:val="Hyperlink"/>
            <w:b w:val="0"/>
            <w:noProof/>
          </w:rPr>
          <w:t>27.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Advance payments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_Toc54181826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7DE52A"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7" w:history="1">
        <w:r w:rsidR="00EC3F1B" w:rsidRPr="00EC3F1B">
          <w:rPr>
            <w:rStyle w:val="Hyperlink"/>
            <w:b w:val="0"/>
            <w:noProof/>
          </w:rPr>
          <w:t>28.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Retention money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_Toc54181827 \h </w:instrText>
        </w:r>
        <w:r w:rsidR="00EC3F1B" w:rsidRPr="00EC3F1B">
          <w:rPr>
            <w:b w:val="0"/>
            <w:noProof/>
            <w:webHidden/>
          </w:rPr>
        </w:r>
        <w:r w:rsidR="00EC3F1B" w:rsidRPr="00EC3F1B">
          <w:rPr>
            <w:b w:val="0"/>
            <w:noProof/>
            <w:webHidden/>
          </w:rPr>
          <w:fldChar w:fldCharType="separate"/>
        </w:r>
        <w:r w:rsidR="009738D1">
          <w:rPr>
            <w:b w:val="0"/>
            <w:noProof/>
            <w:webHidden/>
          </w:rPr>
          <w:t>69</w:t>
        </w:r>
        <w:r w:rsidR="00EC3F1B" w:rsidRPr="00EC3F1B">
          <w:rPr>
            <w:b w:val="0"/>
            <w:noProof/>
            <w:webHidden/>
          </w:rPr>
          <w:fldChar w:fldCharType="end"/>
        </w:r>
      </w:hyperlink>
    </w:p>
    <w:p w14:paraId="6ECD7DE2"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8" w:history="1">
        <w:r w:rsidR="00EC3F1B" w:rsidRPr="00EC3F1B">
          <w:rPr>
            <w:rStyle w:val="Hyperlink"/>
            <w:b w:val="0"/>
            <w:noProof/>
          </w:rPr>
          <w:t>29.</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Dayworks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_Toc54181828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C632A3B"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29" w:history="1">
        <w:r w:rsidR="00EC3F1B" w:rsidRPr="00EC3F1B">
          <w:rPr>
            <w:rStyle w:val="Hyperlink"/>
            <w:b w:val="0"/>
            <w:noProof/>
          </w:rPr>
          <w:t>30.</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Cost of repairs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_Toc54181829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6357FF42"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0" w:history="1">
        <w:r w:rsidR="00EC3F1B" w:rsidRPr="00EC3F1B">
          <w:rPr>
            <w:rStyle w:val="Hyperlink"/>
            <w:b w:val="0"/>
            <w:noProof/>
          </w:rPr>
          <w:t>31.</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Completion and taking over</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_Toc54181830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41E88169"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1" w:history="1">
        <w:r w:rsidR="00EC3F1B" w:rsidRPr="00EC3F1B">
          <w:rPr>
            <w:rStyle w:val="Hyperlink"/>
            <w:b w:val="0"/>
            <w:noProof/>
          </w:rPr>
          <w:t>32.</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Final account</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_Toc54181831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0FB96B58"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2" w:history="1">
        <w:r w:rsidR="00EC3F1B" w:rsidRPr="00EC3F1B">
          <w:rPr>
            <w:rStyle w:val="Hyperlink"/>
            <w:b w:val="0"/>
            <w:noProof/>
          </w:rPr>
          <w:t>33.</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Termination action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_Toc54181832 \h </w:instrText>
        </w:r>
        <w:r w:rsidR="00EC3F1B" w:rsidRPr="00EC3F1B">
          <w:rPr>
            <w:b w:val="0"/>
            <w:noProof/>
            <w:webHidden/>
          </w:rPr>
        </w:r>
        <w:r w:rsidR="00EC3F1B" w:rsidRPr="00EC3F1B">
          <w:rPr>
            <w:b w:val="0"/>
            <w:noProof/>
            <w:webHidden/>
          </w:rPr>
          <w:fldChar w:fldCharType="separate"/>
        </w:r>
        <w:r w:rsidR="009738D1">
          <w:rPr>
            <w:b w:val="0"/>
            <w:noProof/>
            <w:webHidden/>
          </w:rPr>
          <w:t>70</w:t>
        </w:r>
        <w:r w:rsidR="00EC3F1B" w:rsidRPr="00EC3F1B">
          <w:rPr>
            <w:b w:val="0"/>
            <w:noProof/>
            <w:webHidden/>
          </w:rPr>
          <w:fldChar w:fldCharType="end"/>
        </w:r>
      </w:hyperlink>
    </w:p>
    <w:p w14:paraId="5757CC69"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3" w:history="1">
        <w:r w:rsidR="00EC3F1B" w:rsidRPr="00EC3F1B">
          <w:rPr>
            <w:rStyle w:val="Hyperlink"/>
            <w:b w:val="0"/>
            <w:noProof/>
          </w:rPr>
          <w:t>34.</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Payment upon termination</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_Toc54181833 \h </w:instrText>
        </w:r>
        <w:r w:rsidR="00EC3F1B" w:rsidRPr="00EC3F1B">
          <w:rPr>
            <w:b w:val="0"/>
            <w:noProof/>
            <w:webHidden/>
          </w:rPr>
        </w:r>
        <w:r w:rsidR="00EC3F1B" w:rsidRPr="00EC3F1B">
          <w:rPr>
            <w:b w:val="0"/>
            <w:noProof/>
            <w:webHidden/>
          </w:rPr>
          <w:fldChar w:fldCharType="separate"/>
        </w:r>
        <w:r w:rsidR="009738D1">
          <w:rPr>
            <w:b w:val="0"/>
            <w:noProof/>
            <w:webHidden/>
          </w:rPr>
          <w:t>71</w:t>
        </w:r>
        <w:r w:rsidR="00EC3F1B" w:rsidRPr="00EC3F1B">
          <w:rPr>
            <w:b w:val="0"/>
            <w:noProof/>
            <w:webHidden/>
          </w:rPr>
          <w:fldChar w:fldCharType="end"/>
        </w:r>
      </w:hyperlink>
    </w:p>
    <w:p w14:paraId="5E49AFE2"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4" w:history="1">
        <w:r w:rsidR="00EC3F1B" w:rsidRPr="00EC3F1B">
          <w:rPr>
            <w:rStyle w:val="Hyperlink"/>
            <w:b w:val="0"/>
            <w:noProof/>
          </w:rPr>
          <w:t>35.</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Property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_Toc54181834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BED65D7"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5" w:history="1">
        <w:r w:rsidR="00EC3F1B" w:rsidRPr="00EC3F1B">
          <w:rPr>
            <w:rStyle w:val="Hyperlink"/>
            <w:b w:val="0"/>
            <w:noProof/>
          </w:rPr>
          <w:t>36.</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Release from performance</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_Toc54181835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D68C2CB"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6" w:history="1">
        <w:r w:rsidR="00EC3F1B" w:rsidRPr="00EC3F1B">
          <w:rPr>
            <w:rStyle w:val="Hyperlink"/>
            <w:b w:val="0"/>
            <w:noProof/>
          </w:rPr>
          <w:t>37.</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Resolution of disputes</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_Toc54181836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6705CFD8" w14:textId="77777777" w:rsidR="00EC3F1B" w:rsidRPr="00EC3F1B" w:rsidRDefault="00A26944" w:rsidP="00EC3F1B">
      <w:pPr>
        <w:pStyle w:val="TOC1"/>
        <w:tabs>
          <w:tab w:val="left" w:pos="554"/>
          <w:tab w:val="right" w:leader="dot" w:pos="9918"/>
        </w:tabs>
        <w:spacing w:before="120" w:after="120"/>
        <w:rPr>
          <w:rFonts w:asciiTheme="minorHAnsi" w:eastAsiaTheme="minorEastAsia" w:hAnsiTheme="minorHAnsi" w:cstheme="minorBidi"/>
          <w:b w:val="0"/>
          <w:bCs w:val="0"/>
          <w:noProof/>
          <w:sz w:val="22"/>
        </w:rPr>
      </w:pPr>
      <w:hyperlink w:anchor="_Toc54181837" w:history="1">
        <w:r w:rsidR="00EC3F1B" w:rsidRPr="00EC3F1B">
          <w:rPr>
            <w:rStyle w:val="Hyperlink"/>
            <w:b w:val="0"/>
            <w:noProof/>
          </w:rPr>
          <w:t>38.</w:t>
        </w:r>
        <w:r w:rsidR="00EC3F1B" w:rsidRPr="00EC3F1B">
          <w:rPr>
            <w:rFonts w:asciiTheme="minorHAnsi" w:eastAsiaTheme="minorEastAsia" w:hAnsiTheme="minorHAnsi" w:cstheme="minorBidi"/>
            <w:b w:val="0"/>
            <w:bCs w:val="0"/>
            <w:noProof/>
            <w:sz w:val="22"/>
          </w:rPr>
          <w:tab/>
        </w:r>
        <w:r w:rsidR="00EC3F1B" w:rsidRPr="00EC3F1B">
          <w:rPr>
            <w:rStyle w:val="Hyperlink"/>
            <w:b w:val="0"/>
            <w:noProof/>
          </w:rPr>
          <w:t>Performance security</w:t>
        </w:r>
        <w:r w:rsidR="00EC3F1B" w:rsidRPr="00EC3F1B">
          <w:rPr>
            <w:b w:val="0"/>
            <w:noProof/>
            <w:webHidden/>
          </w:rPr>
          <w:tab/>
        </w:r>
        <w:r w:rsidR="00EC3F1B" w:rsidRPr="00EC3F1B">
          <w:rPr>
            <w:b w:val="0"/>
            <w:noProof/>
            <w:webHidden/>
          </w:rPr>
          <w:fldChar w:fldCharType="begin"/>
        </w:r>
        <w:r w:rsidR="00EC3F1B" w:rsidRPr="00EC3F1B">
          <w:rPr>
            <w:b w:val="0"/>
            <w:noProof/>
            <w:webHidden/>
          </w:rPr>
          <w:instrText xml:space="preserve"> PAGEREF _Toc54181837 \h </w:instrText>
        </w:r>
        <w:r w:rsidR="00EC3F1B" w:rsidRPr="00EC3F1B">
          <w:rPr>
            <w:b w:val="0"/>
            <w:noProof/>
            <w:webHidden/>
          </w:rPr>
        </w:r>
        <w:r w:rsidR="00EC3F1B" w:rsidRPr="00EC3F1B">
          <w:rPr>
            <w:b w:val="0"/>
            <w:noProof/>
            <w:webHidden/>
          </w:rPr>
          <w:fldChar w:fldCharType="separate"/>
        </w:r>
        <w:r w:rsidR="009738D1">
          <w:rPr>
            <w:b w:val="0"/>
            <w:noProof/>
            <w:webHidden/>
          </w:rPr>
          <w:t>72</w:t>
        </w:r>
        <w:r w:rsidR="00EC3F1B" w:rsidRPr="00EC3F1B">
          <w:rPr>
            <w:b w:val="0"/>
            <w:noProof/>
            <w:webHidden/>
          </w:rPr>
          <w:fldChar w:fldCharType="end"/>
        </w:r>
      </w:hyperlink>
    </w:p>
    <w:p w14:paraId="4E6C983E" w14:textId="77777777" w:rsidR="003D31D9" w:rsidRPr="00F939D9" w:rsidRDefault="00163A5C" w:rsidP="00EC3F1B">
      <w:pPr>
        <w:spacing w:before="120" w:after="120"/>
        <w:rPr>
          <w:b/>
          <w:sz w:val="32"/>
        </w:rPr>
      </w:pPr>
      <w:r w:rsidRPr="00EC3F1B">
        <w:rPr>
          <w:color w:val="FF0000"/>
          <w:sz w:val="32"/>
        </w:rPr>
        <w:fldChar w:fldCharType="end"/>
      </w:r>
      <w:r w:rsidR="003D31D9">
        <w:rPr>
          <w:b/>
          <w:color w:val="FF0000"/>
          <w:sz w:val="32"/>
        </w:rPr>
        <w:br w:type="page"/>
      </w:r>
    </w:p>
    <w:p w14:paraId="0786385C" w14:textId="77777777" w:rsidR="003D31D9" w:rsidRDefault="003D31D9" w:rsidP="003D31D9">
      <w:pPr>
        <w:jc w:val="center"/>
        <w:rPr>
          <w:b/>
          <w:sz w:val="32"/>
          <w:szCs w:val="32"/>
        </w:rPr>
      </w:pPr>
      <w:r>
        <w:rPr>
          <w:b/>
          <w:sz w:val="32"/>
          <w:szCs w:val="32"/>
        </w:rPr>
        <w:lastRenderedPageBreak/>
        <w:t>General Conditions of Contract</w:t>
      </w:r>
    </w:p>
    <w:p w14:paraId="4B67D071" w14:textId="77777777" w:rsidR="003D31D9" w:rsidRDefault="003D31D9" w:rsidP="003D31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3D31D9" w14:paraId="736611FD" w14:textId="77777777" w:rsidTr="009C1582">
        <w:trPr>
          <w:trHeight w:val="5955"/>
        </w:trPr>
        <w:tc>
          <w:tcPr>
            <w:tcW w:w="2830" w:type="dxa"/>
          </w:tcPr>
          <w:p w14:paraId="0E6FB05A" w14:textId="570E39B0" w:rsidR="003D31D9" w:rsidRDefault="003D31D9" w:rsidP="003D31D9">
            <w:pPr>
              <w:pStyle w:val="GCCClauses"/>
            </w:pPr>
            <w:bookmarkStart w:id="71" w:name="_Toc54181800"/>
            <w:r>
              <w:t>Definitions</w:t>
            </w:r>
            <w:bookmarkEnd w:id="71"/>
          </w:p>
        </w:tc>
        <w:tc>
          <w:tcPr>
            <w:tcW w:w="7088" w:type="dxa"/>
          </w:tcPr>
          <w:p w14:paraId="11DBB98D" w14:textId="77777777" w:rsidR="003D31D9" w:rsidRDefault="003D31D9" w:rsidP="003D31D9">
            <w:pPr>
              <w:pStyle w:val="GCCSubclause"/>
            </w:pPr>
            <w:r>
              <w:t>Boldface type is used to identify defined terms.</w:t>
            </w:r>
          </w:p>
          <w:p w14:paraId="7667BB17" w14:textId="5719F3EB" w:rsidR="003D31D9" w:rsidRDefault="009C1582" w:rsidP="003D31D9">
            <w:pPr>
              <w:pStyle w:val="GCCSubclause"/>
              <w:numPr>
                <w:ilvl w:val="0"/>
                <w:numId w:val="0"/>
              </w:numPr>
            </w:pPr>
            <w:r>
              <w:rPr>
                <w:b/>
              </w:rPr>
              <w:t>Activity s</w:t>
            </w:r>
            <w:r w:rsidR="003D31D9" w:rsidRPr="009C1582">
              <w:rPr>
                <w:b/>
              </w:rPr>
              <w:t>chedule</w:t>
            </w:r>
            <w:r w:rsidR="003D31D9">
              <w:t xml:space="preserve"> means the priced and completed </w:t>
            </w:r>
            <w:r w:rsidR="00E411EF">
              <w:t>a</w:t>
            </w:r>
            <w:r w:rsidR="003D31D9">
              <w:t>ctivit</w:t>
            </w:r>
            <w:r>
              <w:t xml:space="preserve">y </w:t>
            </w:r>
            <w:r w:rsidR="00E411EF">
              <w:t>s</w:t>
            </w:r>
            <w:r>
              <w:t>chedule forming part of the b</w:t>
            </w:r>
            <w:r w:rsidR="003D31D9">
              <w:t xml:space="preserve">id for a </w:t>
            </w:r>
            <w:r w:rsidR="00E411EF">
              <w:t>l</w:t>
            </w:r>
            <w:r w:rsidR="003D31D9">
              <w:t xml:space="preserve">ump </w:t>
            </w:r>
            <w:r w:rsidR="00E411EF">
              <w:t>s</w:t>
            </w:r>
            <w:r w:rsidR="003D31D9">
              <w:t xml:space="preserve">um </w:t>
            </w:r>
            <w:r w:rsidR="00E411EF">
              <w:t>c</w:t>
            </w:r>
            <w:r w:rsidR="003D31D9">
              <w:t>ontract.</w:t>
            </w:r>
          </w:p>
          <w:p w14:paraId="0481635C" w14:textId="30183716" w:rsidR="003D31D9" w:rsidRDefault="003D31D9" w:rsidP="003D31D9">
            <w:pPr>
              <w:pStyle w:val="GCCSubclause"/>
              <w:numPr>
                <w:ilvl w:val="0"/>
                <w:numId w:val="0"/>
              </w:numPr>
            </w:pPr>
            <w:r w:rsidRPr="009C1582">
              <w:rPr>
                <w:b/>
              </w:rPr>
              <w:t xml:space="preserve">Bill of </w:t>
            </w:r>
            <w:r w:rsidR="00E411EF">
              <w:rPr>
                <w:b/>
              </w:rPr>
              <w:t>q</w:t>
            </w:r>
            <w:r w:rsidRPr="009C1582">
              <w:rPr>
                <w:b/>
              </w:rPr>
              <w:t>uantities</w:t>
            </w:r>
            <w:r>
              <w:t xml:space="preserve"> means the priced and completed </w:t>
            </w:r>
            <w:r w:rsidR="00E411EF">
              <w:t>b</w:t>
            </w:r>
            <w:r>
              <w:t xml:space="preserve">ill of </w:t>
            </w:r>
            <w:r w:rsidR="00E411EF">
              <w:t>q</w:t>
            </w:r>
            <w:r w:rsidR="009C1582">
              <w:t>uantities forming part of the b</w:t>
            </w:r>
            <w:r>
              <w:t>id for a unit rate contract.</w:t>
            </w:r>
          </w:p>
          <w:p w14:paraId="72CD7997" w14:textId="4A6E350D" w:rsidR="003D31D9" w:rsidRDefault="003D31D9" w:rsidP="003D31D9">
            <w:pPr>
              <w:pStyle w:val="GCCSubclause"/>
              <w:numPr>
                <w:ilvl w:val="0"/>
                <w:numId w:val="0"/>
              </w:numPr>
            </w:pPr>
            <w:r w:rsidRPr="009C1582">
              <w:rPr>
                <w:b/>
              </w:rPr>
              <w:t xml:space="preserve">Compensation </w:t>
            </w:r>
            <w:r w:rsidR="00E411EF">
              <w:rPr>
                <w:b/>
              </w:rPr>
              <w:t>e</w:t>
            </w:r>
            <w:r w:rsidRPr="009C1582">
              <w:rPr>
                <w:b/>
              </w:rPr>
              <w:t>vents</w:t>
            </w:r>
            <w:r>
              <w:t xml:space="preserve"> are those defined in </w:t>
            </w:r>
            <w:r w:rsidR="00E411EF">
              <w:t>c</w:t>
            </w:r>
            <w:r>
              <w:t>lause 24 hereunder.</w:t>
            </w:r>
          </w:p>
          <w:p w14:paraId="4FBE8666" w14:textId="44DBDE94"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ompletion </w:t>
            </w:r>
            <w:r w:rsidR="00E411EF">
              <w:rPr>
                <w:b/>
              </w:rPr>
              <w:t>d</w:t>
            </w:r>
            <w:r w:rsidRPr="009C1582">
              <w:rPr>
                <w:b/>
              </w:rPr>
              <w:t>ate</w:t>
            </w:r>
            <w:r>
              <w:t xml:space="preserve"> is</w:t>
            </w:r>
            <w:r w:rsidR="009C1582">
              <w:t xml:space="preserve"> the date of completion of the w</w:t>
            </w:r>
            <w:r>
              <w:t>or</w:t>
            </w:r>
            <w:r w:rsidR="009C1582">
              <w:t>ks as certified by the project m</w:t>
            </w:r>
            <w:r>
              <w:t xml:space="preserve">anager, in accordance with </w:t>
            </w:r>
            <w:r w:rsidR="00E411EF">
              <w:t>s</w:t>
            </w:r>
            <w:r>
              <w:t>ub-</w:t>
            </w:r>
            <w:r w:rsidR="00E411EF">
              <w:t>c</w:t>
            </w:r>
            <w:r>
              <w:t>lause 31.</w:t>
            </w:r>
          </w:p>
          <w:p w14:paraId="5B36CA4C" w14:textId="3201275E" w:rsidR="003D31D9" w:rsidRDefault="003D31D9" w:rsidP="003D31D9">
            <w:pPr>
              <w:pStyle w:val="GCCSubclause"/>
              <w:numPr>
                <w:ilvl w:val="0"/>
                <w:numId w:val="0"/>
              </w:numPr>
            </w:pPr>
            <w:r w:rsidRPr="009C1582">
              <w:rPr>
                <w:b/>
              </w:rPr>
              <w:t xml:space="preserve">The </w:t>
            </w:r>
            <w:r w:rsidR="00E411EF">
              <w:rPr>
                <w:b/>
              </w:rPr>
              <w:t>c</w:t>
            </w:r>
            <w:r w:rsidRPr="009C1582">
              <w:rPr>
                <w:b/>
              </w:rPr>
              <w:t xml:space="preserve">ontract </w:t>
            </w:r>
            <w:r w:rsidR="009C1582">
              <w:t>is the contract between the employer and the c</w:t>
            </w:r>
            <w:r>
              <w:t>ontractor to execu</w:t>
            </w:r>
            <w:r w:rsidR="009C1582">
              <w:t>te, complete, and maintain the w</w:t>
            </w:r>
            <w:r>
              <w:t>orks. The name an</w:t>
            </w:r>
            <w:r w:rsidR="009C1582">
              <w:t>d identification number of the c</w:t>
            </w:r>
            <w:r>
              <w:t>ontract is given in the SCC.</w:t>
            </w:r>
          </w:p>
          <w:p w14:paraId="5FFBBE3E" w14:textId="25A47610" w:rsidR="003D31D9" w:rsidRDefault="003D31D9" w:rsidP="003D31D9">
            <w:pPr>
              <w:pStyle w:val="GCCSubclause"/>
              <w:numPr>
                <w:ilvl w:val="0"/>
                <w:numId w:val="0"/>
              </w:numPr>
            </w:pPr>
            <w:r w:rsidRPr="009C1582">
              <w:rPr>
                <w:b/>
              </w:rPr>
              <w:t xml:space="preserve">The </w:t>
            </w:r>
            <w:r w:rsidR="00E411EF">
              <w:rPr>
                <w:b/>
              </w:rPr>
              <w:t>c</w:t>
            </w:r>
            <w:r w:rsidRPr="009C1582">
              <w:rPr>
                <w:b/>
              </w:rPr>
              <w:t>ontractor</w:t>
            </w:r>
            <w:r>
              <w:t xml:space="preserve"> is the person or corporate b</w:t>
            </w:r>
            <w:r w:rsidR="009C1582">
              <w:t>ody whose bid to carry out the works has been accepted by the e</w:t>
            </w:r>
            <w:r>
              <w:t>mployer.</w:t>
            </w:r>
          </w:p>
          <w:p w14:paraId="57BE3B4C" w14:textId="4D881DD2" w:rsidR="003D31D9" w:rsidRDefault="003D31D9" w:rsidP="003D31D9">
            <w:pPr>
              <w:pStyle w:val="GCCSubclause"/>
              <w:numPr>
                <w:ilvl w:val="0"/>
                <w:numId w:val="0"/>
              </w:numPr>
            </w:pPr>
            <w:r>
              <w:t xml:space="preserve">The </w:t>
            </w:r>
            <w:r w:rsidR="00247B45">
              <w:rPr>
                <w:b/>
              </w:rPr>
              <w:t>c</w:t>
            </w:r>
            <w:r w:rsidRPr="009C1582">
              <w:rPr>
                <w:b/>
              </w:rPr>
              <w:t xml:space="preserve">ontractor’s </w:t>
            </w:r>
            <w:r w:rsidR="00247B45">
              <w:rPr>
                <w:b/>
              </w:rPr>
              <w:t>b</w:t>
            </w:r>
            <w:r w:rsidRPr="009C1582">
              <w:rPr>
                <w:b/>
              </w:rPr>
              <w:t>id</w:t>
            </w:r>
            <w:r>
              <w:t xml:space="preserve"> is the </w:t>
            </w:r>
            <w:r w:rsidR="00247B45">
              <w:t>l</w:t>
            </w:r>
            <w:r>
              <w:t xml:space="preserve">etter of </w:t>
            </w:r>
            <w:r w:rsidR="00247B45">
              <w:t>b</w:t>
            </w:r>
            <w:r>
              <w:t xml:space="preserve">id and </w:t>
            </w:r>
            <w:r w:rsidR="00247B45">
              <w:t>p</w:t>
            </w:r>
            <w:r>
              <w:t xml:space="preserve">riced </w:t>
            </w:r>
            <w:r w:rsidR="00247B45">
              <w:t>b</w:t>
            </w:r>
            <w:r>
              <w:t xml:space="preserve">ill of </w:t>
            </w:r>
            <w:r w:rsidR="00247B45">
              <w:t>q</w:t>
            </w:r>
            <w:r>
              <w:t xml:space="preserve">uantities or priced </w:t>
            </w:r>
            <w:r w:rsidR="00247B45">
              <w:t>a</w:t>
            </w:r>
            <w:r>
              <w:t xml:space="preserve">ctivity </w:t>
            </w:r>
            <w:r w:rsidR="00247B45">
              <w:t>s</w:t>
            </w:r>
            <w:r>
              <w:t>chedule subm</w:t>
            </w:r>
            <w:r w:rsidR="009C1582">
              <w:t>itted by the contractor to the e</w:t>
            </w:r>
            <w:r>
              <w:t>mployer.</w:t>
            </w:r>
          </w:p>
          <w:p w14:paraId="37F5A63B" w14:textId="75FA133D" w:rsidR="003D31D9" w:rsidRDefault="003D31D9" w:rsidP="003D31D9">
            <w:pPr>
              <w:pStyle w:val="GCCSubclause"/>
              <w:numPr>
                <w:ilvl w:val="0"/>
                <w:numId w:val="0"/>
              </w:numPr>
            </w:pPr>
            <w:r>
              <w:t xml:space="preserve">The </w:t>
            </w:r>
            <w:r w:rsidR="00247B45">
              <w:rPr>
                <w:b/>
              </w:rPr>
              <w:t>c</w:t>
            </w:r>
            <w:r w:rsidRPr="009C1582">
              <w:rPr>
                <w:b/>
              </w:rPr>
              <w:t xml:space="preserve">ontract </w:t>
            </w:r>
            <w:r w:rsidR="00247B45">
              <w:rPr>
                <w:b/>
              </w:rPr>
              <w:t>p</w:t>
            </w:r>
            <w:r w:rsidRPr="009C1582">
              <w:rPr>
                <w:b/>
              </w:rPr>
              <w:t>rice</w:t>
            </w:r>
            <w:r>
              <w:t xml:space="preserve"> is</w:t>
            </w:r>
            <w:r w:rsidR="00247B45">
              <w:t xml:space="preserve"> the price stated in the letter of a</w:t>
            </w:r>
            <w:r>
              <w:t>cceptance and thereafter as adjusted in accorda</w:t>
            </w:r>
            <w:r w:rsidR="009C1582">
              <w:t>nce with the provisions of the c</w:t>
            </w:r>
            <w:r>
              <w:t>ontract.</w:t>
            </w:r>
          </w:p>
          <w:p w14:paraId="65F6F42E" w14:textId="423363AF" w:rsidR="003D31D9" w:rsidRDefault="003D31D9" w:rsidP="003D31D9">
            <w:pPr>
              <w:pStyle w:val="GCCSubclause"/>
              <w:numPr>
                <w:ilvl w:val="0"/>
                <w:numId w:val="0"/>
              </w:numPr>
            </w:pPr>
            <w:r w:rsidRPr="009C1582">
              <w:rPr>
                <w:b/>
              </w:rPr>
              <w:t>Dayworks</w:t>
            </w:r>
            <w:r>
              <w:t xml:space="preserve"> are additional, varied work inputs subject to payment on a time basis for </w:t>
            </w:r>
            <w:r w:rsidR="009C1582">
              <w:t>the contractor’s employees and e</w:t>
            </w:r>
            <w:r>
              <w:t>quipment, in addition to payment</w:t>
            </w:r>
            <w:r w:rsidR="009C1582">
              <w:t>s for associated materials and p</w:t>
            </w:r>
            <w:r>
              <w:t>lant.</w:t>
            </w:r>
          </w:p>
          <w:p w14:paraId="4E02853E" w14:textId="57232BE7" w:rsidR="003D31D9" w:rsidRDefault="003D31D9" w:rsidP="003D31D9">
            <w:pPr>
              <w:pStyle w:val="GCCSubclause"/>
              <w:numPr>
                <w:ilvl w:val="0"/>
                <w:numId w:val="0"/>
              </w:numPr>
            </w:pPr>
            <w:r w:rsidRPr="009C1582">
              <w:rPr>
                <w:b/>
              </w:rPr>
              <w:t>Days</w:t>
            </w:r>
            <w:r>
              <w:t xml:space="preserve"> are calendar days; months are calendar months.</w:t>
            </w:r>
          </w:p>
          <w:p w14:paraId="073A4D20" w14:textId="7020DD3A" w:rsidR="003D31D9" w:rsidRDefault="00247B45" w:rsidP="003D31D9">
            <w:pPr>
              <w:pStyle w:val="GCCSubclause"/>
              <w:numPr>
                <w:ilvl w:val="0"/>
                <w:numId w:val="0"/>
              </w:numPr>
            </w:pPr>
            <w:r>
              <w:t>A</w:t>
            </w:r>
            <w:r w:rsidR="003D31D9">
              <w:t xml:space="preserve"> </w:t>
            </w:r>
            <w:r>
              <w:rPr>
                <w:b/>
              </w:rPr>
              <w:t>d</w:t>
            </w:r>
            <w:r w:rsidR="003D31D9" w:rsidRPr="009C1582">
              <w:rPr>
                <w:b/>
              </w:rPr>
              <w:t>efect</w:t>
            </w:r>
            <w:r w:rsidR="009C1582">
              <w:t xml:space="preserve"> is any part of the w</w:t>
            </w:r>
            <w:r w:rsidR="003D31D9">
              <w:t>orks not co</w:t>
            </w:r>
            <w:r w:rsidR="009C1582">
              <w:t>mpleted in accordance with the c</w:t>
            </w:r>
            <w:r w:rsidR="003D31D9">
              <w:t>ontract.</w:t>
            </w:r>
          </w:p>
          <w:p w14:paraId="120289F6" w14:textId="70983B4E" w:rsidR="003D31D9" w:rsidRDefault="003D31D9" w:rsidP="009C1582">
            <w:pPr>
              <w:pStyle w:val="GCCSubclause"/>
              <w:numPr>
                <w:ilvl w:val="0"/>
                <w:numId w:val="0"/>
              </w:numPr>
            </w:pPr>
            <w:r>
              <w:t xml:space="preserve">The </w:t>
            </w:r>
            <w:r w:rsidR="00247B45">
              <w:rPr>
                <w:b/>
              </w:rPr>
              <w:t>d</w:t>
            </w:r>
            <w:r w:rsidRPr="009C1582">
              <w:rPr>
                <w:b/>
              </w:rPr>
              <w:t xml:space="preserve">efects </w:t>
            </w:r>
            <w:r w:rsidR="00247B45">
              <w:rPr>
                <w:b/>
              </w:rPr>
              <w:t>l</w:t>
            </w:r>
            <w:r w:rsidRPr="009C1582">
              <w:rPr>
                <w:b/>
              </w:rPr>
              <w:t xml:space="preserve">iability </w:t>
            </w:r>
            <w:r w:rsidR="00247B45">
              <w:rPr>
                <w:b/>
              </w:rPr>
              <w:t>p</w:t>
            </w:r>
            <w:r w:rsidRPr="009C1582">
              <w:rPr>
                <w:b/>
              </w:rPr>
              <w:t>eriod</w:t>
            </w:r>
            <w:r>
              <w:t xml:space="preserve"> is the period named in the SCC and ca</w:t>
            </w:r>
            <w:r w:rsidR="009C1582">
              <w:t>lculated from the completion d</w:t>
            </w:r>
            <w:r>
              <w:t>ate.</w:t>
            </w:r>
          </w:p>
          <w:p w14:paraId="3A08C660" w14:textId="36A859CA" w:rsidR="003D31D9" w:rsidRDefault="003D31D9" w:rsidP="003D31D9">
            <w:pPr>
              <w:pStyle w:val="GCCSubclause"/>
              <w:numPr>
                <w:ilvl w:val="0"/>
                <w:numId w:val="0"/>
              </w:numPr>
            </w:pPr>
            <w:r w:rsidRPr="009C1582">
              <w:rPr>
                <w:b/>
              </w:rPr>
              <w:t>Drawings</w:t>
            </w:r>
            <w:r>
              <w:t xml:space="preserve"> include calculations and other informati</w:t>
            </w:r>
            <w:r w:rsidR="009C1582">
              <w:t>on provided or approved by the e</w:t>
            </w:r>
            <w:r>
              <w:t>mployer fo</w:t>
            </w:r>
            <w:r w:rsidR="009C1582">
              <w:t>r the execution of the c</w:t>
            </w:r>
            <w:r>
              <w:t>ontract.</w:t>
            </w:r>
          </w:p>
          <w:p w14:paraId="1521FBA4" w14:textId="6A636481" w:rsidR="003D31D9" w:rsidRDefault="003D31D9" w:rsidP="003D31D9">
            <w:pPr>
              <w:pStyle w:val="GCCSubclause"/>
              <w:numPr>
                <w:ilvl w:val="0"/>
                <w:numId w:val="0"/>
              </w:numPr>
            </w:pPr>
            <w:r>
              <w:lastRenderedPageBreak/>
              <w:t xml:space="preserve">The </w:t>
            </w:r>
            <w:r w:rsidR="00247B45">
              <w:rPr>
                <w:b/>
              </w:rPr>
              <w:t>e</w:t>
            </w:r>
            <w:r w:rsidRPr="009C1582">
              <w:rPr>
                <w:b/>
              </w:rPr>
              <w:t>mployer</w:t>
            </w:r>
            <w:r>
              <w:t>, as specified in the SCC</w:t>
            </w:r>
            <w:r w:rsidR="009C1582">
              <w:t>, is the party who employs the c</w:t>
            </w:r>
            <w:r>
              <w:t>ontractor to carry out t</w:t>
            </w:r>
            <w:r w:rsidR="009C1582">
              <w:t>he w</w:t>
            </w:r>
            <w:r>
              <w:t xml:space="preserve">orks. The name </w:t>
            </w:r>
            <w:r w:rsidR="009C1582">
              <w:t>of the e</w:t>
            </w:r>
            <w:r>
              <w:t>mployer’s representati</w:t>
            </w:r>
            <w:r w:rsidR="009C1582">
              <w:t>ve authorized to deal with the c</w:t>
            </w:r>
            <w:r>
              <w:t>ontractor is also given in the SCC.</w:t>
            </w:r>
          </w:p>
          <w:p w14:paraId="53BF8783" w14:textId="713B7A75" w:rsidR="003D31D9" w:rsidRDefault="003D31D9" w:rsidP="003D31D9">
            <w:pPr>
              <w:pStyle w:val="GCCSubclause"/>
              <w:numPr>
                <w:ilvl w:val="0"/>
                <w:numId w:val="0"/>
              </w:numPr>
            </w:pPr>
            <w:r>
              <w:t xml:space="preserve">The </w:t>
            </w:r>
            <w:r w:rsidR="00247B45">
              <w:rPr>
                <w:b/>
              </w:rPr>
              <w:t>e</w:t>
            </w:r>
            <w:r w:rsidRPr="009C1582">
              <w:rPr>
                <w:b/>
              </w:rPr>
              <w:t xml:space="preserve">mployer’s </w:t>
            </w:r>
            <w:r w:rsidR="00247B45">
              <w:rPr>
                <w:b/>
              </w:rPr>
              <w:t>c</w:t>
            </w:r>
            <w:r w:rsidRPr="009C1582">
              <w:rPr>
                <w:b/>
              </w:rPr>
              <w:t>ountry</w:t>
            </w:r>
            <w:r w:rsidR="009C1582">
              <w:t xml:space="preserve"> is the country in which the e</w:t>
            </w:r>
            <w:r>
              <w:t>mployer entity legally resides and operates from, as named in the SCC.</w:t>
            </w:r>
          </w:p>
          <w:p w14:paraId="75BE8A9F" w14:textId="30825B47" w:rsidR="003D31D9" w:rsidRDefault="003D31D9" w:rsidP="003D31D9">
            <w:pPr>
              <w:pStyle w:val="GCCSubclause"/>
              <w:numPr>
                <w:ilvl w:val="0"/>
                <w:numId w:val="0"/>
              </w:numPr>
            </w:pPr>
            <w:r w:rsidRPr="009C1582">
              <w:rPr>
                <w:b/>
              </w:rPr>
              <w:t>Equipment</w:t>
            </w:r>
            <w:r w:rsidR="009C1582">
              <w:t xml:space="preserve"> is the c</w:t>
            </w:r>
            <w:r>
              <w:t>ontractor’s machinery and vehic</w:t>
            </w:r>
            <w:r w:rsidR="009C1582">
              <w:t>les brought temporarily to the site to construct the w</w:t>
            </w:r>
            <w:r>
              <w:t>orks.</w:t>
            </w:r>
          </w:p>
          <w:p w14:paraId="03247946" w14:textId="251BC715" w:rsidR="003D31D9" w:rsidRDefault="003D31D9" w:rsidP="003D31D9">
            <w:pPr>
              <w:pStyle w:val="GCCSubclause"/>
              <w:numPr>
                <w:ilvl w:val="0"/>
                <w:numId w:val="0"/>
              </w:numPr>
            </w:pPr>
            <w:r w:rsidRPr="009C1582">
              <w:rPr>
                <w:b/>
              </w:rPr>
              <w:t>The Fund</w:t>
            </w:r>
            <w:r>
              <w:t xml:space="preserve"> or </w:t>
            </w:r>
            <w:r w:rsidRPr="009C1582">
              <w:rPr>
                <w:b/>
              </w:rPr>
              <w:t>IFAD</w:t>
            </w:r>
            <w:r>
              <w:t xml:space="preserve"> means the International Fund for Agricultural Development.</w:t>
            </w:r>
          </w:p>
          <w:p w14:paraId="0D7240F4" w14:textId="4549099A" w:rsidR="003D31D9" w:rsidRDefault="003D31D9" w:rsidP="003D31D9">
            <w:pPr>
              <w:pStyle w:val="GCCSubclause"/>
              <w:numPr>
                <w:ilvl w:val="0"/>
                <w:numId w:val="0"/>
              </w:numPr>
            </w:pPr>
            <w:r w:rsidRPr="009C1582">
              <w:rPr>
                <w:b/>
              </w:rPr>
              <w:t>GCC</w:t>
            </w:r>
            <w:r>
              <w:t xml:space="preserve"> means the </w:t>
            </w:r>
            <w:r w:rsidR="00247B45">
              <w:t>g</w:t>
            </w:r>
            <w:r>
              <w:t xml:space="preserve">eneral </w:t>
            </w:r>
            <w:r w:rsidR="00247B45">
              <w:t>c</w:t>
            </w:r>
            <w:r>
              <w:t xml:space="preserve">onditions of </w:t>
            </w:r>
            <w:r w:rsidR="00247B45">
              <w:t>c</w:t>
            </w:r>
            <w:r>
              <w:t xml:space="preserve">ontract contained in this section. </w:t>
            </w:r>
          </w:p>
          <w:p w14:paraId="73328B02" w14:textId="4755DC31" w:rsidR="003D31D9" w:rsidRDefault="003D31D9" w:rsidP="003D31D9">
            <w:pPr>
              <w:pStyle w:val="GCCSubclause"/>
              <w:numPr>
                <w:ilvl w:val="0"/>
                <w:numId w:val="0"/>
              </w:numPr>
            </w:pPr>
            <w:r>
              <w:t xml:space="preserve">The </w:t>
            </w:r>
            <w:r w:rsidR="00247B45">
              <w:rPr>
                <w:b/>
              </w:rPr>
              <w:t>i</w:t>
            </w:r>
            <w:r w:rsidRPr="009C1582">
              <w:rPr>
                <w:b/>
              </w:rPr>
              <w:t xml:space="preserve">nitial </w:t>
            </w:r>
            <w:r w:rsidR="00247B45">
              <w:rPr>
                <w:b/>
              </w:rPr>
              <w:t>c</w:t>
            </w:r>
            <w:r w:rsidRPr="009C1582">
              <w:rPr>
                <w:b/>
              </w:rPr>
              <w:t xml:space="preserve">ontract </w:t>
            </w:r>
            <w:r w:rsidR="00247B45">
              <w:rPr>
                <w:b/>
              </w:rPr>
              <w:t>p</w:t>
            </w:r>
            <w:r w:rsidRPr="009C1582">
              <w:rPr>
                <w:b/>
              </w:rPr>
              <w:t>rice</w:t>
            </w:r>
            <w:r w:rsidR="009C1582">
              <w:t xml:space="preserve"> is the contract price listed in the e</w:t>
            </w:r>
            <w:r>
              <w:t xml:space="preserve">mployer’s </w:t>
            </w:r>
            <w:r w:rsidR="00247B45">
              <w:t>l</w:t>
            </w:r>
            <w:r>
              <w:t xml:space="preserve">etter of </w:t>
            </w:r>
            <w:r w:rsidR="00247B45">
              <w:t>a</w:t>
            </w:r>
            <w:r>
              <w:t>cceptance.</w:t>
            </w:r>
          </w:p>
          <w:p w14:paraId="750BB8AB" w14:textId="0AC5A20B" w:rsidR="003D31D9" w:rsidRDefault="003D31D9" w:rsidP="003D31D9">
            <w:pPr>
              <w:pStyle w:val="GCCSubclause"/>
              <w:numPr>
                <w:ilvl w:val="0"/>
                <w:numId w:val="0"/>
              </w:numPr>
            </w:pPr>
            <w:r w:rsidRPr="009C1582">
              <w:rPr>
                <w:b/>
              </w:rPr>
              <w:t>Materials</w:t>
            </w:r>
            <w:r w:rsidR="009C1582">
              <w:t xml:space="preserve"> are all supplies, p</w:t>
            </w:r>
            <w:r>
              <w:t>lant (electro-mechanical machinery) and materials incl</w:t>
            </w:r>
            <w:r w:rsidR="009C1582">
              <w:t>uding consumables, used by the c</w:t>
            </w:r>
            <w:r>
              <w:t>ontr</w:t>
            </w:r>
            <w:r w:rsidR="009C1582">
              <w:t>actor for incorporation in the w</w:t>
            </w:r>
            <w:r>
              <w:t>orks.</w:t>
            </w:r>
          </w:p>
          <w:p w14:paraId="5DB87C85" w14:textId="6C20366C" w:rsidR="003D31D9" w:rsidRDefault="003D31D9" w:rsidP="003D31D9">
            <w:pPr>
              <w:pStyle w:val="GCCSubclause"/>
              <w:numPr>
                <w:ilvl w:val="0"/>
                <w:numId w:val="0"/>
              </w:numPr>
            </w:pPr>
            <w:r>
              <w:t xml:space="preserve">The </w:t>
            </w:r>
            <w:r w:rsidR="00247B45">
              <w:rPr>
                <w:b/>
              </w:rPr>
              <w:t>p</w:t>
            </w:r>
            <w:r w:rsidRPr="009C1582">
              <w:rPr>
                <w:b/>
              </w:rPr>
              <w:t xml:space="preserve">roject </w:t>
            </w:r>
            <w:r w:rsidR="00247B45">
              <w:rPr>
                <w:b/>
              </w:rPr>
              <w:t>m</w:t>
            </w:r>
            <w:r w:rsidRPr="009C1582">
              <w:rPr>
                <w:b/>
              </w:rPr>
              <w:t>anager</w:t>
            </w:r>
            <w:r>
              <w:t xml:space="preserve"> is the person named in the SCC (or any other competent person appointed by th</w:t>
            </w:r>
            <w:r w:rsidR="009C1582">
              <w:t>e employer and notified to the c</w:t>
            </w:r>
            <w:r>
              <w:t>ontr</w:t>
            </w:r>
            <w:r w:rsidR="009C1582">
              <w:t>actor, to act on behalf of the e</w:t>
            </w:r>
            <w:r>
              <w:t>mployer) who is responsible for su</w:t>
            </w:r>
            <w:r w:rsidR="009C1582">
              <w:t>pervising the execution of the w</w:t>
            </w:r>
            <w:r>
              <w:t>orks and administering t</w:t>
            </w:r>
            <w:r w:rsidR="009C1582">
              <w:t>he c</w:t>
            </w:r>
            <w:r>
              <w:t>ontract</w:t>
            </w:r>
          </w:p>
          <w:p w14:paraId="098DD2A9" w14:textId="29A2F640" w:rsidR="003D31D9" w:rsidRDefault="003D31D9" w:rsidP="003D31D9">
            <w:pPr>
              <w:pStyle w:val="GCCSubclause"/>
              <w:numPr>
                <w:ilvl w:val="0"/>
                <w:numId w:val="0"/>
              </w:numPr>
            </w:pPr>
            <w:r>
              <w:t xml:space="preserve">The </w:t>
            </w:r>
            <w:r w:rsidR="00247B45">
              <w:rPr>
                <w:b/>
              </w:rPr>
              <w:t>r</w:t>
            </w:r>
            <w:r w:rsidRPr="009C1582">
              <w:rPr>
                <w:b/>
              </w:rPr>
              <w:t xml:space="preserve">equired </w:t>
            </w:r>
            <w:r w:rsidR="00247B45">
              <w:rPr>
                <w:b/>
              </w:rPr>
              <w:t>c</w:t>
            </w:r>
            <w:r w:rsidRPr="009C1582">
              <w:rPr>
                <w:b/>
              </w:rPr>
              <w:t xml:space="preserve">ompletion </w:t>
            </w:r>
            <w:r w:rsidR="00247B45">
              <w:rPr>
                <w:b/>
              </w:rPr>
              <w:t>d</w:t>
            </w:r>
            <w:r w:rsidRPr="009C1582">
              <w:rPr>
                <w:b/>
              </w:rPr>
              <w:t>ate</w:t>
            </w:r>
            <w:r>
              <w:t xml:space="preserve"> is the date on</w:t>
            </w:r>
            <w:r w:rsidR="009C1582">
              <w:t xml:space="preserve"> which it is required that the c</w:t>
            </w:r>
            <w:r>
              <w:t>ontractor</w:t>
            </w:r>
            <w:r w:rsidR="009C1582">
              <w:t xml:space="preserve"> shall complete the works. The required completion d</w:t>
            </w:r>
            <w:r>
              <w:t>ate is specif</w:t>
            </w:r>
            <w:r w:rsidR="00247B45">
              <w:t>ied in the SCC. The completion d</w:t>
            </w:r>
            <w:r w:rsidR="009C1582">
              <w:t>ate may be revised only by the e</w:t>
            </w:r>
            <w:r>
              <w:t>mployer by issuing an extension of time or an acceleration order.</w:t>
            </w:r>
          </w:p>
          <w:p w14:paraId="20D756CB" w14:textId="5ED75D19" w:rsidR="003D31D9" w:rsidRDefault="003D31D9" w:rsidP="003D31D9">
            <w:pPr>
              <w:pStyle w:val="GCCSubclause"/>
              <w:numPr>
                <w:ilvl w:val="0"/>
                <w:numId w:val="0"/>
              </w:numPr>
            </w:pPr>
            <w:r w:rsidRPr="009C1582">
              <w:rPr>
                <w:b/>
              </w:rPr>
              <w:t>SCC</w:t>
            </w:r>
            <w:r>
              <w:t xml:space="preserve"> means the </w:t>
            </w:r>
            <w:r w:rsidR="00247B45">
              <w:t>s</w:t>
            </w:r>
            <w:r>
              <w:t xml:space="preserve">pecial </w:t>
            </w:r>
            <w:r w:rsidR="00247B45">
              <w:t>c</w:t>
            </w:r>
            <w:r>
              <w:t xml:space="preserve">onditions of </w:t>
            </w:r>
            <w:r w:rsidR="00247B45">
              <w:t>c</w:t>
            </w:r>
            <w:r>
              <w:t>ontract.</w:t>
            </w:r>
          </w:p>
          <w:p w14:paraId="00296279" w14:textId="416E620F" w:rsidR="003D31D9" w:rsidRDefault="003D31D9" w:rsidP="003D31D9">
            <w:pPr>
              <w:pStyle w:val="GCCSubclause"/>
              <w:numPr>
                <w:ilvl w:val="0"/>
                <w:numId w:val="0"/>
              </w:numPr>
            </w:pPr>
            <w:r>
              <w:t xml:space="preserve">The </w:t>
            </w:r>
            <w:r w:rsidR="00247B45">
              <w:rPr>
                <w:b/>
              </w:rPr>
              <w:t>s</w:t>
            </w:r>
            <w:r w:rsidRPr="009C1582">
              <w:rPr>
                <w:b/>
              </w:rPr>
              <w:t>ite</w:t>
            </w:r>
            <w:r>
              <w:t xml:space="preserve"> is the area defined as such in the SCC.</w:t>
            </w:r>
          </w:p>
          <w:p w14:paraId="4EB35C53" w14:textId="1A95EACC" w:rsidR="003D31D9" w:rsidRDefault="003D31D9" w:rsidP="003D31D9">
            <w:pPr>
              <w:pStyle w:val="GCCSubclause"/>
              <w:numPr>
                <w:ilvl w:val="0"/>
                <w:numId w:val="0"/>
              </w:numPr>
            </w:pPr>
            <w:r w:rsidRPr="009C1582">
              <w:rPr>
                <w:b/>
              </w:rPr>
              <w:t>Specification</w:t>
            </w:r>
            <w:r w:rsidR="009C1582">
              <w:t xml:space="preserve"> means the s</w:t>
            </w:r>
            <w:r>
              <w:t>pecificatio</w:t>
            </w:r>
            <w:r w:rsidR="009C1582">
              <w:t>n of the works included in the c</w:t>
            </w:r>
            <w:r>
              <w:t xml:space="preserve">ontract and any modification or addition made or approved </w:t>
            </w:r>
            <w:r w:rsidR="009C1582">
              <w:t>by the e</w:t>
            </w:r>
            <w:r>
              <w:t>mployer.</w:t>
            </w:r>
          </w:p>
          <w:p w14:paraId="51E9C7FA" w14:textId="27FBD502" w:rsidR="003D31D9" w:rsidRDefault="003D31D9" w:rsidP="003D31D9">
            <w:pPr>
              <w:pStyle w:val="GCCSubclause"/>
              <w:numPr>
                <w:ilvl w:val="0"/>
                <w:numId w:val="0"/>
              </w:numPr>
            </w:pPr>
            <w:r>
              <w:t xml:space="preserve">The </w:t>
            </w:r>
            <w:r w:rsidR="00247B45">
              <w:rPr>
                <w:b/>
              </w:rPr>
              <w:t>s</w:t>
            </w:r>
            <w:r w:rsidRPr="009C1582">
              <w:rPr>
                <w:b/>
              </w:rPr>
              <w:t xml:space="preserve">tart </w:t>
            </w:r>
            <w:r w:rsidR="00247B45">
              <w:rPr>
                <w:b/>
              </w:rPr>
              <w:t>d</w:t>
            </w:r>
            <w:r w:rsidRPr="009C1582">
              <w:rPr>
                <w:b/>
              </w:rPr>
              <w:t>ate</w:t>
            </w:r>
            <w:r>
              <w:t xml:space="preserve"> is given in the SCC. </w:t>
            </w:r>
            <w:r w:rsidR="009C1582">
              <w:t>It is the latest date when the c</w:t>
            </w:r>
            <w:r>
              <w:t>ontractor s</w:t>
            </w:r>
            <w:r w:rsidR="009C1582">
              <w:t>hall commence execution of the w</w:t>
            </w:r>
            <w:r>
              <w:t>orks. It does not necessarily coincide w</w:t>
            </w:r>
            <w:r w:rsidR="009C1582">
              <w:t>ith any of the site possession d</w:t>
            </w:r>
            <w:r>
              <w:t>ates.</w:t>
            </w:r>
          </w:p>
          <w:p w14:paraId="10A9924C" w14:textId="194D139E" w:rsidR="003D31D9" w:rsidRDefault="003D31D9" w:rsidP="003D31D9">
            <w:pPr>
              <w:pStyle w:val="GCCSubclause"/>
              <w:numPr>
                <w:ilvl w:val="0"/>
                <w:numId w:val="0"/>
              </w:numPr>
            </w:pPr>
            <w:r>
              <w:lastRenderedPageBreak/>
              <w:t xml:space="preserve">A </w:t>
            </w:r>
            <w:r w:rsidR="00247B45">
              <w:rPr>
                <w:b/>
              </w:rPr>
              <w:t>s</w:t>
            </w:r>
            <w:r w:rsidRPr="009C1582">
              <w:rPr>
                <w:b/>
              </w:rPr>
              <w:t>ubcontractor</w:t>
            </w:r>
            <w:r>
              <w:t xml:space="preserve"> is a person or corporate body who</w:t>
            </w:r>
            <w:r w:rsidR="009C1582">
              <w:t xml:space="preserve"> has a contract with the c</w:t>
            </w:r>
            <w:r>
              <w:t>ontractor to carry</w:t>
            </w:r>
            <w:r w:rsidR="009C1582">
              <w:t xml:space="preserve"> out a part of the work in the c</w:t>
            </w:r>
            <w:r>
              <w:t>ontra</w:t>
            </w:r>
            <w:r w:rsidR="009C1582">
              <w:t>ct, which includes work on the s</w:t>
            </w:r>
            <w:r>
              <w:t>ite.</w:t>
            </w:r>
          </w:p>
          <w:p w14:paraId="545E243B" w14:textId="4F7541F2" w:rsidR="003D31D9" w:rsidRDefault="003D31D9" w:rsidP="003D31D9">
            <w:pPr>
              <w:pStyle w:val="GCCSubclause"/>
              <w:numPr>
                <w:ilvl w:val="0"/>
                <w:numId w:val="0"/>
              </w:numPr>
            </w:pPr>
            <w:r w:rsidRPr="009C1582">
              <w:rPr>
                <w:b/>
              </w:rPr>
              <w:t xml:space="preserve">Temporary </w:t>
            </w:r>
            <w:r w:rsidR="00247B45">
              <w:rPr>
                <w:b/>
              </w:rPr>
              <w:t>w</w:t>
            </w:r>
            <w:r w:rsidRPr="009C1582">
              <w:rPr>
                <w:b/>
              </w:rPr>
              <w:t>orks</w:t>
            </w:r>
            <w:r>
              <w:t xml:space="preserve"> are works designed, constructed</w:t>
            </w:r>
            <w:r w:rsidR="009C1582">
              <w:t>, installed and removed by the c</w:t>
            </w:r>
            <w:r>
              <w:t xml:space="preserve">ontractor that are needed for construction or installation </w:t>
            </w:r>
            <w:r w:rsidR="009C1582">
              <w:t>of the w</w:t>
            </w:r>
            <w:r>
              <w:t>orks.</w:t>
            </w:r>
          </w:p>
          <w:p w14:paraId="3AA0D53C" w14:textId="3A5C2447" w:rsidR="003D31D9" w:rsidRDefault="003D31D9" w:rsidP="003D31D9">
            <w:pPr>
              <w:pStyle w:val="GCCSubclause"/>
              <w:numPr>
                <w:ilvl w:val="0"/>
                <w:numId w:val="0"/>
              </w:numPr>
            </w:pPr>
            <w:r>
              <w:t xml:space="preserve">A </w:t>
            </w:r>
            <w:r w:rsidR="00247B45">
              <w:rPr>
                <w:b/>
              </w:rPr>
              <w:t>v</w:t>
            </w:r>
            <w:r w:rsidRPr="009C1582">
              <w:rPr>
                <w:b/>
              </w:rPr>
              <w:t>ariation</w:t>
            </w:r>
            <w:r>
              <w:t xml:space="preserve"> is an in</w:t>
            </w:r>
            <w:r w:rsidR="009C1582">
              <w:t>struction given by the project m</w:t>
            </w:r>
            <w:r>
              <w:t>a</w:t>
            </w:r>
            <w:r w:rsidR="009C1582">
              <w:t>nager with the approval of the e</w:t>
            </w:r>
            <w:r>
              <w:t>mpl</w:t>
            </w:r>
            <w:r w:rsidR="009C1582">
              <w:t>oyer which varies the original work requirement or s</w:t>
            </w:r>
            <w:r>
              <w:t>pecifications.</w:t>
            </w:r>
          </w:p>
          <w:p w14:paraId="4721248E" w14:textId="20DD8B6B" w:rsidR="003D31D9" w:rsidRDefault="003D31D9" w:rsidP="003D31D9">
            <w:pPr>
              <w:pStyle w:val="GCCSubclause"/>
              <w:numPr>
                <w:ilvl w:val="0"/>
                <w:numId w:val="0"/>
              </w:numPr>
            </w:pPr>
            <w:r>
              <w:t xml:space="preserve">The </w:t>
            </w:r>
            <w:r w:rsidR="00247B45">
              <w:rPr>
                <w:b/>
              </w:rPr>
              <w:t>w</w:t>
            </w:r>
            <w:r w:rsidRPr="009C1582">
              <w:rPr>
                <w:b/>
              </w:rPr>
              <w:t>orks</w:t>
            </w:r>
            <w:r w:rsidR="009C1582">
              <w:t xml:space="preserve"> are what the contract requires the c</w:t>
            </w:r>
            <w:r>
              <w:t>ontractor to construct, install, and turn</w:t>
            </w:r>
            <w:r w:rsidR="009C1582">
              <w:t xml:space="preserve"> over to the e</w:t>
            </w:r>
            <w:r>
              <w:t>mployer, as defined in the SCC.</w:t>
            </w:r>
          </w:p>
          <w:p w14:paraId="1CBBA469" w14:textId="77777777" w:rsidR="003D31D9" w:rsidRDefault="003D31D9" w:rsidP="003D31D9">
            <w:pPr>
              <w:pStyle w:val="GCCSubclause"/>
              <w:numPr>
                <w:ilvl w:val="0"/>
                <w:numId w:val="0"/>
              </w:numPr>
            </w:pPr>
            <w:r w:rsidRPr="009C1582">
              <w:rPr>
                <w:b/>
              </w:rPr>
              <w:t>SECAP</w:t>
            </w:r>
            <w:r>
              <w:t xml:space="preserve"> means IFAD’s Environmental, Social and Climate Assessment Procedures</w:t>
            </w:r>
            <w:r w:rsidR="009C1582">
              <w:t>.</w:t>
            </w:r>
          </w:p>
          <w:p w14:paraId="6DCD2DE1" w14:textId="44CF1E6E" w:rsidR="009C1582" w:rsidRDefault="009C1582" w:rsidP="00247B45">
            <w:pPr>
              <w:pStyle w:val="GCCSubclause"/>
            </w:pPr>
            <w:r w:rsidRPr="009C1582">
              <w:t>This shall be a “</w:t>
            </w:r>
            <w:r w:rsidR="00247B45">
              <w:t xml:space="preserve">unit price contract based on priced bill of quantities” or </w:t>
            </w:r>
            <w:proofErr w:type="gramStart"/>
            <w:r w:rsidR="00247B45">
              <w:t>a ”</w:t>
            </w:r>
            <w:proofErr w:type="gramEnd"/>
            <w:r w:rsidR="00247B45">
              <w:t>lump sum c</w:t>
            </w:r>
            <w:r w:rsidRPr="009C1582">
              <w:t xml:space="preserve">ontract” based on priced </w:t>
            </w:r>
            <w:r w:rsidR="00247B45">
              <w:t>a</w:t>
            </w:r>
            <w:r w:rsidRPr="009C1582">
              <w:t xml:space="preserve">ctivity </w:t>
            </w:r>
            <w:r w:rsidR="00247B45">
              <w:t>s</w:t>
            </w:r>
            <w:r w:rsidRPr="009C1582">
              <w:t>chedule”, as specified in the SCC.</w:t>
            </w:r>
          </w:p>
        </w:tc>
      </w:tr>
      <w:tr w:rsidR="009C1582" w14:paraId="78FDA76D" w14:textId="77777777" w:rsidTr="003D31D9">
        <w:trPr>
          <w:trHeight w:val="908"/>
        </w:trPr>
        <w:tc>
          <w:tcPr>
            <w:tcW w:w="2830" w:type="dxa"/>
          </w:tcPr>
          <w:p w14:paraId="2E632CFD" w14:textId="4CA4F39C" w:rsidR="009C1582" w:rsidRDefault="009C1582" w:rsidP="003D31D9">
            <w:pPr>
              <w:pStyle w:val="GCCClauses"/>
            </w:pPr>
            <w:bookmarkStart w:id="72" w:name="_Toc54181801"/>
            <w:r>
              <w:lastRenderedPageBreak/>
              <w:t>Language and Law</w:t>
            </w:r>
            <w:bookmarkEnd w:id="72"/>
          </w:p>
        </w:tc>
        <w:tc>
          <w:tcPr>
            <w:tcW w:w="7088" w:type="dxa"/>
          </w:tcPr>
          <w:p w14:paraId="2DC1A5AD" w14:textId="13AD91DA" w:rsidR="009C1582" w:rsidRDefault="009C1582" w:rsidP="00247B45">
            <w:pPr>
              <w:pStyle w:val="GCCSubclause"/>
            </w:pPr>
            <w:r w:rsidRPr="009C1582">
              <w:t xml:space="preserve">The language of the </w:t>
            </w:r>
            <w:r w:rsidR="00247B45">
              <w:t>c</w:t>
            </w:r>
            <w:r w:rsidRPr="009C1582">
              <w:t xml:space="preserve">ontract and the law governing the </w:t>
            </w:r>
            <w:r w:rsidR="00247B45">
              <w:t>c</w:t>
            </w:r>
            <w:r w:rsidRPr="009C1582">
              <w:t>ontract are as provided in the SCC.</w:t>
            </w:r>
          </w:p>
        </w:tc>
      </w:tr>
      <w:tr w:rsidR="009C1582" w14:paraId="3628119B" w14:textId="77777777" w:rsidTr="003D31D9">
        <w:trPr>
          <w:trHeight w:val="908"/>
        </w:trPr>
        <w:tc>
          <w:tcPr>
            <w:tcW w:w="2830" w:type="dxa"/>
          </w:tcPr>
          <w:p w14:paraId="2B8D952C" w14:textId="174B4CF8" w:rsidR="009C1582" w:rsidRDefault="009C1582" w:rsidP="003D31D9">
            <w:pPr>
              <w:pStyle w:val="GCCClauses"/>
            </w:pPr>
            <w:bookmarkStart w:id="73" w:name="_Toc54181802"/>
            <w:r>
              <w:t>Communication</w:t>
            </w:r>
            <w:bookmarkEnd w:id="73"/>
          </w:p>
        </w:tc>
        <w:tc>
          <w:tcPr>
            <w:tcW w:w="7088" w:type="dxa"/>
          </w:tcPr>
          <w:p w14:paraId="71A08555" w14:textId="34252B02" w:rsidR="009C1582" w:rsidRPr="009C1582" w:rsidRDefault="009C1582" w:rsidP="009C1582">
            <w:pPr>
              <w:pStyle w:val="GCCSubclause"/>
            </w:pPr>
            <w:r w:rsidRPr="009C1582">
              <w:t>Communications between parties that are referred to in these Conditions shall be effective only when in writing. A notice shall be effective only when it is delivered.</w:t>
            </w:r>
          </w:p>
        </w:tc>
      </w:tr>
      <w:tr w:rsidR="000E2A3D" w14:paraId="41C7CF5C" w14:textId="77777777" w:rsidTr="00145369">
        <w:trPr>
          <w:trHeight w:val="568"/>
        </w:trPr>
        <w:tc>
          <w:tcPr>
            <w:tcW w:w="2830" w:type="dxa"/>
          </w:tcPr>
          <w:p w14:paraId="78A3A0C8" w14:textId="4EBB627D" w:rsidR="000E2A3D" w:rsidRDefault="000E2A3D" w:rsidP="003D31D9">
            <w:pPr>
              <w:pStyle w:val="GCCClauses"/>
            </w:pPr>
            <w:bookmarkStart w:id="74" w:name="_Toc54181803"/>
            <w:r>
              <w:t>Prohibited Practices</w:t>
            </w:r>
            <w:bookmarkEnd w:id="74"/>
          </w:p>
        </w:tc>
        <w:tc>
          <w:tcPr>
            <w:tcW w:w="7088" w:type="dxa"/>
          </w:tcPr>
          <w:p w14:paraId="6AEBE3FD" w14:textId="46E0EA24" w:rsidR="000E2A3D" w:rsidRDefault="000E2A3D" w:rsidP="000E2A3D">
            <w:pPr>
              <w:pStyle w:val="GCCSubclause"/>
            </w:pPr>
            <w:r>
              <w:t xml:space="preserve">The Fund requires that all beneficiaries of IFAD funding, including the employer and any bidders, implementing partners, service providers, suppliers, sub-suppliers, contractors, sub-contractors, consultants, sub-consultants, and any of their agents (whether declared or not) and personnel observe the highest standards of ethics during the procurement and execution of such contracts, and comply with IFAD’s Policy on Preventing Fraud and Corruption in its Activities and Operations, revised on 12 December 2018 (EB 2018/125/R.6, hereinafter “IFAD’s Anti-Corruption Policy”).  </w:t>
            </w:r>
          </w:p>
          <w:p w14:paraId="76964875" w14:textId="02DF2712" w:rsidR="000E2A3D" w:rsidRDefault="000E2A3D" w:rsidP="000E2A3D">
            <w:pPr>
              <w:pStyle w:val="GCCSubclause"/>
            </w:pPr>
            <w:r>
              <w:t>For the purposes of these provisions, and consistent with IFAD’s Anticorruption Policy, the terms set forth below are defined as follows, and sometimes referred to collectively as “</w:t>
            </w:r>
            <w:r w:rsidR="00247B45">
              <w:t>p</w:t>
            </w:r>
            <w:r>
              <w:t xml:space="preserve">rohibited </w:t>
            </w:r>
            <w:r w:rsidR="00247B45">
              <w:t>p</w:t>
            </w:r>
            <w:r>
              <w:t>ractices”:</w:t>
            </w:r>
          </w:p>
          <w:p w14:paraId="7E66B1E7" w14:textId="5D9843B8" w:rsidR="000E2A3D" w:rsidRDefault="000E2A3D" w:rsidP="003929A2">
            <w:pPr>
              <w:pStyle w:val="GCCSubclause"/>
              <w:numPr>
                <w:ilvl w:val="0"/>
                <w:numId w:val="33"/>
              </w:numPr>
            </w:pPr>
            <w:r>
              <w:lastRenderedPageBreak/>
              <w:t>“</w:t>
            </w:r>
            <w:r w:rsidR="00247B45">
              <w:t>C</w:t>
            </w:r>
            <w:r>
              <w:t xml:space="preserve">orrupt practice” is the offering, giving, receiving, or soliciting, directly or indirectly, of anything of value in order to improperly influence the actions of another party; </w:t>
            </w:r>
          </w:p>
          <w:p w14:paraId="44C3DF6E" w14:textId="0E42F868" w:rsidR="000E2A3D" w:rsidRDefault="00247B45" w:rsidP="003929A2">
            <w:pPr>
              <w:pStyle w:val="GCCSubclause"/>
              <w:numPr>
                <w:ilvl w:val="0"/>
                <w:numId w:val="33"/>
              </w:numPr>
            </w:pPr>
            <w:r>
              <w:t>“F</w:t>
            </w:r>
            <w:r w:rsidR="000E2A3D">
              <w:t xml:space="preserve">raudulent practice” is any act or omission, including a misrepresentation, that knowingly or recklessly misleads, or attempts to mislead, a party in order to obtain a financial or other benefit or to avoid an obligation; </w:t>
            </w:r>
          </w:p>
          <w:p w14:paraId="295F6A2F" w14:textId="5D1D7E80" w:rsidR="000E2A3D" w:rsidRDefault="00247B45" w:rsidP="003929A2">
            <w:pPr>
              <w:pStyle w:val="GCCSubclause"/>
              <w:numPr>
                <w:ilvl w:val="0"/>
                <w:numId w:val="33"/>
              </w:numPr>
            </w:pPr>
            <w:r>
              <w:t>“C</w:t>
            </w:r>
            <w:r w:rsidR="000E2A3D">
              <w:t xml:space="preserve">ollusive practice” is an arrangement between two or more parties designed to achieve an improper purpose, including improperly influencing the actions of another party; </w:t>
            </w:r>
          </w:p>
          <w:p w14:paraId="4C796424" w14:textId="1B34901E" w:rsidR="000E2A3D" w:rsidRDefault="000E2A3D" w:rsidP="003929A2">
            <w:pPr>
              <w:pStyle w:val="GCCSubclause"/>
              <w:numPr>
                <w:ilvl w:val="0"/>
                <w:numId w:val="33"/>
              </w:numPr>
            </w:pPr>
            <w:r>
              <w:t>“</w:t>
            </w:r>
            <w:r w:rsidR="00247B45">
              <w:t>C</w:t>
            </w:r>
            <w:r>
              <w:t xml:space="preserve">oercive practice” is impairing or harming, or threatening to impair or harm, directly or indirectly, any party or the property of any party, to improperly influence the actions of that or another party; </w:t>
            </w:r>
          </w:p>
          <w:p w14:paraId="68039576" w14:textId="187B0D21" w:rsidR="000E2A3D" w:rsidRDefault="000E2A3D" w:rsidP="003929A2">
            <w:pPr>
              <w:pStyle w:val="GCCSubclause"/>
              <w:numPr>
                <w:ilvl w:val="0"/>
                <w:numId w:val="33"/>
              </w:numPr>
            </w:pPr>
            <w:r>
              <w:t>“</w:t>
            </w:r>
            <w:r w:rsidR="00247B45">
              <w:t>O</w:t>
            </w:r>
            <w:r>
              <w:t>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6C89CEA5" w14:textId="715B1226" w:rsidR="000E2A3D" w:rsidRDefault="000E2A3D" w:rsidP="000E2A3D">
            <w:pPr>
              <w:pStyle w:val="GCCSubclause"/>
            </w:pPr>
            <w:r>
              <w:t xml:space="preserve">The Fund will deny approval of a proposed contract award if it determines that the firm or individual recommended for award, or any of its personnel or agents, or its sub-consultants, sub-contractors, service providers, suppliers, sub-suppliers and/or any of their personnel or agents, has, directly or indirectly, engaged in any of the prohibited practices in connection with an IFAD-financed and/or IFAD-managed activity or operation, including in competing for the contract. </w:t>
            </w:r>
          </w:p>
          <w:p w14:paraId="7DC976AA" w14:textId="57B5839B" w:rsidR="000E2A3D" w:rsidRDefault="000E2A3D" w:rsidP="000E2A3D">
            <w:pPr>
              <w:pStyle w:val="GCCSubclause"/>
            </w:pPr>
            <w:r>
              <w:t xml:space="preserve"> In accordance with IFAD’s Anticorruption Policy, the Fund has the right to sanction firms and individuals, including by declaring them ineligible, either indefinitely or for a stated period of time, to participate in any IFAD-financed and/or IFAD-managed activity or operation. This may include ineligibility to: (</w:t>
            </w:r>
            <w:proofErr w:type="spellStart"/>
            <w:r>
              <w:t>i</w:t>
            </w:r>
            <w:proofErr w:type="spellEnd"/>
            <w:r>
              <w:t xml:space="preserve">) be awarded or otherwise benefit from any IFAD-financed </w:t>
            </w:r>
            <w:r>
              <w:lastRenderedPageBreak/>
              <w:t>contract, financially or in any other manner; (ii) be a nominated sub-contractor, consultant, manufacturer, supplier, sub-supplier, agent or service provider of an otherwise eligible firm being awarded an IFAD-financed contract; and (iii) receive the proceeds of any loan or grant provided by the Fund.</w:t>
            </w:r>
            <w:r>
              <w:rPr>
                <w:rStyle w:val="FootnoteReference"/>
              </w:rPr>
              <w:footnoteReference w:id="5"/>
            </w:r>
            <w:r>
              <w:t xml:space="preserve"> The Fund also has the right to unilaterally recognize debarments by any of the International Financial Institutions that are members to the Agreement for Mutual Enforcement of Debarment Decisions if such debarments meet the requirements for mutual recognition under the Agreement for Mutual Enforcement of Debarment Decisions.</w:t>
            </w:r>
          </w:p>
          <w:p w14:paraId="34DA5929" w14:textId="77777777" w:rsidR="000E2A3D" w:rsidRDefault="000E2A3D" w:rsidP="000E2A3D">
            <w:pPr>
              <w:pStyle w:val="GCCSubclause"/>
            </w:pPr>
            <w:r>
              <w:t xml:space="preserve">In addition, the Fund has the right to, at any time, declare a </w:t>
            </w:r>
            <w:proofErr w:type="spellStart"/>
            <w:r>
              <w:t>misprocurement</w:t>
            </w:r>
            <w:proofErr w:type="spellEnd"/>
            <w:r>
              <w:t xml:space="preserve"> and/or the ineligibility of any expenditures associated with a procurement process or contract if it determines that prohibited practices occurred in connection with this procurement process or contract and that the borrower/recipient has not taken timely and appropriate action, satisfactory to the Fund, to address such practices when they occur.</w:t>
            </w:r>
          </w:p>
          <w:p w14:paraId="379B480C" w14:textId="77777777" w:rsidR="000E2A3D" w:rsidRDefault="000E2A3D" w:rsidP="000E2A3D">
            <w:pPr>
              <w:pStyle w:val="GCCSubclause"/>
            </w:pPr>
            <w:r>
              <w:t xml:space="preserve"> Bidders, suppliers, consultants, contractors, and their sub-contractors, sub-consultants, service providers, suppliers, agents and personnel, are required to fully cooperate with any investigation conducted by the Fund into possible prohibited practices,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records and documents audited and/or inspected  by auditors and/or investigators appointed by the Fund. </w:t>
            </w:r>
          </w:p>
          <w:p w14:paraId="5B27B924" w14:textId="77777777" w:rsidR="000E2A3D" w:rsidRDefault="000E2A3D" w:rsidP="000E2A3D">
            <w:pPr>
              <w:pStyle w:val="GCCSubclause"/>
            </w:pPr>
            <w:r>
              <w:t xml:space="preserve"> The bidder is obliged to disclose relevant prior sanctions and criminal convictions and any commissions or fees paid or are to be paid to any agents or other party in connection with this procurement process or the execution of the contract.</w:t>
            </w:r>
          </w:p>
          <w:p w14:paraId="385C236D" w14:textId="1DF6908B" w:rsidR="000E2A3D" w:rsidRPr="009C1582" w:rsidRDefault="000E2A3D" w:rsidP="000E2A3D">
            <w:pPr>
              <w:pStyle w:val="GCCSubclause"/>
            </w:pPr>
            <w:r>
              <w:t xml:space="preserve"> The bidder shall keep all records and documents, including electronic records, relating to this procurement process available for a minimum of three (3) years after notification of </w:t>
            </w:r>
            <w:r>
              <w:lastRenderedPageBreak/>
              <w:t>completion of the process or, in case the bidder is awarded the contract, execution of the contract.</w:t>
            </w:r>
          </w:p>
        </w:tc>
      </w:tr>
      <w:tr w:rsidR="00145369" w14:paraId="1E332134" w14:textId="77777777" w:rsidTr="00145369">
        <w:trPr>
          <w:trHeight w:val="568"/>
        </w:trPr>
        <w:tc>
          <w:tcPr>
            <w:tcW w:w="2830" w:type="dxa"/>
          </w:tcPr>
          <w:p w14:paraId="6BDD6470" w14:textId="6F4C0159" w:rsidR="00145369" w:rsidRDefault="00145369" w:rsidP="00145369">
            <w:pPr>
              <w:pStyle w:val="GCCClauses"/>
            </w:pPr>
            <w:bookmarkStart w:id="75" w:name="_Toc54181804"/>
            <w:r w:rsidRPr="00145369">
              <w:lastRenderedPageBreak/>
              <w:t>Prohibition of Sexual Harassment, Sexual Exploitation and Abuse</w:t>
            </w:r>
            <w:bookmarkEnd w:id="75"/>
          </w:p>
        </w:tc>
        <w:tc>
          <w:tcPr>
            <w:tcW w:w="7088" w:type="dxa"/>
          </w:tcPr>
          <w:p w14:paraId="34EDEA83" w14:textId="62CBD39F" w:rsidR="00145369" w:rsidRDefault="00145369" w:rsidP="00145369">
            <w:pPr>
              <w:pStyle w:val="GCCSubclause"/>
            </w:pPr>
            <w:r>
              <w:t xml:space="preserve">The Fund requires that all beneficiaries of IFAD Funding, including the </w:t>
            </w:r>
            <w:r w:rsidR="00EA7086">
              <w:t>e</w:t>
            </w:r>
            <w:r>
              <w:t>mployer and any bidders, implementing partners, service providers, suppliers, sub-suppliers, contractors, sub-contractors, consultants, sub-consultants, and any of their agents (whether declared or not) and personnel comply with IFAD's Policy on Preventing and Responding to Sexual Harassment, Sexual Exploitation and Abuse. For the purpose of this provision, and consistent with IFAD’s Policy on Preventing and Responding to Sexual Harassment, Sexual Exploitation and Abuse as it may be amended from time to time, the terms set forth below are defined as follows:</w:t>
            </w:r>
          </w:p>
          <w:p w14:paraId="264A7304" w14:textId="77777777" w:rsidR="00145369" w:rsidRDefault="00145369" w:rsidP="003929A2">
            <w:pPr>
              <w:pStyle w:val="GCCSubclause"/>
              <w:numPr>
                <w:ilvl w:val="0"/>
                <w:numId w:val="34"/>
              </w:numPr>
            </w:pPr>
            <w:r>
              <w:t xml:space="preserve">Sexual harassment means “any unwelcome sexual advance, request for sexual </w:t>
            </w:r>
            <w:proofErr w:type="spellStart"/>
            <w:r>
              <w:t>favour</w:t>
            </w:r>
            <w:proofErr w:type="spellEnd"/>
            <w:r>
              <w:t xml:space="preserve"> or other verbal, non-verbal or physical conduct of a sexual nature that unreasonably interferes with work, alters or is made a condition of employment, or creates an intimidating, hostile or offensive work environment.</w:t>
            </w:r>
          </w:p>
          <w:p w14:paraId="112B289D" w14:textId="77777777" w:rsidR="00145369" w:rsidRDefault="00145369" w:rsidP="003929A2">
            <w:pPr>
              <w:pStyle w:val="GCCSubclause"/>
              <w:numPr>
                <w:ilvl w:val="0"/>
                <w:numId w:val="34"/>
              </w:numPr>
            </w:pPr>
            <w:r>
              <w:t>Sexual exploitation and abuse means “any actual or attempted abuse of a position of vulnerability, differential power, or trust, for sexual purposes, including, but not limited to, profiting monetarily, socially or politically from the sexual exploitation of others (sexual exploitation); the actual or threatened physical intrusion of a sexual nature, whether by force or under unequal or coercive conditions (sexual abuse)”.</w:t>
            </w:r>
          </w:p>
          <w:p w14:paraId="06DA1291" w14:textId="432F8425" w:rsidR="00145369" w:rsidRDefault="00145369" w:rsidP="00145369">
            <w:pPr>
              <w:pStyle w:val="GCCSubclause"/>
            </w:pPr>
            <w:r>
              <w:t xml:space="preserve"> Employers, suppliers and bidders shall take all appropriate measures to prevent and prohibit sexual harassment and sexual exploitation and abuse on the part of their personnel and subcontractors or anyone else directly or indirectly employed by them or any of subcontractors in the performance of the contract. </w:t>
            </w:r>
            <w:r w:rsidR="00EA7086">
              <w:t>Contractors</w:t>
            </w:r>
            <w:r>
              <w:t xml:space="preserve">, suppliers and bidders shall immediately report to the </w:t>
            </w:r>
            <w:r w:rsidR="00EA7086">
              <w:t xml:space="preserve">employer </w:t>
            </w:r>
            <w:r>
              <w:t xml:space="preserve">or IFAD any incidents of sexual harassment and sexual exploitation and abuse arising out of or in connection with the performance of the contract or prior to its execution, including convictions, disciplinary measures, sanctions or investigations. The </w:t>
            </w:r>
            <w:r w:rsidR="0064444A">
              <w:t>employer</w:t>
            </w:r>
            <w:r>
              <w:t xml:space="preserve"> may take appropriate measures, including the termination of the contract, on the basis of proven acts of sexual harassment, sexual exploitation and abuse arising out of or in connection with the performance of the contract.</w:t>
            </w:r>
          </w:p>
          <w:p w14:paraId="27630E95" w14:textId="210F7A57" w:rsidR="00145369" w:rsidRDefault="00145369" w:rsidP="00145369">
            <w:pPr>
              <w:pStyle w:val="GCCSubclause"/>
            </w:pPr>
            <w:r>
              <w:lastRenderedPageBreak/>
              <w:t>The bidder or subcontractor or supplier is required to disclose any relevant prior sanctions, convictions, disciplinary measures or criminal records.</w:t>
            </w:r>
          </w:p>
        </w:tc>
      </w:tr>
      <w:tr w:rsidR="00145369" w14:paraId="39CA635A" w14:textId="77777777" w:rsidTr="00145369">
        <w:trPr>
          <w:trHeight w:val="568"/>
        </w:trPr>
        <w:tc>
          <w:tcPr>
            <w:tcW w:w="2830" w:type="dxa"/>
          </w:tcPr>
          <w:p w14:paraId="2AB220B2" w14:textId="03BD5AB9" w:rsidR="00145369" w:rsidRPr="00145369" w:rsidRDefault="00145369" w:rsidP="00145369">
            <w:pPr>
              <w:pStyle w:val="GCCClauses"/>
            </w:pPr>
            <w:bookmarkStart w:id="76" w:name="_Toc54181805"/>
            <w:r>
              <w:lastRenderedPageBreak/>
              <w:t>SECAP</w:t>
            </w:r>
            <w:bookmarkEnd w:id="76"/>
            <w:r>
              <w:t xml:space="preserve"> </w:t>
            </w:r>
          </w:p>
        </w:tc>
        <w:tc>
          <w:tcPr>
            <w:tcW w:w="7088" w:type="dxa"/>
          </w:tcPr>
          <w:p w14:paraId="0E9D0B62" w14:textId="3FB1EEA3" w:rsidR="00145369" w:rsidRDefault="00145369" w:rsidP="00145369">
            <w:pPr>
              <w:pStyle w:val="GCCSubclause"/>
            </w:pPr>
            <w:r w:rsidRPr="00145369">
              <w:t>This contract shall be implemented in a manner consistent with IFAD’s Social, Environmental and Climat</w:t>
            </w:r>
            <w:r>
              <w:t>e Assessment Procedures (SECAP)</w:t>
            </w:r>
            <w:r w:rsidRPr="00145369">
              <w:t xml:space="preserve">, available on </w:t>
            </w:r>
            <w:hyperlink r:id="rId22" w:history="1">
              <w:r w:rsidRPr="001C4B72">
                <w:rPr>
                  <w:rStyle w:val="Hyperlink"/>
                </w:rPr>
                <w:t>https://www.ifad.org/en/secap</w:t>
              </w:r>
            </w:hyperlink>
            <w:r w:rsidRPr="00145369">
              <w:t>.</w:t>
            </w:r>
          </w:p>
        </w:tc>
      </w:tr>
      <w:tr w:rsidR="00145369" w14:paraId="02B0BB14" w14:textId="77777777" w:rsidTr="00145369">
        <w:trPr>
          <w:trHeight w:val="568"/>
        </w:trPr>
        <w:tc>
          <w:tcPr>
            <w:tcW w:w="2830" w:type="dxa"/>
          </w:tcPr>
          <w:p w14:paraId="1C8FFCC6" w14:textId="5D6EA67A" w:rsidR="00145369" w:rsidRDefault="00145369" w:rsidP="00145369">
            <w:pPr>
              <w:pStyle w:val="GCCClauses"/>
            </w:pPr>
            <w:bookmarkStart w:id="77" w:name="_Toc54181806"/>
            <w:r>
              <w:t>Sub-contracting and other contractors</w:t>
            </w:r>
            <w:bookmarkEnd w:id="77"/>
          </w:p>
        </w:tc>
        <w:tc>
          <w:tcPr>
            <w:tcW w:w="7088" w:type="dxa"/>
          </w:tcPr>
          <w:p w14:paraId="5AE0F1FF" w14:textId="1AACB638" w:rsidR="00145369" w:rsidRPr="00145369" w:rsidRDefault="00145369" w:rsidP="00145369">
            <w:pPr>
              <w:pStyle w:val="GCCSubclause"/>
            </w:pPr>
            <w:r>
              <w:t>The c</w:t>
            </w:r>
            <w:r w:rsidRPr="00145369">
              <w:t>ontractor may subcon</w:t>
            </w:r>
            <w:r>
              <w:t>tract with the approval of the p</w:t>
            </w:r>
            <w:r w:rsidRPr="00145369">
              <w:t>roje</w:t>
            </w:r>
            <w:r>
              <w:t>ct manager, but may not assign the c</w:t>
            </w:r>
            <w:r w:rsidRPr="00145369">
              <w:t>o</w:t>
            </w:r>
            <w:r>
              <w:t>ntract without approval of the e</w:t>
            </w:r>
            <w:r w:rsidRPr="00145369">
              <w:t>mployer in writing. Subc</w:t>
            </w:r>
            <w:r>
              <w:t>ontracting shall not alter the c</w:t>
            </w:r>
            <w:r w:rsidRPr="00145369">
              <w:t>ontractor’s obligations. Not m</w:t>
            </w:r>
            <w:r>
              <w:t>ore than the percentage of the w</w:t>
            </w:r>
            <w:r w:rsidRPr="00145369">
              <w:t>orks value indicated in the SCC may be sub-contracted to registered c</w:t>
            </w:r>
            <w:r>
              <w:t>ontractors. The c</w:t>
            </w:r>
            <w:r w:rsidRPr="00145369">
              <w:t>ontractor</w:t>
            </w:r>
            <w:r>
              <w:t xml:space="preserve"> shall cooperate and share the s</w:t>
            </w:r>
            <w:r w:rsidRPr="00145369">
              <w:t>ite with other contractors, public a</w:t>
            </w:r>
            <w:r>
              <w:t>uthorities, utilities, and the e</w:t>
            </w:r>
            <w:r w:rsidRPr="00145369">
              <w:t>mployer.</w:t>
            </w:r>
          </w:p>
        </w:tc>
      </w:tr>
      <w:tr w:rsidR="00145369" w14:paraId="2D88C701" w14:textId="77777777" w:rsidTr="00145369">
        <w:trPr>
          <w:trHeight w:val="568"/>
        </w:trPr>
        <w:tc>
          <w:tcPr>
            <w:tcW w:w="2830" w:type="dxa"/>
          </w:tcPr>
          <w:p w14:paraId="593C35EB" w14:textId="3519D3CF" w:rsidR="00145369" w:rsidRDefault="00145369" w:rsidP="00145369">
            <w:pPr>
              <w:pStyle w:val="GCCClauses"/>
            </w:pPr>
            <w:bookmarkStart w:id="78" w:name="_Toc54181807"/>
            <w:r>
              <w:t>Personnel</w:t>
            </w:r>
            <w:r w:rsidR="00CE1402">
              <w:t xml:space="preserve"> and </w:t>
            </w:r>
            <w:proofErr w:type="spellStart"/>
            <w:r w:rsidR="00CE1402">
              <w:t>Labour</w:t>
            </w:r>
            <w:proofErr w:type="spellEnd"/>
            <w:r w:rsidR="00CE1402">
              <w:t xml:space="preserve"> Requirements</w:t>
            </w:r>
            <w:bookmarkEnd w:id="78"/>
          </w:p>
        </w:tc>
        <w:tc>
          <w:tcPr>
            <w:tcW w:w="7088" w:type="dxa"/>
          </w:tcPr>
          <w:p w14:paraId="519AD45D" w14:textId="1191AD25" w:rsidR="00145369" w:rsidRDefault="00145369" w:rsidP="00145369">
            <w:pPr>
              <w:pStyle w:val="GCCSubclause"/>
            </w:pPr>
            <w:r>
              <w:t xml:space="preserve">The contractor shall employ the key personnel named in the </w:t>
            </w:r>
            <w:r w:rsidR="00B2521E">
              <w:t>s</w:t>
            </w:r>
            <w:r>
              <w:t xml:space="preserve">chedule of </w:t>
            </w:r>
            <w:r w:rsidR="00B2521E">
              <w:t>k</w:t>
            </w:r>
            <w:r>
              <w:t xml:space="preserve">ey </w:t>
            </w:r>
            <w:r w:rsidR="00B2521E">
              <w:t>p</w:t>
            </w:r>
            <w:r>
              <w:t>ersonnel, referred to in the SCC, to carry o</w:t>
            </w:r>
            <w:r w:rsidR="003A6822">
              <w:t xml:space="preserve">ut the functions stated in the </w:t>
            </w:r>
            <w:r w:rsidR="00B2521E">
              <w:t>s</w:t>
            </w:r>
            <w:r>
              <w:t>chedule. Replacement of such per</w:t>
            </w:r>
            <w:r w:rsidR="003A6822">
              <w:t>sonnel must be approved by the project manager. The project m</w:t>
            </w:r>
            <w:r>
              <w:t xml:space="preserve">anager will approve any proposed replacement of key personnel only if their relevant qualifications and abilities are substantially equal to or better than those of the personnel listed in the </w:t>
            </w:r>
            <w:r w:rsidR="00B2521E">
              <w:t>s</w:t>
            </w:r>
            <w:r>
              <w:t>chedule.</w:t>
            </w:r>
          </w:p>
          <w:p w14:paraId="10E5B004" w14:textId="77777777" w:rsidR="00145369" w:rsidRDefault="003A6822" w:rsidP="00145369">
            <w:pPr>
              <w:pStyle w:val="GCCSubclause"/>
            </w:pPr>
            <w:r>
              <w:t>If the project manager asks the c</w:t>
            </w:r>
            <w:r w:rsidR="00145369">
              <w:t>ontractor to remove a</w:t>
            </w:r>
            <w:r>
              <w:t xml:space="preserve"> person who is a member of the c</w:t>
            </w:r>
            <w:r w:rsidR="00145369">
              <w:t>ontractor’s staff or work force, stating valid r</w:t>
            </w:r>
            <w:r>
              <w:t>easons including breach of the code of c</w:t>
            </w:r>
            <w:r w:rsidR="00145369">
              <w:t>onduct, th</w:t>
            </w:r>
            <w:r>
              <w:t>e c</w:t>
            </w:r>
            <w:r w:rsidR="00145369">
              <w:t>ontractor shall ens</w:t>
            </w:r>
            <w:r>
              <w:t>ure that the person leaves the s</w:t>
            </w:r>
            <w:r w:rsidR="00145369">
              <w:t>ite within 72 hours and has no further c</w:t>
            </w:r>
            <w:r>
              <w:t>onnection with the work in the c</w:t>
            </w:r>
            <w:r w:rsidR="00145369">
              <w:t>ontract.</w:t>
            </w:r>
          </w:p>
          <w:p w14:paraId="75ED5953" w14:textId="0FBA09B4" w:rsidR="00CF1E27" w:rsidRDefault="00CF1E27" w:rsidP="00145369">
            <w:pPr>
              <w:pStyle w:val="GCCSubclause"/>
            </w:pPr>
            <w:r w:rsidRPr="00CF1E27">
              <w:t xml:space="preserve">The </w:t>
            </w:r>
            <w:r>
              <w:t>c</w:t>
            </w:r>
            <w:r w:rsidRPr="00CF1E27">
              <w:t xml:space="preserve">ontractor shall provide and employ on the </w:t>
            </w:r>
            <w:r>
              <w:t>s</w:t>
            </w:r>
            <w:r w:rsidRPr="00CF1E27">
              <w:t xml:space="preserve">ite for the execution of the </w:t>
            </w:r>
            <w:r>
              <w:t>w</w:t>
            </w:r>
            <w:r w:rsidRPr="00CF1E27">
              <w:t xml:space="preserve">orks such skilled, semi-skilled and unskilled labor as is necessary for the proper and timely execution of the </w:t>
            </w:r>
            <w:r>
              <w:t>c</w:t>
            </w:r>
            <w:r w:rsidRPr="00CF1E27">
              <w:t xml:space="preserve">ontract. The </w:t>
            </w:r>
            <w:r>
              <w:t>c</w:t>
            </w:r>
            <w:r w:rsidRPr="00CF1E27">
              <w:t xml:space="preserve">ontractor shall provide the </w:t>
            </w:r>
            <w:r>
              <w:t>c</w:t>
            </w:r>
            <w:r w:rsidRPr="00CF1E27">
              <w:t xml:space="preserve">ontractor’s </w:t>
            </w:r>
            <w:r>
              <w:t>p</w:t>
            </w:r>
            <w:r w:rsidRPr="00CF1E27">
              <w:t xml:space="preserve">ersonnel information and documentation that are clear and understandable regarding their terms and conditions of employment. The information and documentation shall set out their rights under relevant labor laws applicable to the </w:t>
            </w:r>
            <w:r>
              <w:t>c</w:t>
            </w:r>
            <w:r w:rsidRPr="00CF1E27">
              <w:t xml:space="preserve">ontractor’s </w:t>
            </w:r>
            <w:r>
              <w:t>p</w:t>
            </w:r>
            <w:r w:rsidRPr="00CF1E27">
              <w:t xml:space="preserve">ersonnel (which will include all ILO </w:t>
            </w:r>
            <w:r>
              <w:t>c</w:t>
            </w:r>
            <w:r w:rsidRPr="00CF1E27">
              <w:t xml:space="preserve">ore </w:t>
            </w:r>
            <w:proofErr w:type="spellStart"/>
            <w:r>
              <w:t>l</w:t>
            </w:r>
            <w:r w:rsidRPr="00CF1E27">
              <w:t>abour</w:t>
            </w:r>
            <w:proofErr w:type="spellEnd"/>
            <w:r w:rsidRPr="00CF1E27">
              <w:t xml:space="preserve"> </w:t>
            </w:r>
            <w:r>
              <w:t>s</w:t>
            </w:r>
            <w:r w:rsidRPr="00CF1E27">
              <w:t xml:space="preserve">tandards: </w:t>
            </w:r>
            <w:r>
              <w:t>p</w:t>
            </w:r>
            <w:r w:rsidRPr="00CF1E27">
              <w:t xml:space="preserve">rohibition of </w:t>
            </w:r>
            <w:r>
              <w:t>c</w:t>
            </w:r>
            <w:r w:rsidRPr="00CF1E27">
              <w:t xml:space="preserve">hild </w:t>
            </w:r>
            <w:proofErr w:type="spellStart"/>
            <w:r>
              <w:t>l</w:t>
            </w:r>
            <w:r w:rsidRPr="00CF1E27">
              <w:t>abour</w:t>
            </w:r>
            <w:proofErr w:type="spellEnd"/>
            <w:r w:rsidRPr="00CF1E27">
              <w:t xml:space="preserve"> a</w:t>
            </w:r>
            <w:r>
              <w:t>n</w:t>
            </w:r>
            <w:r w:rsidRPr="00CF1E27">
              <w:t xml:space="preserve">d </w:t>
            </w:r>
            <w:r>
              <w:t>w</w:t>
            </w:r>
            <w:r w:rsidRPr="00CF1E27">
              <w:t xml:space="preserve">orst </w:t>
            </w:r>
            <w:r>
              <w:t>f</w:t>
            </w:r>
            <w:r w:rsidRPr="00CF1E27">
              <w:t xml:space="preserve">orms of </w:t>
            </w:r>
            <w:r w:rsidR="00184AEC">
              <w:t>c</w:t>
            </w:r>
            <w:r w:rsidRPr="00CF1E27">
              <w:t xml:space="preserve">hild </w:t>
            </w:r>
            <w:proofErr w:type="spellStart"/>
            <w:r w:rsidR="00184AEC">
              <w:t>l</w:t>
            </w:r>
            <w:r w:rsidRPr="00CF1E27">
              <w:t>abour</w:t>
            </w:r>
            <w:proofErr w:type="spellEnd"/>
            <w:r w:rsidRPr="00CF1E27">
              <w:t xml:space="preserve">, </w:t>
            </w:r>
            <w:r w:rsidR="00184AEC">
              <w:t>f</w:t>
            </w:r>
            <w:r w:rsidRPr="00CF1E27">
              <w:t xml:space="preserve">orced </w:t>
            </w:r>
            <w:proofErr w:type="spellStart"/>
            <w:r w:rsidR="00184AEC">
              <w:t>l</w:t>
            </w:r>
            <w:r w:rsidRPr="00CF1E27">
              <w:t>abour</w:t>
            </w:r>
            <w:proofErr w:type="spellEnd"/>
            <w:r w:rsidRPr="00CF1E27">
              <w:t xml:space="preserve">, </w:t>
            </w:r>
            <w:r w:rsidR="00184AEC">
              <w:t>n</w:t>
            </w:r>
            <w:r w:rsidRPr="00CF1E27">
              <w:t>on-</w:t>
            </w:r>
            <w:r w:rsidR="00184AEC">
              <w:t>d</w:t>
            </w:r>
            <w:r w:rsidRPr="00CF1E27">
              <w:t xml:space="preserve">iscrimination, </w:t>
            </w:r>
            <w:r w:rsidR="00184AEC">
              <w:t>f</w:t>
            </w:r>
            <w:r w:rsidRPr="00CF1E27">
              <w:t xml:space="preserve">reedom of </w:t>
            </w:r>
            <w:r w:rsidR="00184AEC">
              <w:t>a</w:t>
            </w:r>
            <w:r w:rsidRPr="00CF1E27">
              <w:t xml:space="preserve">ssociation and </w:t>
            </w:r>
            <w:r w:rsidR="00184AEC">
              <w:t>c</w:t>
            </w:r>
            <w:r w:rsidRPr="00CF1E27">
              <w:t xml:space="preserve">ollective </w:t>
            </w:r>
            <w:r w:rsidR="00184AEC">
              <w:t>b</w:t>
            </w:r>
            <w:r w:rsidRPr="00CF1E27">
              <w:t xml:space="preserve">argaining), including their rights related to hours of work, wages, overtime, compensation and benefits, as well as </w:t>
            </w:r>
            <w:r w:rsidRPr="00CF1E27">
              <w:lastRenderedPageBreak/>
              <w:t xml:space="preserve">those arising from any requirements in the </w:t>
            </w:r>
            <w:r w:rsidR="00184AEC">
              <w:t>s</w:t>
            </w:r>
            <w:r w:rsidRPr="00CF1E27">
              <w:t xml:space="preserve">pecifications. The </w:t>
            </w:r>
            <w:r w:rsidR="00184AEC">
              <w:t>c</w:t>
            </w:r>
            <w:r w:rsidRPr="00CF1E27">
              <w:t xml:space="preserve">ontractor’s </w:t>
            </w:r>
            <w:r w:rsidR="00184AEC">
              <w:t>p</w:t>
            </w:r>
            <w:r w:rsidRPr="00CF1E27">
              <w:t>ersonnel shall be informed when any material changes to their terms or conditions of employment occur.</w:t>
            </w:r>
          </w:p>
        </w:tc>
      </w:tr>
      <w:tr w:rsidR="003A6822" w14:paraId="0FC9F33E" w14:textId="77777777" w:rsidTr="00145369">
        <w:trPr>
          <w:trHeight w:val="568"/>
        </w:trPr>
        <w:tc>
          <w:tcPr>
            <w:tcW w:w="2830" w:type="dxa"/>
          </w:tcPr>
          <w:p w14:paraId="27E8859C" w14:textId="6E18C1B1" w:rsidR="003A6822" w:rsidRDefault="003A6822" w:rsidP="00145369">
            <w:pPr>
              <w:pStyle w:val="GCCClauses"/>
            </w:pPr>
            <w:bookmarkStart w:id="79" w:name="_Toc54181808"/>
            <w:r>
              <w:lastRenderedPageBreak/>
              <w:t>Contractor’s and Employer’s Risks</w:t>
            </w:r>
            <w:bookmarkEnd w:id="79"/>
          </w:p>
        </w:tc>
        <w:tc>
          <w:tcPr>
            <w:tcW w:w="7088" w:type="dxa"/>
          </w:tcPr>
          <w:p w14:paraId="26531851" w14:textId="779B1446" w:rsidR="003A6822" w:rsidRDefault="003A6822" w:rsidP="003A6822">
            <w:pPr>
              <w:pStyle w:val="GCCSubclause"/>
            </w:pPr>
            <w:r>
              <w:t xml:space="preserve">From the </w:t>
            </w:r>
            <w:r w:rsidR="00B2521E">
              <w:t>s</w:t>
            </w:r>
            <w:r>
              <w:t xml:space="preserve">tarting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risks of personal injury, death, and loss of or damage to property (including, without limitation, the </w:t>
            </w:r>
            <w:r w:rsidR="00B2521E">
              <w:t>w</w:t>
            </w:r>
            <w:r>
              <w:t xml:space="preserve">orks, </w:t>
            </w:r>
            <w:r w:rsidR="00B2521E">
              <w:t>m</w:t>
            </w:r>
            <w:r>
              <w:t xml:space="preserve">aterials, and </w:t>
            </w:r>
            <w:r w:rsidR="00B2521E">
              <w:t>e</w:t>
            </w:r>
            <w:r>
              <w:t xml:space="preserve">quipment) which are not </w:t>
            </w:r>
            <w:r w:rsidR="00B2521E">
              <w:t>e</w:t>
            </w:r>
            <w:r>
              <w:t xml:space="preserve">mployer’s risks are </w:t>
            </w:r>
            <w:r w:rsidR="00B2521E">
              <w:t>c</w:t>
            </w:r>
            <w:r>
              <w:t>ontractor’s risks.</w:t>
            </w:r>
          </w:p>
          <w:p w14:paraId="5CD8AFF2" w14:textId="415A9B63" w:rsidR="003A6822" w:rsidRDefault="003A6822" w:rsidP="003A6822">
            <w:pPr>
              <w:pStyle w:val="GCCSubclause"/>
            </w:pPr>
            <w:r>
              <w:t xml:space="preserve">From the </w:t>
            </w:r>
            <w:r w:rsidR="00B2521E">
              <w:t>s</w:t>
            </w:r>
            <w:r>
              <w:t xml:space="preserve">tart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following are </w:t>
            </w:r>
            <w:r w:rsidR="00B2521E">
              <w:t>e</w:t>
            </w:r>
            <w:r>
              <w:t>mployer’s risks:</w:t>
            </w:r>
          </w:p>
          <w:p w14:paraId="7FE2AC8E" w14:textId="55F5DA9D" w:rsidR="003A6822" w:rsidRDefault="003A6822" w:rsidP="003929A2">
            <w:pPr>
              <w:pStyle w:val="GCCSubclause"/>
              <w:numPr>
                <w:ilvl w:val="0"/>
                <w:numId w:val="35"/>
              </w:numPr>
            </w:pPr>
            <w:r>
              <w:t xml:space="preserve">The risk of personal injury, death, or loss of or damage to property (excluding the </w:t>
            </w:r>
            <w:r w:rsidR="00B2521E">
              <w:t>w</w:t>
            </w:r>
            <w:r>
              <w:t xml:space="preserve">orks, </w:t>
            </w:r>
            <w:r w:rsidR="00B2521E">
              <w:t>p</w:t>
            </w:r>
            <w:r>
              <w:t xml:space="preserve">lant, </w:t>
            </w:r>
            <w:r w:rsidR="00B2521E">
              <w:t>m</w:t>
            </w:r>
            <w:r>
              <w:t xml:space="preserve">aterials, and </w:t>
            </w:r>
            <w:r w:rsidR="00B2521E">
              <w:t>e</w:t>
            </w:r>
            <w:r>
              <w:t>quipment), which are due to</w:t>
            </w:r>
          </w:p>
          <w:p w14:paraId="3602B507" w14:textId="49EDE5BD" w:rsidR="003A6822" w:rsidRDefault="00B2521E" w:rsidP="003929A2">
            <w:pPr>
              <w:pStyle w:val="GCCSubclause"/>
              <w:numPr>
                <w:ilvl w:val="0"/>
                <w:numId w:val="37"/>
              </w:numPr>
            </w:pPr>
            <w:r>
              <w:t>U</w:t>
            </w:r>
            <w:r w:rsidR="003A6822">
              <w:t xml:space="preserve">se or occupation of the </w:t>
            </w:r>
            <w:r>
              <w:t>s</w:t>
            </w:r>
            <w:r w:rsidR="003A6822">
              <w:t xml:space="preserve">ite by the </w:t>
            </w:r>
            <w:r>
              <w:t>w</w:t>
            </w:r>
            <w:r w:rsidR="003A6822">
              <w:t xml:space="preserve">orks or for the purpose of the </w:t>
            </w:r>
            <w:r>
              <w:t>w</w:t>
            </w:r>
            <w:r w:rsidR="003A6822">
              <w:t xml:space="preserve">orks, which is the unavoidable result of the </w:t>
            </w:r>
            <w:r>
              <w:t>w</w:t>
            </w:r>
            <w:r w:rsidR="003A6822">
              <w:t>orks or</w:t>
            </w:r>
          </w:p>
          <w:p w14:paraId="20E7A7AF" w14:textId="4BB6ADD9" w:rsidR="003A6822" w:rsidRDefault="00B2521E" w:rsidP="003929A2">
            <w:pPr>
              <w:pStyle w:val="GCCSubclause"/>
              <w:numPr>
                <w:ilvl w:val="0"/>
                <w:numId w:val="37"/>
              </w:numPr>
            </w:pPr>
            <w:r>
              <w:t>N</w:t>
            </w:r>
            <w:r w:rsidR="003A6822">
              <w:t xml:space="preserve">egligence, breach of statutory duty, or interference with any legal right by the </w:t>
            </w:r>
            <w:r>
              <w:t>e</w:t>
            </w:r>
            <w:r w:rsidR="003A6822">
              <w:t xml:space="preserve">mployer or by any person employed by or contracted to him except the </w:t>
            </w:r>
            <w:r>
              <w:t>c</w:t>
            </w:r>
            <w:r w:rsidR="003A6822">
              <w:t>ontractor.</w:t>
            </w:r>
          </w:p>
          <w:p w14:paraId="7218ABC1" w14:textId="09777B57" w:rsidR="003A6822" w:rsidRDefault="003A6822" w:rsidP="003929A2">
            <w:pPr>
              <w:pStyle w:val="GCCSubclause"/>
              <w:numPr>
                <w:ilvl w:val="0"/>
                <w:numId w:val="35"/>
              </w:numPr>
            </w:pPr>
            <w:r>
              <w:t xml:space="preserve">The risk of damage to the </w:t>
            </w:r>
            <w:r w:rsidR="00B2521E">
              <w:t>w</w:t>
            </w:r>
            <w:r>
              <w:t xml:space="preserve">orks, </w:t>
            </w:r>
            <w:r w:rsidR="00B2521E">
              <w:t>p</w:t>
            </w:r>
            <w:r>
              <w:t xml:space="preserve">lant, </w:t>
            </w:r>
            <w:r w:rsidR="00B2521E">
              <w:t>m</w:t>
            </w:r>
            <w:r>
              <w:t xml:space="preserve">aterials, and </w:t>
            </w:r>
            <w:r w:rsidR="00B2521E">
              <w:t>e</w:t>
            </w:r>
            <w:r>
              <w:t xml:space="preserve">quipment to the extent that it is due to a fault of the </w:t>
            </w:r>
            <w:r w:rsidR="00B2521E">
              <w:t>e</w:t>
            </w:r>
            <w:r>
              <w:t xml:space="preserve">mployer or in the </w:t>
            </w:r>
            <w:r w:rsidR="00B2521E">
              <w:t>e</w:t>
            </w:r>
            <w:r>
              <w:t xml:space="preserve">mployer’s design, or due to war or radioactive contamination directly affecting the country where the </w:t>
            </w:r>
            <w:r w:rsidR="00B2521E">
              <w:t>w</w:t>
            </w:r>
            <w:r>
              <w:t>orks are to be executed.</w:t>
            </w:r>
          </w:p>
          <w:p w14:paraId="3781FA62" w14:textId="791EA871" w:rsidR="003A6822" w:rsidRDefault="003A6822" w:rsidP="003A6822">
            <w:pPr>
              <w:pStyle w:val="GCCSubclause"/>
            </w:pPr>
            <w:r>
              <w:t xml:space="preserve">From the </w:t>
            </w:r>
            <w:r w:rsidR="00B2521E">
              <w:t>c</w:t>
            </w:r>
            <w:r>
              <w:t xml:space="preserve">ompletion </w:t>
            </w:r>
            <w:r w:rsidR="00B2521E">
              <w:t>d</w:t>
            </w:r>
            <w:r>
              <w:t xml:space="preserve">ate until the </w:t>
            </w:r>
            <w:r w:rsidR="00B2521E">
              <w:t>d</w:t>
            </w:r>
            <w:r>
              <w:t xml:space="preserve">efects </w:t>
            </w:r>
            <w:r w:rsidR="00B2521E">
              <w:t>l</w:t>
            </w:r>
            <w:r>
              <w:t xml:space="preserve">iability </w:t>
            </w:r>
            <w:r w:rsidR="00B2521E">
              <w:t>c</w:t>
            </w:r>
            <w:r>
              <w:t xml:space="preserve">ertificate has been issued, the risk of loss of or damage to the </w:t>
            </w:r>
            <w:r w:rsidR="00B2521E">
              <w:t>w</w:t>
            </w:r>
            <w:r>
              <w:t xml:space="preserve">orks, </w:t>
            </w:r>
            <w:r w:rsidR="00B2521E">
              <w:t>p</w:t>
            </w:r>
            <w:r>
              <w:t xml:space="preserve">lant, and </w:t>
            </w:r>
            <w:r w:rsidR="00B2521E">
              <w:t>m</w:t>
            </w:r>
            <w:r>
              <w:t xml:space="preserve">aterials is an </w:t>
            </w:r>
            <w:r w:rsidR="00B2521E">
              <w:t>e</w:t>
            </w:r>
            <w:r>
              <w:t>mployer’s risk except loss or damage due to</w:t>
            </w:r>
          </w:p>
          <w:p w14:paraId="106F5167" w14:textId="5DD936A4" w:rsidR="003A6822" w:rsidRDefault="00B2521E" w:rsidP="003929A2">
            <w:pPr>
              <w:pStyle w:val="GCCSubclause"/>
              <w:numPr>
                <w:ilvl w:val="0"/>
                <w:numId w:val="36"/>
              </w:numPr>
            </w:pPr>
            <w:r>
              <w:t>A d</w:t>
            </w:r>
            <w:r w:rsidR="003A6822">
              <w:t xml:space="preserve">efect which existed on the </w:t>
            </w:r>
            <w:r>
              <w:t>c</w:t>
            </w:r>
            <w:r w:rsidR="003A6822">
              <w:t xml:space="preserve">ompletion </w:t>
            </w:r>
            <w:r>
              <w:t>d</w:t>
            </w:r>
            <w:r w:rsidR="003A6822">
              <w:t>ate,</w:t>
            </w:r>
          </w:p>
          <w:p w14:paraId="1992A10E" w14:textId="407D6B16" w:rsidR="003A6822" w:rsidRDefault="00B2521E" w:rsidP="003929A2">
            <w:pPr>
              <w:pStyle w:val="GCCSubclause"/>
              <w:numPr>
                <w:ilvl w:val="0"/>
                <w:numId w:val="36"/>
              </w:numPr>
            </w:pPr>
            <w:r>
              <w:t>A</w:t>
            </w:r>
            <w:r w:rsidR="003A6822">
              <w:t xml:space="preserve">n event occurring before the </w:t>
            </w:r>
            <w:r>
              <w:t>c</w:t>
            </w:r>
            <w:r w:rsidR="003A6822">
              <w:t xml:space="preserve">ompletion </w:t>
            </w:r>
            <w:r>
              <w:t>d</w:t>
            </w:r>
            <w:r w:rsidR="003A6822">
              <w:t xml:space="preserve">ate, which was not itself an </w:t>
            </w:r>
            <w:r>
              <w:t>e</w:t>
            </w:r>
            <w:r w:rsidR="003A6822">
              <w:t>mployer’s risk, or</w:t>
            </w:r>
          </w:p>
          <w:p w14:paraId="1E5A7868" w14:textId="2D16A1E7" w:rsidR="003A6822" w:rsidRDefault="00B2521E" w:rsidP="003929A2">
            <w:pPr>
              <w:pStyle w:val="GCCSubclause"/>
              <w:numPr>
                <w:ilvl w:val="0"/>
                <w:numId w:val="36"/>
              </w:numPr>
            </w:pPr>
            <w:r>
              <w:t>T</w:t>
            </w:r>
            <w:r w:rsidR="003A6822">
              <w:t xml:space="preserve">he activities of the </w:t>
            </w:r>
            <w:r>
              <w:t>c</w:t>
            </w:r>
            <w:r w:rsidR="003A6822">
              <w:t xml:space="preserve">ontractor on the </w:t>
            </w:r>
            <w:r>
              <w:t>s</w:t>
            </w:r>
            <w:r w:rsidR="003A6822">
              <w:t xml:space="preserve">ite after the </w:t>
            </w:r>
            <w:r>
              <w:t>c</w:t>
            </w:r>
            <w:r w:rsidR="003A6822">
              <w:t xml:space="preserve">ompletion </w:t>
            </w:r>
            <w:r>
              <w:t>d</w:t>
            </w:r>
            <w:r w:rsidR="003A6822">
              <w:t>ate.</w:t>
            </w:r>
          </w:p>
        </w:tc>
      </w:tr>
      <w:tr w:rsidR="003A6822" w14:paraId="62A6FCCB" w14:textId="77777777" w:rsidTr="00145369">
        <w:trPr>
          <w:trHeight w:val="568"/>
        </w:trPr>
        <w:tc>
          <w:tcPr>
            <w:tcW w:w="2830" w:type="dxa"/>
          </w:tcPr>
          <w:p w14:paraId="0BAA8A2E" w14:textId="2DAF8258" w:rsidR="003A6822" w:rsidRDefault="00BE1FF6" w:rsidP="00145369">
            <w:pPr>
              <w:pStyle w:val="GCCClauses"/>
            </w:pPr>
            <w:r>
              <w:t xml:space="preserve"> </w:t>
            </w:r>
            <w:bookmarkStart w:id="80" w:name="_Toc54181809"/>
            <w:r w:rsidR="003A6822">
              <w:t>Insurance</w:t>
            </w:r>
            <w:bookmarkEnd w:id="80"/>
          </w:p>
        </w:tc>
        <w:tc>
          <w:tcPr>
            <w:tcW w:w="7088" w:type="dxa"/>
          </w:tcPr>
          <w:p w14:paraId="26499D82" w14:textId="556434E3" w:rsidR="003A6822" w:rsidRDefault="003A6822" w:rsidP="003A6822">
            <w:pPr>
              <w:pStyle w:val="GCCSubclause"/>
            </w:pPr>
            <w:r>
              <w:t xml:space="preserve">The contractor shall provide, in the joint names of the employer and the contractor, insurance cover from the start date to the end of the defects liability period, in the amounts stated in </w:t>
            </w:r>
            <w:r>
              <w:lastRenderedPageBreak/>
              <w:t>the SCC, for the following events which are due to the contractor’s risks:</w:t>
            </w:r>
          </w:p>
          <w:p w14:paraId="4DB168E4" w14:textId="3D01FE35" w:rsidR="003A6822" w:rsidRDefault="00B2521E" w:rsidP="003929A2">
            <w:pPr>
              <w:pStyle w:val="GCCSubclause"/>
              <w:numPr>
                <w:ilvl w:val="0"/>
                <w:numId w:val="38"/>
              </w:numPr>
            </w:pPr>
            <w:r>
              <w:t>L</w:t>
            </w:r>
            <w:r w:rsidR="003A6822">
              <w:t>oss of or damage to the works, equipment and materials;</w:t>
            </w:r>
          </w:p>
          <w:p w14:paraId="2A11D390" w14:textId="68359EA1" w:rsidR="003A6822" w:rsidRDefault="00B2521E" w:rsidP="003929A2">
            <w:pPr>
              <w:pStyle w:val="GCCSubclause"/>
              <w:numPr>
                <w:ilvl w:val="0"/>
                <w:numId w:val="38"/>
              </w:numPr>
            </w:pPr>
            <w:r>
              <w:t>L</w:t>
            </w:r>
            <w:r w:rsidR="003A6822">
              <w:t>oss of or damage to property (except the works, materials and equipment) in connection with the contract; and</w:t>
            </w:r>
          </w:p>
          <w:p w14:paraId="2DCB8C14" w14:textId="4428C5B7" w:rsidR="003A6822" w:rsidRDefault="00B2521E" w:rsidP="003929A2">
            <w:pPr>
              <w:pStyle w:val="GCCSubclause"/>
              <w:numPr>
                <w:ilvl w:val="0"/>
                <w:numId w:val="38"/>
              </w:numPr>
            </w:pPr>
            <w:r>
              <w:t>P</w:t>
            </w:r>
            <w:r w:rsidR="003A6822">
              <w:t>ersonal injury or death and third-party liability.</w:t>
            </w:r>
          </w:p>
          <w:p w14:paraId="74C9A597" w14:textId="5079E86C" w:rsidR="003A6822" w:rsidRDefault="003A6822" w:rsidP="003A6822">
            <w:pPr>
              <w:pStyle w:val="GCCSubclause"/>
            </w:pPr>
            <w:r>
              <w:t>Policies and certificates for insurance shall be delivered by the contractor to the project manager for approval within 15 days of receipt by th</w:t>
            </w:r>
            <w:r w:rsidR="00B2521E">
              <w:t>e contractor of the employer’s letter of a</w:t>
            </w:r>
            <w:r>
              <w:t>cceptance. All such insurance shall provide for compensation required to rectify the loss or damage incurred. If the contractor fails to provide the required certificates, the contract shall be considered as annulled. However, the employer at its discretion may decide to extend the period for submission of insurance certificates or take out the insurance and deduct the cost of premiums from the contractor’s earnings.</w:t>
            </w:r>
          </w:p>
          <w:p w14:paraId="2883C846" w14:textId="3EB32738" w:rsidR="003A6822" w:rsidRDefault="003A6822" w:rsidP="003A6822">
            <w:pPr>
              <w:pStyle w:val="GCCSubclause"/>
            </w:pPr>
            <w:r>
              <w:t>Alterations to the terms of an insurance shall not be made without the approval of the employer.</w:t>
            </w:r>
          </w:p>
        </w:tc>
      </w:tr>
      <w:tr w:rsidR="003A6822" w14:paraId="3501FF0B" w14:textId="77777777" w:rsidTr="00145369">
        <w:trPr>
          <w:trHeight w:val="568"/>
        </w:trPr>
        <w:tc>
          <w:tcPr>
            <w:tcW w:w="2830" w:type="dxa"/>
          </w:tcPr>
          <w:p w14:paraId="24A6996D" w14:textId="6E3C27A1" w:rsidR="003A6822" w:rsidRDefault="003A6822" w:rsidP="00145369">
            <w:pPr>
              <w:pStyle w:val="GCCClauses"/>
            </w:pPr>
            <w:bookmarkStart w:id="81" w:name="_Toc54181810"/>
            <w:r>
              <w:lastRenderedPageBreak/>
              <w:t>Contractor to construct the works</w:t>
            </w:r>
            <w:bookmarkEnd w:id="81"/>
          </w:p>
        </w:tc>
        <w:tc>
          <w:tcPr>
            <w:tcW w:w="7088" w:type="dxa"/>
          </w:tcPr>
          <w:p w14:paraId="2658BAC6" w14:textId="3B285C34" w:rsidR="003A6822" w:rsidRDefault="003A6822" w:rsidP="003A6822">
            <w:pPr>
              <w:pStyle w:val="GCCSubclause"/>
            </w:pPr>
            <w:r>
              <w:t>The c</w:t>
            </w:r>
            <w:r w:rsidRPr="003A6822">
              <w:t>ontractor s</w:t>
            </w:r>
            <w:r>
              <w:t>hall construct and install the works in accordance with the specifications and d</w:t>
            </w:r>
            <w:r w:rsidRPr="003A6822">
              <w:t>rawings.</w:t>
            </w:r>
          </w:p>
        </w:tc>
      </w:tr>
      <w:tr w:rsidR="002B058F" w14:paraId="0905FE68" w14:textId="77777777" w:rsidTr="00145369">
        <w:trPr>
          <w:trHeight w:val="568"/>
        </w:trPr>
        <w:tc>
          <w:tcPr>
            <w:tcW w:w="2830" w:type="dxa"/>
          </w:tcPr>
          <w:p w14:paraId="489F9F62" w14:textId="2DA3EF2C" w:rsidR="002B058F" w:rsidRDefault="002B058F" w:rsidP="00145369">
            <w:pPr>
              <w:pStyle w:val="GCCClauses"/>
            </w:pPr>
            <w:bookmarkStart w:id="82" w:name="_Toc54181811"/>
            <w:r>
              <w:t>The works to be completed by the completion date</w:t>
            </w:r>
            <w:bookmarkEnd w:id="82"/>
          </w:p>
        </w:tc>
        <w:tc>
          <w:tcPr>
            <w:tcW w:w="7088" w:type="dxa"/>
          </w:tcPr>
          <w:p w14:paraId="2EB24B78" w14:textId="1A1A0F41" w:rsidR="002B058F" w:rsidRDefault="002B058F" w:rsidP="002B058F">
            <w:pPr>
              <w:pStyle w:val="GCCSubclause"/>
            </w:pPr>
            <w:r>
              <w:t>The c</w:t>
            </w:r>
            <w:r w:rsidRPr="002B058F">
              <w:t>ontracto</w:t>
            </w:r>
            <w:r>
              <w:t>r shall be given access to the site by the site p</w:t>
            </w:r>
            <w:r w:rsidRPr="002B058F">
              <w:t>ossession</w:t>
            </w:r>
            <w:r>
              <w:t xml:space="preserve"> date indicated in the SCC. The contractor shall commence execution of the works by the start d</w:t>
            </w:r>
            <w:r w:rsidRPr="002B058F">
              <w:t>ate indicated in t</w:t>
            </w:r>
            <w:r>
              <w:t>he SCC and shall carry out the works in accordance with the program submitted by the c</w:t>
            </w:r>
            <w:r w:rsidRPr="002B058F">
              <w:t>ontractor, as updated wi</w:t>
            </w:r>
            <w:r>
              <w:t>th the approval of the project m</w:t>
            </w:r>
            <w:r w:rsidRPr="002B058F">
              <w:t>anager, and</w:t>
            </w:r>
            <w:r>
              <w:t xml:space="preserve"> complete them by the required completion d</w:t>
            </w:r>
            <w:r w:rsidRPr="002B058F">
              <w:t>ate.</w:t>
            </w:r>
          </w:p>
        </w:tc>
      </w:tr>
      <w:tr w:rsidR="002B058F" w14:paraId="44D5A3B7" w14:textId="77777777" w:rsidTr="00145369">
        <w:trPr>
          <w:trHeight w:val="568"/>
        </w:trPr>
        <w:tc>
          <w:tcPr>
            <w:tcW w:w="2830" w:type="dxa"/>
          </w:tcPr>
          <w:p w14:paraId="2FD940E9" w14:textId="19D72BF7" w:rsidR="002B058F" w:rsidRDefault="002B058F" w:rsidP="00145369">
            <w:pPr>
              <w:pStyle w:val="GCCClauses"/>
            </w:pPr>
            <w:bookmarkStart w:id="83" w:name="_Toc54181812"/>
            <w:r>
              <w:t>Safety</w:t>
            </w:r>
            <w:bookmarkEnd w:id="83"/>
            <w:r>
              <w:t xml:space="preserve"> </w:t>
            </w:r>
          </w:p>
        </w:tc>
        <w:tc>
          <w:tcPr>
            <w:tcW w:w="7088" w:type="dxa"/>
          </w:tcPr>
          <w:p w14:paraId="443A6A4E" w14:textId="77777777" w:rsidR="002B058F" w:rsidRDefault="002B058F" w:rsidP="002B058F">
            <w:pPr>
              <w:pStyle w:val="GCCSubclause"/>
            </w:pPr>
            <w:r>
              <w:t>The c</w:t>
            </w:r>
            <w:r w:rsidRPr="002B058F">
              <w:t>ontractor shall be responsible for the s</w:t>
            </w:r>
            <w:r>
              <w:t>afety of all activities on the s</w:t>
            </w:r>
            <w:r w:rsidR="00B2521E">
              <w:t>ite and shall appoint a health and s</w:t>
            </w:r>
            <w:r w:rsidRPr="002B058F">
              <w:t>afety o</w:t>
            </w:r>
            <w:r>
              <w:t>fficer if so prescribed in the s</w:t>
            </w:r>
            <w:r w:rsidRPr="002B058F">
              <w:t>chedule of the contractor’s key personnel.</w:t>
            </w:r>
          </w:p>
          <w:p w14:paraId="3C9BECBB" w14:textId="3C8CC24A" w:rsidR="00184AEC" w:rsidRDefault="00184AEC" w:rsidP="002B058F">
            <w:pPr>
              <w:pStyle w:val="GCCSubclause"/>
            </w:pPr>
            <w:r w:rsidRPr="00184AEC">
              <w:t xml:space="preserve">The </w:t>
            </w:r>
            <w:r>
              <w:t>c</w:t>
            </w:r>
            <w:r w:rsidRPr="00184AEC">
              <w:t xml:space="preserve">ontractor shall report immediately to the </w:t>
            </w:r>
            <w:r>
              <w:t>p</w:t>
            </w:r>
            <w:r w:rsidRPr="00184AEC">
              <w:t xml:space="preserve">roject </w:t>
            </w:r>
            <w:r>
              <w:t>m</w:t>
            </w:r>
            <w:r w:rsidRPr="00184AEC">
              <w:t>anager any health and safety incidents, accidents, injuries that require treatment and all fatalities.</w:t>
            </w:r>
          </w:p>
        </w:tc>
      </w:tr>
      <w:tr w:rsidR="002B058F" w14:paraId="55ED2CB1" w14:textId="77777777" w:rsidTr="00145369">
        <w:trPr>
          <w:trHeight w:val="568"/>
        </w:trPr>
        <w:tc>
          <w:tcPr>
            <w:tcW w:w="2830" w:type="dxa"/>
          </w:tcPr>
          <w:p w14:paraId="65958C80" w14:textId="12098E1C" w:rsidR="002B058F" w:rsidRDefault="002B058F" w:rsidP="00145369">
            <w:pPr>
              <w:pStyle w:val="GCCClauses"/>
            </w:pPr>
            <w:bookmarkStart w:id="84" w:name="_Toc54181813"/>
            <w:r>
              <w:lastRenderedPageBreak/>
              <w:t>Program</w:t>
            </w:r>
            <w:bookmarkEnd w:id="84"/>
          </w:p>
        </w:tc>
        <w:tc>
          <w:tcPr>
            <w:tcW w:w="7088" w:type="dxa"/>
          </w:tcPr>
          <w:p w14:paraId="353BE5D7" w14:textId="0F33F26B" w:rsidR="002B058F" w:rsidRDefault="002B058F" w:rsidP="002B058F">
            <w:pPr>
              <w:pStyle w:val="GCCSubclause"/>
            </w:pPr>
            <w:r w:rsidRPr="002B058F">
              <w:t>Within t</w:t>
            </w:r>
            <w:r w:rsidR="00D93519">
              <w:t>he time stated in the SCC, the contractor shall submit to the project manager for its no-objection a p</w:t>
            </w:r>
            <w:r w:rsidRPr="002B058F">
              <w:t xml:space="preserve">rogram showing the general methods, arrangements, order, and timing for all the activities </w:t>
            </w:r>
            <w:r w:rsidR="00D93519">
              <w:t>for construction of the works. The c</w:t>
            </w:r>
            <w:r w:rsidRPr="002B058F">
              <w:t>ontractor shall update</w:t>
            </w:r>
            <w:r w:rsidR="00D93519">
              <w:t xml:space="preserve"> the p</w:t>
            </w:r>
            <w:r w:rsidRPr="002B058F">
              <w:t xml:space="preserve">rogram at intervals no longer than </w:t>
            </w:r>
            <w:r w:rsidR="00D93519">
              <w:t>the period stated in the SCC. The project m</w:t>
            </w:r>
            <w:r w:rsidRPr="002B058F">
              <w:t>anager’s non-objection to t</w:t>
            </w:r>
            <w:r w:rsidR="00D93519">
              <w:t>he program shall not alter the contractor’s obligations. The contractor may revise the program and submit it to the project m</w:t>
            </w:r>
            <w:r w:rsidRPr="002B058F">
              <w:t>anager again at an</w:t>
            </w:r>
            <w:r w:rsidR="00D93519">
              <w:t>y time. A revised p</w:t>
            </w:r>
            <w:r w:rsidRPr="002B058F">
              <w:t xml:space="preserve">rogram shall show the effect </w:t>
            </w:r>
            <w:r w:rsidR="00D93519">
              <w:t>of variations and compensation e</w:t>
            </w:r>
            <w:r w:rsidRPr="002B058F">
              <w:t>vents.</w:t>
            </w:r>
          </w:p>
        </w:tc>
      </w:tr>
      <w:tr w:rsidR="00D93519" w14:paraId="4F46187C" w14:textId="77777777" w:rsidTr="00145369">
        <w:trPr>
          <w:trHeight w:val="568"/>
        </w:trPr>
        <w:tc>
          <w:tcPr>
            <w:tcW w:w="2830" w:type="dxa"/>
          </w:tcPr>
          <w:p w14:paraId="0CC479B8" w14:textId="06020064" w:rsidR="00D93519" w:rsidRDefault="00D93519" w:rsidP="00145369">
            <w:pPr>
              <w:pStyle w:val="GCCClauses"/>
            </w:pPr>
            <w:bookmarkStart w:id="85" w:name="_Toc54181814"/>
            <w:r>
              <w:t>Extension of the completion date</w:t>
            </w:r>
            <w:bookmarkEnd w:id="85"/>
          </w:p>
        </w:tc>
        <w:tc>
          <w:tcPr>
            <w:tcW w:w="7088" w:type="dxa"/>
          </w:tcPr>
          <w:p w14:paraId="687E45BB" w14:textId="558ACBB1" w:rsidR="00D93519" w:rsidRPr="002B058F" w:rsidRDefault="00D93519" w:rsidP="00D93519">
            <w:pPr>
              <w:pStyle w:val="GCCSubclause"/>
            </w:pPr>
            <w:r>
              <w:t>The project manager shall extend the completion date if a compensation event occurs or a v</w:t>
            </w:r>
            <w:r w:rsidRPr="00D93519">
              <w:t>ariation is issued</w:t>
            </w:r>
            <w:r>
              <w:t xml:space="preserve"> which makes it impossible for c</w:t>
            </w:r>
            <w:r w:rsidRPr="00D93519">
              <w:t>ompletion to be achieved by t</w:t>
            </w:r>
            <w:r>
              <w:t>he required date without the c</w:t>
            </w:r>
            <w:r w:rsidRPr="00D93519">
              <w:t>ontractor taking steps to accelerate the remaini</w:t>
            </w:r>
            <w:r>
              <w:t>ng work, which would cause the c</w:t>
            </w:r>
            <w:r w:rsidRPr="00D93519">
              <w:t>ontractor to incur additional cost</w:t>
            </w:r>
            <w:r>
              <w:t>.</w:t>
            </w:r>
          </w:p>
        </w:tc>
      </w:tr>
      <w:tr w:rsidR="00D93519" w14:paraId="5C0F475D" w14:textId="77777777" w:rsidTr="00145369">
        <w:trPr>
          <w:trHeight w:val="568"/>
        </w:trPr>
        <w:tc>
          <w:tcPr>
            <w:tcW w:w="2830" w:type="dxa"/>
          </w:tcPr>
          <w:p w14:paraId="7A50338F" w14:textId="7ABFDA83" w:rsidR="00D93519" w:rsidRDefault="00D93519" w:rsidP="00145369">
            <w:pPr>
              <w:pStyle w:val="GCCClauses"/>
            </w:pPr>
            <w:bookmarkStart w:id="86" w:name="_Toc54181815"/>
            <w:r>
              <w:t>Delays ordered by the project manager</w:t>
            </w:r>
            <w:bookmarkEnd w:id="86"/>
          </w:p>
        </w:tc>
        <w:tc>
          <w:tcPr>
            <w:tcW w:w="7088" w:type="dxa"/>
          </w:tcPr>
          <w:p w14:paraId="71D6E4AA" w14:textId="67D55F1A" w:rsidR="00D93519" w:rsidRDefault="00D93519" w:rsidP="00D93519">
            <w:pPr>
              <w:pStyle w:val="GCCSubclause"/>
            </w:pPr>
            <w:r>
              <w:t>The project manager may instruct the c</w:t>
            </w:r>
            <w:r w:rsidRPr="00D93519">
              <w:t>ontractor to delay the start or progr</w:t>
            </w:r>
            <w:r>
              <w:t>ess of any activity within the w</w:t>
            </w:r>
            <w:r w:rsidRPr="00D93519">
              <w:t>orks. Delays or sus</w:t>
            </w:r>
            <w:r>
              <w:t>pension of work by the project manager which increase the c</w:t>
            </w:r>
            <w:r w:rsidRPr="00D93519">
              <w:t>ontractor’s costs shall be subject t</w:t>
            </w:r>
            <w:r>
              <w:t>o equitable adjustments by the e</w:t>
            </w:r>
            <w:r w:rsidRPr="00D93519">
              <w:t>mployer.</w:t>
            </w:r>
          </w:p>
        </w:tc>
      </w:tr>
      <w:tr w:rsidR="00D93519" w14:paraId="3998C0F7" w14:textId="77777777" w:rsidTr="00145369">
        <w:trPr>
          <w:trHeight w:val="568"/>
        </w:trPr>
        <w:tc>
          <w:tcPr>
            <w:tcW w:w="2830" w:type="dxa"/>
          </w:tcPr>
          <w:p w14:paraId="3EDF16DB" w14:textId="1F69B67C" w:rsidR="00D93519" w:rsidRDefault="00D93519" w:rsidP="00145369">
            <w:pPr>
              <w:pStyle w:val="GCCClauses"/>
            </w:pPr>
            <w:bookmarkStart w:id="87" w:name="_Toc54181816"/>
            <w:r>
              <w:t>Early warning</w:t>
            </w:r>
            <w:bookmarkEnd w:id="87"/>
          </w:p>
        </w:tc>
        <w:tc>
          <w:tcPr>
            <w:tcW w:w="7088" w:type="dxa"/>
          </w:tcPr>
          <w:p w14:paraId="225D70DE" w14:textId="1C0561BD" w:rsidR="00D93519" w:rsidRDefault="00D93519" w:rsidP="00D93519">
            <w:pPr>
              <w:pStyle w:val="GCCSubclause"/>
            </w:pPr>
            <w:r>
              <w:t>The contractor shall inform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0F7C9625" w14:textId="4B757C8F" w:rsidR="00D93519" w:rsidRDefault="00D93519" w:rsidP="00D93519">
            <w:pPr>
              <w:pStyle w:val="GCCSubclause"/>
            </w:pPr>
            <w:r>
              <w:t>The contractor shall cooperate with the project manager in making and considering proposals for how the effect of such an event or circumstance can be avoided or reduced by anyone involved in the works and in carrying out any resulting instruction of the project manager.</w:t>
            </w:r>
          </w:p>
        </w:tc>
      </w:tr>
      <w:tr w:rsidR="00D93519" w14:paraId="1A215642" w14:textId="77777777" w:rsidTr="00145369">
        <w:trPr>
          <w:trHeight w:val="568"/>
        </w:trPr>
        <w:tc>
          <w:tcPr>
            <w:tcW w:w="2830" w:type="dxa"/>
          </w:tcPr>
          <w:p w14:paraId="121FA730" w14:textId="16BDFC72" w:rsidR="00D93519" w:rsidRDefault="00D93519" w:rsidP="00145369">
            <w:pPr>
              <w:pStyle w:val="GCCClauses"/>
            </w:pPr>
            <w:bookmarkStart w:id="88" w:name="_Toc54181817"/>
            <w:r>
              <w:t>Correction of defects</w:t>
            </w:r>
            <w:bookmarkEnd w:id="88"/>
          </w:p>
        </w:tc>
        <w:tc>
          <w:tcPr>
            <w:tcW w:w="7088" w:type="dxa"/>
          </w:tcPr>
          <w:p w14:paraId="2C4C5AAB" w14:textId="684060F2" w:rsidR="00D93519" w:rsidRDefault="00D93519" w:rsidP="00D93519">
            <w:pPr>
              <w:pStyle w:val="GCCSubclause"/>
            </w:pPr>
            <w:r>
              <w:t>The project manager shall give notice to the contractor of any defects before the end of the defects liability period, which begins at completion, and is defined in the SCC. The defects liability period shall be extended for as long as defects remain to be corrected.</w:t>
            </w:r>
          </w:p>
          <w:p w14:paraId="635DA21E" w14:textId="27BA1908" w:rsidR="00D93519" w:rsidRDefault="00D93519" w:rsidP="00D93519">
            <w:pPr>
              <w:pStyle w:val="GCCSubclause"/>
            </w:pPr>
            <w:r>
              <w:lastRenderedPageBreak/>
              <w:t>Every time notice of a defect is given, the contractor shall correct the notified defect within the length of time specified by the project manager in the aforementioned notice.</w:t>
            </w:r>
          </w:p>
        </w:tc>
      </w:tr>
      <w:tr w:rsidR="00D93519" w14:paraId="06A8EBFD" w14:textId="77777777" w:rsidTr="00145369">
        <w:trPr>
          <w:trHeight w:val="568"/>
        </w:trPr>
        <w:tc>
          <w:tcPr>
            <w:tcW w:w="2830" w:type="dxa"/>
          </w:tcPr>
          <w:p w14:paraId="1A1EE9B4" w14:textId="45FD475A" w:rsidR="00D93519" w:rsidRDefault="00D93519" w:rsidP="00145369">
            <w:pPr>
              <w:pStyle w:val="GCCClauses"/>
            </w:pPr>
            <w:bookmarkStart w:id="89" w:name="_Toc54181818"/>
            <w:r>
              <w:lastRenderedPageBreak/>
              <w:t>Uncorrected defects</w:t>
            </w:r>
            <w:bookmarkEnd w:id="89"/>
          </w:p>
        </w:tc>
        <w:tc>
          <w:tcPr>
            <w:tcW w:w="7088" w:type="dxa"/>
          </w:tcPr>
          <w:p w14:paraId="2EF84CD9" w14:textId="60AD3030" w:rsidR="00D93519" w:rsidRDefault="00D93519" w:rsidP="00D93519">
            <w:pPr>
              <w:pStyle w:val="GCCSubclause"/>
            </w:pPr>
            <w:r w:rsidRPr="00D93519">
              <w:t xml:space="preserve">If the </w:t>
            </w:r>
            <w:r>
              <w:t>contractor has not corrected a d</w:t>
            </w:r>
            <w:r w:rsidRPr="00D93519">
              <w:t>efect within the time spe</w:t>
            </w:r>
            <w:r>
              <w:t>cified in the project manager’s notice, the project m</w:t>
            </w:r>
            <w:r w:rsidRPr="00D93519">
              <w:t>anager will</w:t>
            </w:r>
            <w:r>
              <w:t xml:space="preserve"> assess the cost of having the defect corrected, and the c</w:t>
            </w:r>
            <w:r w:rsidRPr="00D93519">
              <w:t>ontractor</w:t>
            </w:r>
            <w:r>
              <w:t xml:space="preserve"> shall pay this amount, or the e</w:t>
            </w:r>
            <w:r w:rsidRPr="00D93519">
              <w:t>mployer shall recuperate these amounts by deducti</w:t>
            </w:r>
            <w:r>
              <w:t>on from the amounts due to the c</w:t>
            </w:r>
            <w:r w:rsidRPr="00D93519">
              <w:t>ontractor.</w:t>
            </w:r>
          </w:p>
        </w:tc>
      </w:tr>
      <w:tr w:rsidR="00596C03" w14:paraId="49E81ACE" w14:textId="77777777" w:rsidTr="00145369">
        <w:trPr>
          <w:trHeight w:val="568"/>
        </w:trPr>
        <w:tc>
          <w:tcPr>
            <w:tcW w:w="2830" w:type="dxa"/>
          </w:tcPr>
          <w:p w14:paraId="57A48FC6" w14:textId="3FDDFF7C" w:rsidR="00596C03" w:rsidRDefault="00596C03" w:rsidP="00145369">
            <w:pPr>
              <w:pStyle w:val="GCCClauses"/>
            </w:pPr>
            <w:bookmarkStart w:id="90" w:name="_Toc54181819"/>
            <w:r>
              <w:t>Bill of quantities</w:t>
            </w:r>
            <w:bookmarkEnd w:id="90"/>
          </w:p>
        </w:tc>
        <w:tc>
          <w:tcPr>
            <w:tcW w:w="7088" w:type="dxa"/>
          </w:tcPr>
          <w:p w14:paraId="0B51D159" w14:textId="52295B1E" w:rsidR="00596C03" w:rsidRDefault="00B2521E" w:rsidP="00596C03">
            <w:pPr>
              <w:pStyle w:val="GCCSubclause"/>
            </w:pPr>
            <w:r>
              <w:t>The bill of q</w:t>
            </w:r>
            <w:r w:rsidR="00596C03">
              <w:t>uantities (in the case of a</w:t>
            </w:r>
            <w:r>
              <w:t xml:space="preserve"> lump-sum contract this entire c</w:t>
            </w:r>
            <w:r w:rsidR="00596C03">
              <w:t xml:space="preserve">lause 20 shall be replaced with a new clause as indicated in the SCC) shall contain items for the construction, installation, testing, and commissioning of the works to be done by the contractor. </w:t>
            </w:r>
          </w:p>
          <w:p w14:paraId="5F2C849B" w14:textId="45EDBF34" w:rsidR="00596C03" w:rsidRPr="00D93519" w:rsidRDefault="00B2521E" w:rsidP="00596C03">
            <w:pPr>
              <w:pStyle w:val="GCCSubclause"/>
            </w:pPr>
            <w:r>
              <w:t>The bill of q</w:t>
            </w:r>
            <w:r w:rsidR="00596C03">
              <w:t>uantities is used to calculate the contract price. The contractor is paid for the quantity of the work ac</w:t>
            </w:r>
            <w:r>
              <w:t>tually done at the rate of the bill of q</w:t>
            </w:r>
            <w:r w:rsidR="00596C03">
              <w:t>uantities for each item.</w:t>
            </w:r>
          </w:p>
        </w:tc>
      </w:tr>
      <w:tr w:rsidR="00974859" w14:paraId="025066F3" w14:textId="77777777" w:rsidTr="00145369">
        <w:trPr>
          <w:trHeight w:val="568"/>
        </w:trPr>
        <w:tc>
          <w:tcPr>
            <w:tcW w:w="2830" w:type="dxa"/>
          </w:tcPr>
          <w:p w14:paraId="11104802" w14:textId="1059CBA8" w:rsidR="00974859" w:rsidRDefault="00974859" w:rsidP="00145369">
            <w:pPr>
              <w:pStyle w:val="GCCClauses"/>
            </w:pPr>
            <w:bookmarkStart w:id="91" w:name="_Toc54181820"/>
            <w:r>
              <w:t>Changes in the quantities</w:t>
            </w:r>
            <w:bookmarkEnd w:id="91"/>
          </w:p>
        </w:tc>
        <w:tc>
          <w:tcPr>
            <w:tcW w:w="7088" w:type="dxa"/>
          </w:tcPr>
          <w:p w14:paraId="38A7395D" w14:textId="62421ECE" w:rsidR="00974859" w:rsidRDefault="005235E3" w:rsidP="005235E3">
            <w:pPr>
              <w:pStyle w:val="GCCSubclause"/>
            </w:pPr>
            <w:r w:rsidRPr="005235E3">
              <w:t>If the final quantity of the work done di</w:t>
            </w:r>
            <w:r w:rsidR="00B2521E">
              <w:t>ffers from the quantity in the bill of q</w:t>
            </w:r>
            <w:r w:rsidRPr="005235E3">
              <w:t>uantities for the particular item by more than 25 percent, provided the c</w:t>
            </w:r>
            <w:r>
              <w:t>hange exceeds 1 percent of the initial contract price, the project m</w:t>
            </w:r>
            <w:r w:rsidRPr="005235E3">
              <w:t>anager shall adjust the unit rate upwards or downwards for this item commensurate with the impact of the change on the contractor’s cost. (For lump- sum contracts, this clause shall be substituted by a new clause as indicated in SCC).</w:t>
            </w:r>
          </w:p>
        </w:tc>
      </w:tr>
      <w:tr w:rsidR="005235E3" w14:paraId="25CA31B4" w14:textId="77777777" w:rsidTr="00145369">
        <w:trPr>
          <w:trHeight w:val="568"/>
        </w:trPr>
        <w:tc>
          <w:tcPr>
            <w:tcW w:w="2830" w:type="dxa"/>
          </w:tcPr>
          <w:p w14:paraId="6805C006" w14:textId="6FF199F3" w:rsidR="005235E3" w:rsidRDefault="005235E3" w:rsidP="00145369">
            <w:pPr>
              <w:pStyle w:val="GCCClauses"/>
            </w:pPr>
            <w:bookmarkStart w:id="92" w:name="_Toc54181821"/>
            <w:r>
              <w:t>Payment certificates</w:t>
            </w:r>
            <w:bookmarkEnd w:id="92"/>
          </w:p>
        </w:tc>
        <w:tc>
          <w:tcPr>
            <w:tcW w:w="7088" w:type="dxa"/>
          </w:tcPr>
          <w:p w14:paraId="6596BD2E" w14:textId="66E37702" w:rsidR="005235E3" w:rsidRDefault="005235E3" w:rsidP="005235E3">
            <w:pPr>
              <w:pStyle w:val="GCCSubclause"/>
            </w:pPr>
            <w:r>
              <w:t>The contractor shall submit to the project manager monthly statements of the estimated value of the work executed less the cumulative amount certified previously.</w:t>
            </w:r>
          </w:p>
          <w:p w14:paraId="62E470C4" w14:textId="78E16B75" w:rsidR="005235E3" w:rsidRDefault="005235E3" w:rsidP="005235E3">
            <w:pPr>
              <w:pStyle w:val="GCCSubclause"/>
            </w:pPr>
            <w:r>
              <w:t>The project manager shall check the contractor’s executed work and certify the amount to be paid to the contractor.</w:t>
            </w:r>
          </w:p>
          <w:p w14:paraId="70C6EDFC" w14:textId="5D22F93B" w:rsidR="005235E3" w:rsidRDefault="005235E3" w:rsidP="005235E3">
            <w:pPr>
              <w:pStyle w:val="GCCSubclause"/>
            </w:pPr>
            <w:r>
              <w:t>The value of work executed shall be determined by the project manager.</w:t>
            </w:r>
          </w:p>
          <w:p w14:paraId="1AA4D423" w14:textId="3FBBF904" w:rsidR="005235E3" w:rsidRDefault="005235E3" w:rsidP="005235E3">
            <w:pPr>
              <w:pStyle w:val="GCCSubclause"/>
            </w:pPr>
            <w:r>
              <w:t xml:space="preserve">The value of work executed shall comprise the value of the </w:t>
            </w:r>
            <w:r w:rsidR="00B2521E">
              <w:t>quantities of the items in the bill of q</w:t>
            </w:r>
            <w:r>
              <w:t>uantities completed. (For lump sum contracts, this clause shall be substituted by a new clause as indicated in the SCC).</w:t>
            </w:r>
          </w:p>
          <w:p w14:paraId="3FA4868A" w14:textId="3127B277" w:rsidR="005235E3" w:rsidRPr="005235E3" w:rsidRDefault="005235E3" w:rsidP="005235E3">
            <w:pPr>
              <w:pStyle w:val="GCCSubclause"/>
            </w:pPr>
            <w:r>
              <w:t>The value of work executed shall include the valuation of variations and compensation events.</w:t>
            </w:r>
          </w:p>
        </w:tc>
      </w:tr>
      <w:tr w:rsidR="005235E3" w14:paraId="296E986A" w14:textId="77777777" w:rsidTr="00145369">
        <w:trPr>
          <w:trHeight w:val="568"/>
        </w:trPr>
        <w:tc>
          <w:tcPr>
            <w:tcW w:w="2830" w:type="dxa"/>
          </w:tcPr>
          <w:p w14:paraId="3305CABF" w14:textId="495E357E" w:rsidR="005235E3" w:rsidRDefault="005235E3" w:rsidP="00145369">
            <w:pPr>
              <w:pStyle w:val="GCCClauses"/>
            </w:pPr>
            <w:bookmarkStart w:id="93" w:name="_Toc54181822"/>
            <w:r>
              <w:lastRenderedPageBreak/>
              <w:t>Payments</w:t>
            </w:r>
            <w:bookmarkEnd w:id="93"/>
          </w:p>
        </w:tc>
        <w:tc>
          <w:tcPr>
            <w:tcW w:w="7088" w:type="dxa"/>
          </w:tcPr>
          <w:p w14:paraId="44C93334" w14:textId="645D61D7" w:rsidR="005235E3" w:rsidRDefault="005235E3" w:rsidP="005235E3">
            <w:pPr>
              <w:pStyle w:val="GCCSubclause"/>
            </w:pPr>
            <w:r>
              <w:t>Payments shall be adjusted for deductions of the advance payments and retention. The employer shall pay the contractor the amounts certified by the project manager within 45 days of the date of each certificate submitted by the contractor. If the employer makes a late payment, the contractor shall be paid interest on the late payment in the next payment. Interest shall be calculated from the date by which the payment should have been made, up to the date when the late payment is made, at the rate of interest prevailing at the local banks for construction loans.</w:t>
            </w:r>
          </w:p>
          <w:p w14:paraId="003FC4D4" w14:textId="182B32F7" w:rsidR="005235E3" w:rsidRDefault="005235E3" w:rsidP="005235E3">
            <w:pPr>
              <w:pStyle w:val="GCCSubclause"/>
            </w:pPr>
            <w:r>
              <w:t>Items of the works for which no rate or</w:t>
            </w:r>
            <w:r w:rsidR="00B2521E">
              <w:t xml:space="preserve"> price has been entered in the bill of q</w:t>
            </w:r>
            <w:r>
              <w:t>uantities shall not be paid for by the employer and shall be deemed covered by other rates and prices in the contract.</w:t>
            </w:r>
          </w:p>
        </w:tc>
      </w:tr>
      <w:tr w:rsidR="005235E3" w14:paraId="19A38900" w14:textId="77777777" w:rsidTr="00145369">
        <w:trPr>
          <w:trHeight w:val="568"/>
        </w:trPr>
        <w:tc>
          <w:tcPr>
            <w:tcW w:w="2830" w:type="dxa"/>
          </w:tcPr>
          <w:p w14:paraId="15663F6F" w14:textId="1005B7D2" w:rsidR="005235E3" w:rsidRDefault="005235E3" w:rsidP="00145369">
            <w:pPr>
              <w:pStyle w:val="GCCClauses"/>
            </w:pPr>
            <w:bookmarkStart w:id="94" w:name="_Toc54181823"/>
            <w:r>
              <w:t>Compensation events</w:t>
            </w:r>
            <w:bookmarkEnd w:id="94"/>
          </w:p>
        </w:tc>
        <w:tc>
          <w:tcPr>
            <w:tcW w:w="7088" w:type="dxa"/>
          </w:tcPr>
          <w:p w14:paraId="56200C3B" w14:textId="0D479633" w:rsidR="005235E3" w:rsidRDefault="003A641D" w:rsidP="005235E3">
            <w:pPr>
              <w:pStyle w:val="GCCSubclause"/>
            </w:pPr>
            <w:r>
              <w:t>The following shall be compensation e</w:t>
            </w:r>
            <w:r w:rsidR="005235E3">
              <w:t>vents:</w:t>
            </w:r>
          </w:p>
          <w:p w14:paraId="65A8CF15" w14:textId="0CDAD0E8" w:rsidR="005235E3" w:rsidRDefault="003A641D" w:rsidP="003929A2">
            <w:pPr>
              <w:pStyle w:val="GCCSubclause"/>
              <w:numPr>
                <w:ilvl w:val="0"/>
                <w:numId w:val="39"/>
              </w:numPr>
            </w:pPr>
            <w:r>
              <w:t>The e</w:t>
            </w:r>
            <w:r w:rsidR="005235E3">
              <w:t>mployer does no</w:t>
            </w:r>
            <w:r>
              <w:t>t give access to a part of the site by the site p</w:t>
            </w:r>
            <w:r w:rsidR="005235E3">
              <w:t>os</w:t>
            </w:r>
            <w:r>
              <w:t>session d</w:t>
            </w:r>
            <w:r w:rsidR="005235E3">
              <w:t>ate stated in the SCC.</w:t>
            </w:r>
          </w:p>
          <w:p w14:paraId="181D50BE" w14:textId="6B76DEF9" w:rsidR="005235E3" w:rsidRDefault="003A641D" w:rsidP="003929A2">
            <w:pPr>
              <w:pStyle w:val="GCCSubclause"/>
              <w:numPr>
                <w:ilvl w:val="0"/>
                <w:numId w:val="39"/>
              </w:numPr>
            </w:pPr>
            <w:r>
              <w:t>The project m</w:t>
            </w:r>
            <w:r w:rsidR="005235E3">
              <w:t>anager orders a del</w:t>
            </w:r>
            <w:r>
              <w:t>ay or does not issue drawings, s</w:t>
            </w:r>
            <w:r w:rsidR="005235E3">
              <w:t xml:space="preserve">pecifications, or instructions required for </w:t>
            </w:r>
            <w:r>
              <w:t>execution of w</w:t>
            </w:r>
            <w:r w:rsidR="005235E3">
              <w:t>orks on time.</w:t>
            </w:r>
          </w:p>
          <w:p w14:paraId="0B8389DD" w14:textId="1C671D31" w:rsidR="005235E3" w:rsidRDefault="003A641D" w:rsidP="003929A2">
            <w:pPr>
              <w:pStyle w:val="GCCSubclause"/>
              <w:numPr>
                <w:ilvl w:val="0"/>
                <w:numId w:val="39"/>
              </w:numPr>
            </w:pPr>
            <w:r>
              <w:t>The project manager instructs the c</w:t>
            </w:r>
            <w:r w:rsidR="005235E3">
              <w:t xml:space="preserve">ontractor to uncover or to carry out tests upon completed work, </w:t>
            </w:r>
            <w:r>
              <w:t>which is then found to have no d</w:t>
            </w:r>
            <w:r w:rsidR="005235E3">
              <w:t>efects.</w:t>
            </w:r>
          </w:p>
          <w:p w14:paraId="504CABBD" w14:textId="1404819A" w:rsidR="005235E3" w:rsidRDefault="005235E3" w:rsidP="003929A2">
            <w:pPr>
              <w:pStyle w:val="GCCSubclause"/>
              <w:numPr>
                <w:ilvl w:val="0"/>
                <w:numId w:val="39"/>
              </w:numPr>
            </w:pPr>
            <w:r>
              <w:t xml:space="preserve">Other contractors, public </w:t>
            </w:r>
            <w:r w:rsidR="003A641D">
              <w:t>authorities, utilities, or the e</w:t>
            </w:r>
            <w:r>
              <w:t xml:space="preserve">mployer cause delay or extra </w:t>
            </w:r>
            <w:r w:rsidR="003A641D">
              <w:t>cost to the c</w:t>
            </w:r>
            <w:r>
              <w:t>ontractor.</w:t>
            </w:r>
          </w:p>
          <w:p w14:paraId="54C5B45D" w14:textId="77777777" w:rsidR="005235E3" w:rsidRDefault="005235E3" w:rsidP="003929A2">
            <w:pPr>
              <w:pStyle w:val="GCCSubclause"/>
              <w:numPr>
                <w:ilvl w:val="0"/>
                <w:numId w:val="39"/>
              </w:numPr>
            </w:pPr>
            <w:r>
              <w:t>The advance payment is delayed.</w:t>
            </w:r>
          </w:p>
          <w:p w14:paraId="414F6837" w14:textId="552BE6C2" w:rsidR="005235E3" w:rsidRDefault="003A641D" w:rsidP="003929A2">
            <w:pPr>
              <w:pStyle w:val="GCCSubclause"/>
              <w:numPr>
                <w:ilvl w:val="0"/>
                <w:numId w:val="39"/>
              </w:numPr>
            </w:pPr>
            <w:r>
              <w:t>The project m</w:t>
            </w:r>
            <w:r w:rsidR="005235E3">
              <w:t>anager unreasonably delays issuing a certificate of completion.</w:t>
            </w:r>
          </w:p>
          <w:p w14:paraId="705E218C" w14:textId="77777777" w:rsidR="005235E3" w:rsidRDefault="005235E3" w:rsidP="003929A2">
            <w:pPr>
              <w:pStyle w:val="GCCSubclause"/>
              <w:numPr>
                <w:ilvl w:val="0"/>
                <w:numId w:val="39"/>
              </w:numPr>
            </w:pPr>
            <w:r>
              <w:t>Any other events as stipulated in the SCC.</w:t>
            </w:r>
          </w:p>
          <w:p w14:paraId="0E9C34D5" w14:textId="4C0B5441" w:rsidR="003A641D" w:rsidRDefault="003A641D" w:rsidP="003A641D">
            <w:pPr>
              <w:pStyle w:val="GCCSubclause"/>
              <w:numPr>
                <w:ilvl w:val="0"/>
                <w:numId w:val="0"/>
              </w:numPr>
            </w:pPr>
            <w:r w:rsidRPr="003A641D">
              <w:t xml:space="preserve">If </w:t>
            </w:r>
            <w:r w:rsidR="00B2521E">
              <w:t>such an event occurs, then the contract p</w:t>
            </w:r>
            <w:r w:rsidRPr="003A641D">
              <w:t>rice shall be equitably adjusted.</w:t>
            </w:r>
          </w:p>
        </w:tc>
      </w:tr>
      <w:tr w:rsidR="003A641D" w14:paraId="3FCE8200" w14:textId="77777777" w:rsidTr="00145369">
        <w:trPr>
          <w:trHeight w:val="568"/>
        </w:trPr>
        <w:tc>
          <w:tcPr>
            <w:tcW w:w="2830" w:type="dxa"/>
          </w:tcPr>
          <w:p w14:paraId="7DCF223B" w14:textId="63D869D9" w:rsidR="003A641D" w:rsidRDefault="003A641D" w:rsidP="00145369">
            <w:pPr>
              <w:pStyle w:val="GCCClauses"/>
            </w:pPr>
            <w:bookmarkStart w:id="95" w:name="_Toc54181824"/>
            <w:r>
              <w:t>Tax</w:t>
            </w:r>
            <w:bookmarkEnd w:id="95"/>
          </w:p>
        </w:tc>
        <w:tc>
          <w:tcPr>
            <w:tcW w:w="7088" w:type="dxa"/>
          </w:tcPr>
          <w:p w14:paraId="0E6124D4" w14:textId="569C809E" w:rsidR="003A641D" w:rsidRDefault="003A641D" w:rsidP="003A641D">
            <w:pPr>
              <w:pStyle w:val="GCCSubclause"/>
            </w:pPr>
            <w:r>
              <w:t>The c</w:t>
            </w:r>
            <w:r w:rsidRPr="003A641D">
              <w:t>ontractor is liable for all taxes in a</w:t>
            </w:r>
            <w:r>
              <w:t>ccordance with the laws of the employer’s country. However, the project manager shall adjust the contract p</w:t>
            </w:r>
            <w:r w:rsidRPr="003A641D">
              <w:t>rice if taxes, duties, and other levies are changed between the date 28 days before the submission of bids</w:t>
            </w:r>
            <w:r>
              <w:t xml:space="preserve"> for the c</w:t>
            </w:r>
            <w:r w:rsidRPr="003A641D">
              <w:t xml:space="preserve">ontract and the date of the last completion </w:t>
            </w:r>
            <w:r w:rsidRPr="003A641D">
              <w:lastRenderedPageBreak/>
              <w:t>certificate. The adjustment shall be the change in th</w:t>
            </w:r>
            <w:r>
              <w:t>e amount of tax payable by the c</w:t>
            </w:r>
            <w:r w:rsidRPr="003A641D">
              <w:t>ontractor, provided such charges ar</w:t>
            </w:r>
            <w:r>
              <w:t>e already not reflected in the contract p</w:t>
            </w:r>
            <w:r w:rsidRPr="003A641D">
              <w:t>rice.</w:t>
            </w:r>
          </w:p>
        </w:tc>
      </w:tr>
      <w:tr w:rsidR="003A641D" w14:paraId="41F57A7B" w14:textId="77777777" w:rsidTr="00145369">
        <w:trPr>
          <w:trHeight w:val="568"/>
        </w:trPr>
        <w:tc>
          <w:tcPr>
            <w:tcW w:w="2830" w:type="dxa"/>
          </w:tcPr>
          <w:p w14:paraId="022EDC00" w14:textId="2572B30D" w:rsidR="003A641D" w:rsidRDefault="003A641D" w:rsidP="00145369">
            <w:pPr>
              <w:pStyle w:val="GCCClauses"/>
            </w:pPr>
            <w:bookmarkStart w:id="96" w:name="_Toc54181825"/>
            <w:r>
              <w:lastRenderedPageBreak/>
              <w:t>Liquidated damages</w:t>
            </w:r>
            <w:bookmarkEnd w:id="96"/>
          </w:p>
        </w:tc>
        <w:tc>
          <w:tcPr>
            <w:tcW w:w="7088" w:type="dxa"/>
          </w:tcPr>
          <w:p w14:paraId="5ABA8E64" w14:textId="409AF322" w:rsidR="003A641D" w:rsidRDefault="003A641D" w:rsidP="003A641D">
            <w:pPr>
              <w:pStyle w:val="GCCSubclause"/>
            </w:pPr>
            <w:r>
              <w:t>The c</w:t>
            </w:r>
            <w:r w:rsidRPr="003A641D">
              <w:t xml:space="preserve">ontractor shall pay liquidated </w:t>
            </w:r>
            <w:r>
              <w:t>damages to the e</w:t>
            </w:r>
            <w:r w:rsidRPr="003A641D">
              <w:t>mployer at the rate per day stated in the SCC fo</w:t>
            </w:r>
            <w:r>
              <w:t>r each day that the completion date is later than the required completion d</w:t>
            </w:r>
            <w:r w:rsidRPr="003A641D">
              <w:t xml:space="preserve">ate. The total amount of liquidated damages shall not exceed the ceiling </w:t>
            </w:r>
            <w:r>
              <w:t>amount defined in the SCC. The e</w:t>
            </w:r>
            <w:r w:rsidRPr="003A641D">
              <w:t>mployer may deduct liquidated damage</w:t>
            </w:r>
            <w:r>
              <w:t>s from any payments due to the contractor. P</w:t>
            </w:r>
            <w:r w:rsidRPr="003A641D">
              <w:t>ayment of liquidate</w:t>
            </w:r>
            <w:r>
              <w:t>d damages shall not affect the c</w:t>
            </w:r>
            <w:r w:rsidRPr="003A641D">
              <w:t>ontractor’s liabilities.</w:t>
            </w:r>
          </w:p>
        </w:tc>
      </w:tr>
      <w:tr w:rsidR="003A641D" w14:paraId="4648A711" w14:textId="77777777" w:rsidTr="00145369">
        <w:trPr>
          <w:trHeight w:val="568"/>
        </w:trPr>
        <w:tc>
          <w:tcPr>
            <w:tcW w:w="2830" w:type="dxa"/>
          </w:tcPr>
          <w:p w14:paraId="78632025" w14:textId="2BF03204" w:rsidR="003A641D" w:rsidRDefault="003A641D" w:rsidP="00145369">
            <w:pPr>
              <w:pStyle w:val="GCCClauses"/>
            </w:pPr>
            <w:bookmarkStart w:id="97" w:name="_Toc54181826"/>
            <w:r>
              <w:t>Advance payments</w:t>
            </w:r>
            <w:bookmarkEnd w:id="97"/>
          </w:p>
        </w:tc>
        <w:tc>
          <w:tcPr>
            <w:tcW w:w="7088" w:type="dxa"/>
          </w:tcPr>
          <w:p w14:paraId="7DD6BC93" w14:textId="71F09574" w:rsidR="003A641D" w:rsidRDefault="00B2521E" w:rsidP="003A641D">
            <w:pPr>
              <w:pStyle w:val="GCCSubclause"/>
            </w:pPr>
            <w:r>
              <w:t>The e</w:t>
            </w:r>
            <w:r w:rsidR="003A641D">
              <w:t xml:space="preserve">mployer shall make advance payment to the Contractor in the amounts stated in the SCC after the </w:t>
            </w:r>
            <w:r>
              <w:t>c</w:t>
            </w:r>
            <w:r w:rsidR="003A641D">
              <w:t>ontractor has:</w:t>
            </w:r>
          </w:p>
          <w:p w14:paraId="4383FC1C" w14:textId="71D39F6C" w:rsidR="003A641D" w:rsidRDefault="00B2521E" w:rsidP="003929A2">
            <w:pPr>
              <w:pStyle w:val="GCCSubclause"/>
              <w:numPr>
                <w:ilvl w:val="0"/>
                <w:numId w:val="40"/>
              </w:numPr>
            </w:pPr>
            <w:r>
              <w:t>D</w:t>
            </w:r>
            <w:r w:rsidR="003A641D">
              <w:t xml:space="preserve">elivered to the site construction equipment and/or materials for initiating the </w:t>
            </w:r>
            <w:r>
              <w:t>w</w:t>
            </w:r>
            <w:r w:rsidR="003A641D">
              <w:t xml:space="preserve">orks, and </w:t>
            </w:r>
          </w:p>
          <w:p w14:paraId="396B8C19" w14:textId="767C2CE9" w:rsidR="003A641D" w:rsidRDefault="00B2521E" w:rsidP="003929A2">
            <w:pPr>
              <w:pStyle w:val="GCCSubclause"/>
              <w:numPr>
                <w:ilvl w:val="0"/>
                <w:numId w:val="40"/>
              </w:numPr>
            </w:pPr>
            <w:r>
              <w:t>S</w:t>
            </w:r>
            <w:r w:rsidR="003A641D">
              <w:t xml:space="preserve">ubmitted the </w:t>
            </w:r>
            <w:r>
              <w:t>a</w:t>
            </w:r>
            <w:r w:rsidR="003A641D">
              <w:t xml:space="preserve">dvance </w:t>
            </w:r>
            <w:r>
              <w:t>p</w:t>
            </w:r>
            <w:r w:rsidR="003A641D">
              <w:t xml:space="preserve">ayment </w:t>
            </w:r>
            <w:r>
              <w:t>g</w:t>
            </w:r>
            <w:r w:rsidR="003A641D">
              <w:t>uarantee.</w:t>
            </w:r>
          </w:p>
          <w:p w14:paraId="6DEA7152" w14:textId="1D981E8A" w:rsidR="003A641D" w:rsidRDefault="003A641D" w:rsidP="003A641D">
            <w:pPr>
              <w:pStyle w:val="GCCSubclause"/>
            </w:pPr>
            <w:r>
              <w:t>The contractor is to use the advance payment only to pay for equipment, materials and other expenses required specifically for carrying out the works. The contractor shall demonstrate that the advance payment has been used in this way by supply of copies of invoices or other documents to the project manager.</w:t>
            </w:r>
          </w:p>
          <w:p w14:paraId="0DD52DBF" w14:textId="3CC79C50" w:rsidR="003A641D" w:rsidRDefault="003A641D" w:rsidP="003A641D">
            <w:pPr>
              <w:pStyle w:val="GCCSubclause"/>
            </w:pPr>
            <w:r>
              <w:t>The advance payment shall be repaid by deducting proportionate amounts from payments otherwise due to the contractor. Full recovery of the advance payment shall be made by the time 75% of the value of the works have been certified for payment by the project manager.</w:t>
            </w:r>
          </w:p>
        </w:tc>
      </w:tr>
      <w:tr w:rsidR="003A641D" w14:paraId="36AE5649" w14:textId="77777777" w:rsidTr="00145369">
        <w:trPr>
          <w:trHeight w:val="568"/>
        </w:trPr>
        <w:tc>
          <w:tcPr>
            <w:tcW w:w="2830" w:type="dxa"/>
          </w:tcPr>
          <w:p w14:paraId="6CF2D853" w14:textId="485FAB80" w:rsidR="003A641D" w:rsidRDefault="003A641D" w:rsidP="00145369">
            <w:pPr>
              <w:pStyle w:val="GCCClauses"/>
            </w:pPr>
            <w:bookmarkStart w:id="98" w:name="_Toc54181827"/>
            <w:r>
              <w:t>Retention money</w:t>
            </w:r>
            <w:bookmarkEnd w:id="98"/>
          </w:p>
        </w:tc>
        <w:tc>
          <w:tcPr>
            <w:tcW w:w="7088" w:type="dxa"/>
          </w:tcPr>
          <w:p w14:paraId="3B61EC2D" w14:textId="5DA10D57" w:rsidR="003A641D" w:rsidRDefault="003A641D" w:rsidP="003A641D">
            <w:pPr>
              <w:pStyle w:val="GCCSubclause"/>
            </w:pPr>
            <w:r w:rsidRPr="003A641D">
              <w:t>An amount, specified in the SCC, will be retaine</w:t>
            </w:r>
            <w:r>
              <w:t>d from each payment to the c</w:t>
            </w:r>
            <w:r w:rsidRPr="003A641D">
              <w:t>ontractor as a safeguard for ensuring satisfactory performance of the work. This money will be paid out to the contractor upon fulfilment of the contractor’s contractual obligations i.e. with</w:t>
            </w:r>
            <w:r>
              <w:t>in 15 days of the issue by the p</w:t>
            </w:r>
            <w:r w:rsidRPr="003A641D">
              <w:t>rojec</w:t>
            </w:r>
            <w:r>
              <w:t>t manager of the defects liability c</w:t>
            </w:r>
            <w:r w:rsidRPr="003A641D">
              <w:t xml:space="preserve">ertificate. </w:t>
            </w:r>
            <w:r>
              <w:t>Subject to the approval by the employer, the retention m</w:t>
            </w:r>
            <w:r w:rsidRPr="003A641D">
              <w:t>oney can be released to the contract</w:t>
            </w:r>
            <w:r>
              <w:t>or at the time of issue of the certificate of completion of the w</w:t>
            </w:r>
            <w:r w:rsidRPr="003A641D">
              <w:t>orks against submission by the contractor of an unconditional bank guarantee covering th</w:t>
            </w:r>
            <w:r>
              <w:t>e full amount of the retention m</w:t>
            </w:r>
            <w:r w:rsidRPr="003A641D">
              <w:t>oney.</w:t>
            </w:r>
          </w:p>
        </w:tc>
      </w:tr>
      <w:tr w:rsidR="003A641D" w14:paraId="71BAC2E1" w14:textId="77777777" w:rsidTr="00145369">
        <w:trPr>
          <w:trHeight w:val="568"/>
        </w:trPr>
        <w:tc>
          <w:tcPr>
            <w:tcW w:w="2830" w:type="dxa"/>
          </w:tcPr>
          <w:p w14:paraId="634CB3DC" w14:textId="55F8F33E" w:rsidR="003A641D" w:rsidRDefault="003A641D" w:rsidP="00145369">
            <w:pPr>
              <w:pStyle w:val="GCCClauses"/>
            </w:pPr>
            <w:bookmarkStart w:id="99" w:name="_Toc54181828"/>
            <w:r>
              <w:lastRenderedPageBreak/>
              <w:t>Dayworks</w:t>
            </w:r>
            <w:bookmarkEnd w:id="99"/>
          </w:p>
        </w:tc>
        <w:tc>
          <w:tcPr>
            <w:tcW w:w="7088" w:type="dxa"/>
          </w:tcPr>
          <w:p w14:paraId="133ECD4A" w14:textId="16E1AFA3" w:rsidR="003A641D" w:rsidRDefault="003A641D" w:rsidP="003A641D">
            <w:pPr>
              <w:pStyle w:val="GCCSubclause"/>
            </w:pPr>
            <w:r>
              <w:t>If applicable, the dayworks rates in the contractor’s bid shall be used for small additional amounts of work only when the project manager has given written instructions in advance for additional work to be paid for in that way.</w:t>
            </w:r>
          </w:p>
          <w:p w14:paraId="6B5652F1" w14:textId="32E27E35" w:rsidR="003A641D" w:rsidRDefault="003A641D" w:rsidP="003A641D">
            <w:pPr>
              <w:pStyle w:val="GCCSubclause"/>
            </w:pPr>
            <w:r>
              <w:t>All work to be paid for as dayworks shall be recorded by the contractor on forms approved by the project manager. Each completed form shall be verified and signed by the project manager within two days of the work being done.</w:t>
            </w:r>
          </w:p>
          <w:p w14:paraId="109CFDA1" w14:textId="63A8DD10" w:rsidR="003A641D" w:rsidRPr="003A641D" w:rsidRDefault="003A641D" w:rsidP="003A641D">
            <w:pPr>
              <w:pStyle w:val="GCCSubclause"/>
            </w:pPr>
            <w:r>
              <w:t>The contractor shall be paid for dayworks as work is performed subject to obtaining signed dayworks forms.</w:t>
            </w:r>
          </w:p>
        </w:tc>
      </w:tr>
      <w:tr w:rsidR="003A641D" w14:paraId="014E1795" w14:textId="77777777" w:rsidTr="00145369">
        <w:trPr>
          <w:trHeight w:val="568"/>
        </w:trPr>
        <w:tc>
          <w:tcPr>
            <w:tcW w:w="2830" w:type="dxa"/>
          </w:tcPr>
          <w:p w14:paraId="20E8B0E9" w14:textId="7FA8AC30" w:rsidR="003A641D" w:rsidRDefault="003A641D" w:rsidP="00145369">
            <w:pPr>
              <w:pStyle w:val="GCCClauses"/>
            </w:pPr>
            <w:bookmarkStart w:id="100" w:name="_Toc54181829"/>
            <w:r>
              <w:t>Cost of repairs</w:t>
            </w:r>
            <w:bookmarkEnd w:id="100"/>
          </w:p>
        </w:tc>
        <w:tc>
          <w:tcPr>
            <w:tcW w:w="7088" w:type="dxa"/>
          </w:tcPr>
          <w:p w14:paraId="19D7A7D3" w14:textId="3633393F" w:rsidR="003A641D" w:rsidRDefault="003A641D" w:rsidP="003A641D">
            <w:pPr>
              <w:pStyle w:val="GCCSubclause"/>
            </w:pPr>
            <w:r>
              <w:t>Loss or damage to the works or m</w:t>
            </w:r>
            <w:r w:rsidRPr="003A641D">
              <w:t>aterials to be incorpo</w:t>
            </w:r>
            <w:r>
              <w:t>rated in the works between the start date and the end of the defects l</w:t>
            </w:r>
            <w:r w:rsidRPr="003A641D">
              <w:t>iability pe</w:t>
            </w:r>
            <w:r>
              <w:t>riods shall be remedied by the contractor at the c</w:t>
            </w:r>
            <w:r w:rsidRPr="003A641D">
              <w:t xml:space="preserve">ontractor’s cost if the </w:t>
            </w:r>
            <w:r>
              <w:t>loss or damage arises from the c</w:t>
            </w:r>
            <w:r w:rsidRPr="003A641D">
              <w:t>ontractor’s risks, acts or omissions.</w:t>
            </w:r>
          </w:p>
        </w:tc>
      </w:tr>
      <w:tr w:rsidR="003A641D" w14:paraId="4ECC9A0A" w14:textId="77777777" w:rsidTr="00145369">
        <w:trPr>
          <w:trHeight w:val="568"/>
        </w:trPr>
        <w:tc>
          <w:tcPr>
            <w:tcW w:w="2830" w:type="dxa"/>
          </w:tcPr>
          <w:p w14:paraId="3A076C95" w14:textId="653257FC" w:rsidR="003A641D" w:rsidRDefault="003A641D" w:rsidP="00145369">
            <w:pPr>
              <w:pStyle w:val="GCCClauses"/>
            </w:pPr>
            <w:bookmarkStart w:id="101" w:name="_Toc54181830"/>
            <w:r>
              <w:t>Completion and taking over</w:t>
            </w:r>
            <w:bookmarkEnd w:id="101"/>
          </w:p>
        </w:tc>
        <w:tc>
          <w:tcPr>
            <w:tcW w:w="7088" w:type="dxa"/>
          </w:tcPr>
          <w:p w14:paraId="49DD6DDD" w14:textId="28D92D97" w:rsidR="003A641D" w:rsidRDefault="003A641D" w:rsidP="003A641D">
            <w:pPr>
              <w:pStyle w:val="GCCSubclause"/>
            </w:pPr>
            <w:r>
              <w:t>The contractor shall request the project manager to issue a certificate of completion of the works, and the project m</w:t>
            </w:r>
            <w:r w:rsidRPr="003A641D">
              <w:t>anager will issue such a certi</w:t>
            </w:r>
            <w:r>
              <w:t>ficate when it determines that the works are satisfactorily completed. The employer shall take over the site and the w</w:t>
            </w:r>
            <w:r w:rsidRPr="003A641D">
              <w:t>o</w:t>
            </w:r>
            <w:r>
              <w:t xml:space="preserve">rks within seven days of the project manager’s issuing of a certificate </w:t>
            </w:r>
            <w:r w:rsidRPr="003A641D">
              <w:t>of completion.</w:t>
            </w:r>
          </w:p>
        </w:tc>
      </w:tr>
      <w:tr w:rsidR="003A641D" w14:paraId="1C1B6F44" w14:textId="77777777" w:rsidTr="00145369">
        <w:trPr>
          <w:trHeight w:val="568"/>
        </w:trPr>
        <w:tc>
          <w:tcPr>
            <w:tcW w:w="2830" w:type="dxa"/>
          </w:tcPr>
          <w:p w14:paraId="7F5DE330" w14:textId="19ABB68C" w:rsidR="003A641D" w:rsidRDefault="003A641D" w:rsidP="00145369">
            <w:pPr>
              <w:pStyle w:val="GCCClauses"/>
            </w:pPr>
            <w:bookmarkStart w:id="102" w:name="_Toc54181831"/>
            <w:r>
              <w:t>Final account</w:t>
            </w:r>
            <w:bookmarkEnd w:id="102"/>
          </w:p>
        </w:tc>
        <w:tc>
          <w:tcPr>
            <w:tcW w:w="7088" w:type="dxa"/>
          </w:tcPr>
          <w:p w14:paraId="4FE194EF" w14:textId="5DAD5E11" w:rsidR="003A641D" w:rsidRDefault="00852CC3" w:rsidP="00852CC3">
            <w:pPr>
              <w:pStyle w:val="GCCSubclause"/>
            </w:pPr>
            <w:r>
              <w:t>The contractor shall supply the project m</w:t>
            </w:r>
            <w:r w:rsidRPr="00852CC3">
              <w:t>anager with a detailed account of the total amount that the</w:t>
            </w:r>
            <w:r>
              <w:t xml:space="preserve"> c</w:t>
            </w:r>
            <w:r w:rsidRPr="00852CC3">
              <w:t>ontract</w:t>
            </w:r>
            <w:r>
              <w:t>or considers payable under the contract before the end of the defects liability period. The project manager shall issue a defects liability c</w:t>
            </w:r>
            <w:r w:rsidRPr="00852CC3">
              <w:t>ertificate and certify any fi</w:t>
            </w:r>
            <w:r>
              <w:t>nal payment that is due to the c</w:t>
            </w:r>
            <w:r w:rsidRPr="00852CC3">
              <w:t>ontractor w</w:t>
            </w:r>
            <w:r>
              <w:t>ithin 45 days of receiving the c</w:t>
            </w:r>
            <w:r w:rsidRPr="00852CC3">
              <w:t>ontractor’s account if it is correct a</w:t>
            </w:r>
            <w:r>
              <w:t>nd complete. If it is not, the project m</w:t>
            </w:r>
            <w:r w:rsidRPr="00852CC3">
              <w:t>anager shall issue within 30 days a schedule that states the scope of the corrections or additi</w:t>
            </w:r>
            <w:r>
              <w:t>ons that are necessary. If the final a</w:t>
            </w:r>
            <w:r w:rsidRPr="00852CC3">
              <w:t>ccount is still unsatisfactory after is has bee</w:t>
            </w:r>
            <w:r>
              <w:t>n resubmitted, the project m</w:t>
            </w:r>
            <w:r w:rsidRPr="00852CC3">
              <w:t>anager shall decid</w:t>
            </w:r>
            <w:r>
              <w:t>e on the amount payable to the c</w:t>
            </w:r>
            <w:r w:rsidRPr="00852CC3">
              <w:t>ontractor and issue a payment certificate.</w:t>
            </w:r>
          </w:p>
        </w:tc>
      </w:tr>
      <w:tr w:rsidR="00852CC3" w14:paraId="6E2956A0" w14:textId="77777777" w:rsidTr="00145369">
        <w:trPr>
          <w:trHeight w:val="568"/>
        </w:trPr>
        <w:tc>
          <w:tcPr>
            <w:tcW w:w="2830" w:type="dxa"/>
          </w:tcPr>
          <w:p w14:paraId="037299E5" w14:textId="1F0FFD70" w:rsidR="00852CC3" w:rsidRDefault="00852CC3" w:rsidP="00145369">
            <w:pPr>
              <w:pStyle w:val="GCCClauses"/>
            </w:pPr>
            <w:bookmarkStart w:id="103" w:name="_Toc54181832"/>
            <w:r>
              <w:t>Termination action</w:t>
            </w:r>
            <w:bookmarkEnd w:id="103"/>
          </w:p>
        </w:tc>
        <w:tc>
          <w:tcPr>
            <w:tcW w:w="7088" w:type="dxa"/>
          </w:tcPr>
          <w:p w14:paraId="0F336124" w14:textId="3B9B26D3" w:rsidR="00852CC3" w:rsidRDefault="00852CC3" w:rsidP="00852CC3">
            <w:pPr>
              <w:pStyle w:val="GCCSubclause"/>
            </w:pPr>
            <w:r>
              <w:t>The employer or the contractor may terminate the contract if the other party causes a fundamental breach of the contract.</w:t>
            </w:r>
          </w:p>
          <w:p w14:paraId="23855229" w14:textId="77777777" w:rsidR="00852CC3" w:rsidRDefault="00852CC3" w:rsidP="00852CC3">
            <w:pPr>
              <w:pStyle w:val="GCCSubclause"/>
            </w:pPr>
            <w:r>
              <w:t>Fundamental breaches of contract shall include, but shall not be limited to, the following:</w:t>
            </w:r>
          </w:p>
          <w:p w14:paraId="22F2B13E" w14:textId="73AB8034" w:rsidR="00852CC3" w:rsidRDefault="00B2521E" w:rsidP="003929A2">
            <w:pPr>
              <w:pStyle w:val="GCCSubclause"/>
              <w:numPr>
                <w:ilvl w:val="0"/>
                <w:numId w:val="41"/>
              </w:numPr>
            </w:pPr>
            <w:r>
              <w:t>The c</w:t>
            </w:r>
            <w:r w:rsidR="00852CC3">
              <w:t xml:space="preserve">ontractor stops work for 21 days when no stoppage of work is shown on the current Program and the </w:t>
            </w:r>
            <w:r w:rsidR="00852CC3">
              <w:lastRenderedPageBreak/>
              <w:t xml:space="preserve">stoppage </w:t>
            </w:r>
            <w:r>
              <w:t>has not been authorized by the project m</w:t>
            </w:r>
            <w:r w:rsidR="00852CC3">
              <w:t>anager;</w:t>
            </w:r>
          </w:p>
          <w:p w14:paraId="62C7075C" w14:textId="3F6FC2E4" w:rsidR="00852CC3" w:rsidRDefault="00B2521E" w:rsidP="003929A2">
            <w:pPr>
              <w:pStyle w:val="GCCSubclause"/>
              <w:numPr>
                <w:ilvl w:val="0"/>
                <w:numId w:val="41"/>
              </w:numPr>
            </w:pPr>
            <w:r>
              <w:t>The project manager instructs the c</w:t>
            </w:r>
            <w:r w:rsidR="00852CC3">
              <w:t>ontracto</w:t>
            </w:r>
            <w:r>
              <w:t>r to delay the progress of the w</w:t>
            </w:r>
            <w:r w:rsidR="00852CC3">
              <w:t>orks, and the instruction is not withdrawn within 30 days and no agreement is reached on payments due contractor for cost of delay;</w:t>
            </w:r>
          </w:p>
          <w:p w14:paraId="20DB4134" w14:textId="639432A1" w:rsidR="00852CC3" w:rsidRDefault="00B2521E" w:rsidP="003929A2">
            <w:pPr>
              <w:pStyle w:val="GCCSubclause"/>
              <w:numPr>
                <w:ilvl w:val="0"/>
                <w:numId w:val="41"/>
              </w:numPr>
            </w:pPr>
            <w:r>
              <w:t>The employer or the c</w:t>
            </w:r>
            <w:r w:rsidR="00852CC3">
              <w:t>ontractor is made bankrupt or goes into liquidation other than for a reconstruction or amalgamation;</w:t>
            </w:r>
          </w:p>
          <w:p w14:paraId="26863545" w14:textId="33B57B99" w:rsidR="00852CC3" w:rsidRDefault="00B2521E" w:rsidP="003929A2">
            <w:pPr>
              <w:pStyle w:val="GCCSubclause"/>
              <w:numPr>
                <w:ilvl w:val="0"/>
                <w:numId w:val="41"/>
              </w:numPr>
            </w:pPr>
            <w:r>
              <w:t>A payment certified by the project manager is not paid by the employer to the c</w:t>
            </w:r>
            <w:r w:rsidR="00852CC3">
              <w:t>ontractor with</w:t>
            </w:r>
            <w:r>
              <w:t>in 60 days of the date of the project m</w:t>
            </w:r>
            <w:r w:rsidR="00852CC3">
              <w:t>anager’s certificate;</w:t>
            </w:r>
          </w:p>
          <w:p w14:paraId="4237A218" w14:textId="000FC856" w:rsidR="00852CC3" w:rsidRDefault="00B2521E" w:rsidP="003929A2">
            <w:pPr>
              <w:pStyle w:val="GCCSubclause"/>
              <w:numPr>
                <w:ilvl w:val="0"/>
                <w:numId w:val="41"/>
              </w:numPr>
            </w:pPr>
            <w:r>
              <w:t>The project manager gives n</w:t>
            </w:r>
            <w:r w:rsidR="00852CC3">
              <w:t>otice that f</w:t>
            </w:r>
            <w:r>
              <w:t>ailure to correct a particular d</w:t>
            </w:r>
            <w:r w:rsidR="00852CC3">
              <w:t>ef</w:t>
            </w:r>
            <w:r>
              <w:t>ect is a fundamental breach of contract and the c</w:t>
            </w:r>
            <w:r w:rsidR="00852CC3">
              <w:t>ontractor fails to correct it within 30 days from the date of such notice</w:t>
            </w:r>
            <w:r>
              <w:t xml:space="preserve"> issued by the project m</w:t>
            </w:r>
            <w:r w:rsidR="00852CC3">
              <w:t>anager;</w:t>
            </w:r>
          </w:p>
          <w:p w14:paraId="63176AF0" w14:textId="7C6C724C" w:rsidR="00BB706E" w:rsidRDefault="00B2521E" w:rsidP="003929A2">
            <w:pPr>
              <w:pStyle w:val="GCCSubclause"/>
              <w:numPr>
                <w:ilvl w:val="0"/>
                <w:numId w:val="41"/>
              </w:numPr>
            </w:pPr>
            <w:r>
              <w:t>The c</w:t>
            </w:r>
            <w:r w:rsidR="00852CC3">
              <w:t xml:space="preserve">ontractor has delayed the completion of the </w:t>
            </w:r>
            <w:r>
              <w:t>w</w:t>
            </w:r>
            <w:r w:rsidR="00852CC3">
              <w:t>orks by the number of days for which the maximum amount of liquidated damages can be paid, as defined in the SCC.</w:t>
            </w:r>
          </w:p>
          <w:p w14:paraId="54671EF9" w14:textId="146E719A" w:rsidR="007A2E2B" w:rsidRDefault="00BB706E" w:rsidP="003929A2">
            <w:pPr>
              <w:pStyle w:val="GCCSubclause"/>
              <w:numPr>
                <w:ilvl w:val="0"/>
                <w:numId w:val="41"/>
              </w:numPr>
            </w:pPr>
            <w:r>
              <w:t>The employer determines that the contractor, or any of its sub-contractors, sub-consultants, suppliers, personnel or any agent or affiliate of any of them has, directly or indirectly, engaged in prohibited practices pursuant to GCC 4.</w:t>
            </w:r>
          </w:p>
          <w:p w14:paraId="21E45E84" w14:textId="622A9CBD" w:rsidR="009E5D5C" w:rsidRDefault="009E5D5C" w:rsidP="009E5D5C">
            <w:pPr>
              <w:pStyle w:val="GCCSubclause"/>
            </w:pPr>
            <w:r>
              <w:t xml:space="preserve">When either party to the contract gives notice of a breach of contract to the project manager for a </w:t>
            </w:r>
            <w:r w:rsidR="00B2521E">
              <w:t>cause other those listed under sub-c</w:t>
            </w:r>
            <w:r w:rsidR="00BB706E">
              <w:t>lause 33</w:t>
            </w:r>
            <w:r>
              <w:t>.2 above, the project manager shall decide whether the breach is fundamental or not.</w:t>
            </w:r>
          </w:p>
          <w:p w14:paraId="510AB97B" w14:textId="72628FF8" w:rsidR="009E5D5C" w:rsidRDefault="009E5D5C" w:rsidP="009E5D5C">
            <w:pPr>
              <w:pStyle w:val="GCCSubclause"/>
            </w:pPr>
            <w:r>
              <w:t>Notwithstanding the above, the employer may terminate the contract for convenience by giving the contractor a thirty-day notice in writing.</w:t>
            </w:r>
          </w:p>
          <w:p w14:paraId="5E86A308" w14:textId="5FA0F384" w:rsidR="009E5D5C" w:rsidRDefault="009E5D5C" w:rsidP="009E5D5C">
            <w:pPr>
              <w:pStyle w:val="GCCSubclause"/>
            </w:pPr>
            <w:r>
              <w:t>If the contract is terminated, the contractor shall stop work immediately, make the site safe and secure, and leave the site within 15 days of the completion of the notice period.</w:t>
            </w:r>
          </w:p>
        </w:tc>
      </w:tr>
      <w:tr w:rsidR="009E5D5C" w14:paraId="5056D818" w14:textId="77777777" w:rsidTr="00145369">
        <w:trPr>
          <w:trHeight w:val="568"/>
        </w:trPr>
        <w:tc>
          <w:tcPr>
            <w:tcW w:w="2830" w:type="dxa"/>
          </w:tcPr>
          <w:p w14:paraId="2C639678" w14:textId="3B981725" w:rsidR="009E5D5C" w:rsidRDefault="009E5D5C" w:rsidP="00145369">
            <w:pPr>
              <w:pStyle w:val="GCCClauses"/>
            </w:pPr>
            <w:bookmarkStart w:id="104" w:name="_Toc54181833"/>
            <w:r>
              <w:lastRenderedPageBreak/>
              <w:t>Payment upon termination</w:t>
            </w:r>
            <w:bookmarkEnd w:id="104"/>
          </w:p>
        </w:tc>
        <w:tc>
          <w:tcPr>
            <w:tcW w:w="7088" w:type="dxa"/>
          </w:tcPr>
          <w:p w14:paraId="5C84294C" w14:textId="389269A5" w:rsidR="009E5D5C" w:rsidRDefault="009E5D5C" w:rsidP="009E5D5C">
            <w:pPr>
              <w:pStyle w:val="GCCSubclause"/>
            </w:pPr>
            <w:r>
              <w:t xml:space="preserve">If the contract is terminated because of a fundamental breach of contract by the contractor, the project manager shall issue a certificate for the value of the work done and materials ordered less advance payments received up to the date of the </w:t>
            </w:r>
            <w:r>
              <w:lastRenderedPageBreak/>
              <w:t>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14:paraId="03904294" w14:textId="5D9EE504" w:rsidR="009E5D5C" w:rsidRDefault="009E5D5C" w:rsidP="009E5D5C">
            <w:pPr>
              <w:pStyle w:val="GCCSubclause"/>
            </w:pPr>
            <w: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9E5D5C" w14:paraId="5F6F3C08" w14:textId="77777777" w:rsidTr="00145369">
        <w:trPr>
          <w:trHeight w:val="568"/>
        </w:trPr>
        <w:tc>
          <w:tcPr>
            <w:tcW w:w="2830" w:type="dxa"/>
          </w:tcPr>
          <w:p w14:paraId="70423D57" w14:textId="572F433D" w:rsidR="009E5D5C" w:rsidRDefault="009E5D5C" w:rsidP="00145369">
            <w:pPr>
              <w:pStyle w:val="GCCClauses"/>
            </w:pPr>
            <w:bookmarkStart w:id="105" w:name="_Toc54181834"/>
            <w:r>
              <w:lastRenderedPageBreak/>
              <w:t>Property</w:t>
            </w:r>
            <w:bookmarkEnd w:id="105"/>
          </w:p>
        </w:tc>
        <w:tc>
          <w:tcPr>
            <w:tcW w:w="7088" w:type="dxa"/>
          </w:tcPr>
          <w:p w14:paraId="383835A8" w14:textId="4294ADF4" w:rsidR="009E5D5C" w:rsidRDefault="009E5D5C" w:rsidP="009E5D5C">
            <w:pPr>
              <w:pStyle w:val="GCCSubclause"/>
            </w:pPr>
            <w:r>
              <w:t>All materials and construction equipment on the site, plant, temporary works, and w</w:t>
            </w:r>
            <w:r w:rsidRPr="009E5D5C">
              <w:t>orks shall be deemed to be the p</w:t>
            </w:r>
            <w:r>
              <w:t>roperty of the employer if the c</w:t>
            </w:r>
            <w:r w:rsidRPr="009E5D5C">
              <w:t>ontrac</w:t>
            </w:r>
            <w:r>
              <w:t>t is terminated because of the c</w:t>
            </w:r>
            <w:r w:rsidRPr="009E5D5C">
              <w:t>ontractor’s default.</w:t>
            </w:r>
          </w:p>
        </w:tc>
      </w:tr>
      <w:tr w:rsidR="009E5D5C" w14:paraId="1C69467D" w14:textId="77777777" w:rsidTr="00145369">
        <w:trPr>
          <w:trHeight w:val="568"/>
        </w:trPr>
        <w:tc>
          <w:tcPr>
            <w:tcW w:w="2830" w:type="dxa"/>
          </w:tcPr>
          <w:p w14:paraId="06BE200B" w14:textId="5334DE5D" w:rsidR="009E5D5C" w:rsidRDefault="001333F2" w:rsidP="00145369">
            <w:pPr>
              <w:pStyle w:val="GCCClauses"/>
            </w:pPr>
            <w:bookmarkStart w:id="106" w:name="_Toc54181835"/>
            <w:r>
              <w:t>Release from performance</w:t>
            </w:r>
            <w:bookmarkEnd w:id="106"/>
          </w:p>
        </w:tc>
        <w:tc>
          <w:tcPr>
            <w:tcW w:w="7088" w:type="dxa"/>
          </w:tcPr>
          <w:p w14:paraId="46E00D41" w14:textId="42EE2C6A" w:rsidR="009E5D5C" w:rsidRDefault="001333F2" w:rsidP="001333F2">
            <w:pPr>
              <w:pStyle w:val="GCCSubclause"/>
            </w:pPr>
            <w:r w:rsidRPr="001333F2">
              <w:t xml:space="preserve">If the </w:t>
            </w:r>
            <w:r>
              <w:t>c</w:t>
            </w:r>
            <w:r w:rsidRPr="001333F2">
              <w:t>ontract is frustrated by the outbreak of war or by any other event entirely out</w:t>
            </w:r>
            <w:r>
              <w:t>side the control of either the employer or the contractor, the project manager shall certify that the contract has been frustrated. The contractor shall make the s</w:t>
            </w:r>
            <w:r w:rsidRPr="001333F2">
              <w:t>ite safe and stop work as quickly as possible after receiving this certificate and shall be paid for all work carried out before receiving it and for any work carried out afterwards for which an agreement has been reached.</w:t>
            </w:r>
          </w:p>
        </w:tc>
      </w:tr>
      <w:tr w:rsidR="001333F2" w14:paraId="1B510417" w14:textId="77777777" w:rsidTr="00145369">
        <w:trPr>
          <w:trHeight w:val="568"/>
        </w:trPr>
        <w:tc>
          <w:tcPr>
            <w:tcW w:w="2830" w:type="dxa"/>
          </w:tcPr>
          <w:p w14:paraId="665F2E50" w14:textId="0FB6784B" w:rsidR="001333F2" w:rsidRDefault="001333F2" w:rsidP="00145369">
            <w:pPr>
              <w:pStyle w:val="GCCClauses"/>
            </w:pPr>
            <w:bookmarkStart w:id="107" w:name="_Toc54181836"/>
            <w:r>
              <w:t>Resolution of disputes</w:t>
            </w:r>
            <w:bookmarkEnd w:id="107"/>
          </w:p>
        </w:tc>
        <w:tc>
          <w:tcPr>
            <w:tcW w:w="7088" w:type="dxa"/>
          </w:tcPr>
          <w:p w14:paraId="6C80913F" w14:textId="2C699CDC" w:rsidR="001333F2" w:rsidRPr="001333F2" w:rsidRDefault="001333F2" w:rsidP="001333F2">
            <w:pPr>
              <w:pStyle w:val="GCCSubclause"/>
            </w:pPr>
            <w:r>
              <w:t>The employer and the c</w:t>
            </w:r>
            <w:r w:rsidRPr="001333F2">
              <w:t>ontractor shall make every effort to resolve amicably by direct informal negotiation any disagreement or dispute arising between them u</w:t>
            </w:r>
            <w:r>
              <w:t>nder or in connection with the c</w:t>
            </w:r>
            <w:r w:rsidRPr="001333F2">
              <w:t>ontract. If after thirty (30) days from the commencement of s</w:t>
            </w:r>
            <w:r>
              <w:t>uch informal negotiations, the employer and the c</w:t>
            </w:r>
            <w:r w:rsidRPr="001333F2">
              <w:t>ontractor have bee</w:t>
            </w:r>
            <w:r>
              <w:t>n unable to resolve amicably a c</w:t>
            </w:r>
            <w:r w:rsidRPr="001333F2">
              <w:t>ontract dispute, either party may require that the dispute be referred to arbi</w:t>
            </w:r>
            <w:r>
              <w:t>tration in accordance with the law governing the c</w:t>
            </w:r>
            <w:r w:rsidRPr="001333F2">
              <w:t>ontract. The place where arbitration will take place will be stated in the SCC.</w:t>
            </w:r>
          </w:p>
        </w:tc>
      </w:tr>
      <w:tr w:rsidR="001333F2" w14:paraId="70B6D85A" w14:textId="77777777" w:rsidTr="00145369">
        <w:trPr>
          <w:trHeight w:val="568"/>
        </w:trPr>
        <w:tc>
          <w:tcPr>
            <w:tcW w:w="2830" w:type="dxa"/>
          </w:tcPr>
          <w:p w14:paraId="62341953" w14:textId="041ED142" w:rsidR="001333F2" w:rsidRDefault="001333F2" w:rsidP="00145369">
            <w:pPr>
              <w:pStyle w:val="GCCClauses"/>
            </w:pPr>
            <w:bookmarkStart w:id="108" w:name="_Toc54181837"/>
            <w:r>
              <w:t>Performance security</w:t>
            </w:r>
            <w:bookmarkEnd w:id="108"/>
          </w:p>
        </w:tc>
        <w:tc>
          <w:tcPr>
            <w:tcW w:w="7088" w:type="dxa"/>
          </w:tcPr>
          <w:p w14:paraId="03BC7A92" w14:textId="4FD79120" w:rsidR="001333F2" w:rsidRDefault="001333F2" w:rsidP="00B2521E">
            <w:pPr>
              <w:pStyle w:val="GCCSubclause"/>
            </w:pPr>
            <w:r w:rsidRPr="001333F2">
              <w:t>Th</w:t>
            </w:r>
            <w:r>
              <w:t>e performance s</w:t>
            </w:r>
            <w:r w:rsidRPr="001333F2">
              <w:t>ec</w:t>
            </w:r>
            <w:r>
              <w:t>urity shall be provided to the e</w:t>
            </w:r>
            <w:r w:rsidRPr="001333F2">
              <w:t xml:space="preserve">mployer no later than the date specified in the </w:t>
            </w:r>
            <w:r w:rsidR="00B2521E">
              <w:t>letter of a</w:t>
            </w:r>
            <w:r w:rsidRPr="001333F2">
              <w:t>cceptance and shall be issued in the amount specified in the SCC, in a form a</w:t>
            </w:r>
            <w:r>
              <w:t>nd by a bank acceptable to the e</w:t>
            </w:r>
            <w:r w:rsidRPr="001333F2">
              <w:t xml:space="preserve">mployer, and denominated in the types and proportions </w:t>
            </w:r>
            <w:r>
              <w:t>of the currencies in which the contract price is payable. The performance s</w:t>
            </w:r>
            <w:r w:rsidRPr="001333F2">
              <w:t xml:space="preserve">ecurity </w:t>
            </w:r>
            <w:r w:rsidRPr="001333F2">
              <w:lastRenderedPageBreak/>
              <w:t xml:space="preserve">shall be valid until a date 28 days from the date of </w:t>
            </w:r>
            <w:r>
              <w:t>issue of the defects liability c</w:t>
            </w:r>
            <w:r w:rsidRPr="001333F2">
              <w:t>ertificate.</w:t>
            </w:r>
          </w:p>
        </w:tc>
      </w:tr>
    </w:tbl>
    <w:p w14:paraId="029FF667" w14:textId="77777777" w:rsidR="00163A5C" w:rsidRDefault="00163A5C" w:rsidP="003D31D9">
      <w:pPr>
        <w:sectPr w:rsidR="00163A5C" w:rsidSect="003D10E2">
          <w:footerReference w:type="default" r:id="rId23"/>
          <w:pgSz w:w="11907" w:h="16840" w:code="9"/>
          <w:pgMar w:top="2347" w:right="964" w:bottom="1440" w:left="1015" w:header="709" w:footer="709" w:gutter="0"/>
          <w:cols w:space="708"/>
          <w:docGrid w:linePitch="360"/>
        </w:sectPr>
      </w:pPr>
    </w:p>
    <w:p w14:paraId="5565BE7A" w14:textId="67A17339" w:rsidR="00F939D9" w:rsidRDefault="00F939D9" w:rsidP="00F939D9">
      <w:pPr>
        <w:pStyle w:val="SectionHeading"/>
      </w:pPr>
      <w:bookmarkStart w:id="109" w:name="_Toc51577711"/>
      <w:bookmarkStart w:id="110" w:name="_Toc51577808"/>
      <w:bookmarkStart w:id="111" w:name="_Toc54181559"/>
      <w:r>
        <w:lastRenderedPageBreak/>
        <w:t>Section VII. Specific Conditions of Contract (SCC)</w:t>
      </w:r>
      <w:bookmarkEnd w:id="109"/>
      <w:bookmarkEnd w:id="110"/>
      <w:bookmarkEnd w:id="111"/>
    </w:p>
    <w:p w14:paraId="21BE30E0" w14:textId="77777777" w:rsidR="00202C30" w:rsidRDefault="00202C30" w:rsidP="00F939D9">
      <w:pPr>
        <w:pStyle w:val="SectionHeading"/>
      </w:pPr>
    </w:p>
    <w:p w14:paraId="1865D8BE" w14:textId="77777777" w:rsidR="00202C30" w:rsidRDefault="00202C30" w:rsidP="00F939D9">
      <w:pPr>
        <w:pStyle w:val="SectionHeading"/>
      </w:pPr>
    </w:p>
    <w:p w14:paraId="1A9A9FAB" w14:textId="77777777" w:rsidR="00202C30" w:rsidRDefault="00202C30" w:rsidP="00F939D9">
      <w:pPr>
        <w:pStyle w:val="SectionHeading"/>
      </w:pPr>
    </w:p>
    <w:p w14:paraId="5653A46C" w14:textId="77777777" w:rsidR="00202C30" w:rsidRDefault="00202C30">
      <w:pPr>
        <w:rPr>
          <w:rFonts w:asciiTheme="minorBidi" w:eastAsiaTheme="majorEastAsia" w:hAnsiTheme="minorBidi" w:cstheme="minorBidi"/>
          <w:b/>
          <w:bCs/>
          <w:color w:val="000000" w:themeColor="text1"/>
          <w:sz w:val="32"/>
          <w:szCs w:val="32"/>
        </w:rPr>
      </w:pPr>
      <w:r>
        <w:br w:type="page"/>
      </w:r>
    </w:p>
    <w:p w14:paraId="2E88219C" w14:textId="77777777" w:rsidR="00202C30" w:rsidRDefault="00202C30" w:rsidP="00202C30">
      <w:pPr>
        <w:jc w:val="center"/>
        <w:rPr>
          <w:b/>
          <w:sz w:val="32"/>
        </w:rPr>
      </w:pPr>
      <w:r>
        <w:rPr>
          <w:b/>
          <w:sz w:val="32"/>
        </w:rPr>
        <w:lastRenderedPageBreak/>
        <w:t>Special Conditions of Contract</w:t>
      </w:r>
      <w:bookmarkStart w:id="112" w:name="_Hlk120540934"/>
    </w:p>
    <w:tbl>
      <w:tblPr>
        <w:tblStyle w:val="TableGrid"/>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right w:w="0" w:type="dxa"/>
        </w:tblCellMar>
        <w:tblLook w:val="04A0" w:firstRow="1" w:lastRow="0" w:firstColumn="1" w:lastColumn="0" w:noHBand="0" w:noVBand="1"/>
      </w:tblPr>
      <w:tblGrid>
        <w:gridCol w:w="2122"/>
        <w:gridCol w:w="7796"/>
      </w:tblGrid>
      <w:tr w:rsidR="00202C30" w14:paraId="2784C545" w14:textId="77777777" w:rsidTr="00B82E42">
        <w:tc>
          <w:tcPr>
            <w:tcW w:w="2122" w:type="dxa"/>
            <w:shd w:val="clear" w:color="auto" w:fill="002060"/>
            <w:vAlign w:val="center"/>
          </w:tcPr>
          <w:p w14:paraId="4414F304" w14:textId="67C105C4" w:rsidR="00202C30" w:rsidRPr="00202C30" w:rsidRDefault="00202C30" w:rsidP="00202C30">
            <w:pPr>
              <w:jc w:val="center"/>
              <w:rPr>
                <w:b/>
              </w:rPr>
            </w:pPr>
            <w:bookmarkStart w:id="113" w:name="_Hlk120540384"/>
            <w:r w:rsidRPr="00202C30">
              <w:rPr>
                <w:b/>
              </w:rPr>
              <w:t>GCC Clause Number</w:t>
            </w:r>
          </w:p>
        </w:tc>
        <w:tc>
          <w:tcPr>
            <w:tcW w:w="7796" w:type="dxa"/>
            <w:shd w:val="clear" w:color="auto" w:fill="002060"/>
            <w:vAlign w:val="center"/>
          </w:tcPr>
          <w:p w14:paraId="72BBBE69" w14:textId="73072D68" w:rsidR="00202C30" w:rsidRPr="00202C30" w:rsidRDefault="00202C30" w:rsidP="00202C30">
            <w:pPr>
              <w:jc w:val="center"/>
              <w:rPr>
                <w:b/>
              </w:rPr>
            </w:pPr>
            <w:r w:rsidRPr="00202C30">
              <w:rPr>
                <w:b/>
              </w:rPr>
              <w:t>SCC</w:t>
            </w:r>
          </w:p>
        </w:tc>
      </w:tr>
      <w:tr w:rsidR="00202C30" w14:paraId="4F890A84" w14:textId="77777777" w:rsidTr="00B82E42">
        <w:trPr>
          <w:trHeight w:val="487"/>
        </w:trPr>
        <w:tc>
          <w:tcPr>
            <w:tcW w:w="2122" w:type="dxa"/>
            <w:shd w:val="clear" w:color="auto" w:fill="D9E2F3" w:themeFill="accent1" w:themeFillTint="33"/>
          </w:tcPr>
          <w:p w14:paraId="5FCA84D4" w14:textId="0B269A97" w:rsidR="00202C30" w:rsidRPr="00202C30" w:rsidRDefault="00202C30" w:rsidP="00202C30">
            <w:pPr>
              <w:rPr>
                <w:b/>
              </w:rPr>
            </w:pPr>
            <w:r>
              <w:rPr>
                <w:b/>
              </w:rPr>
              <w:t>1.1</w:t>
            </w:r>
          </w:p>
        </w:tc>
        <w:tc>
          <w:tcPr>
            <w:tcW w:w="7796" w:type="dxa"/>
            <w:shd w:val="clear" w:color="auto" w:fill="D9E2F3" w:themeFill="accent1" w:themeFillTint="33"/>
            <w:vAlign w:val="center"/>
          </w:tcPr>
          <w:p w14:paraId="33B95B8C" w14:textId="048E0F1B" w:rsidR="00852C46" w:rsidRPr="00942447" w:rsidRDefault="00202C30" w:rsidP="00852C46">
            <w:pPr>
              <w:pStyle w:val="Footer"/>
              <w:tabs>
                <w:tab w:val="left" w:pos="395"/>
                <w:tab w:val="left" w:pos="1646"/>
              </w:tabs>
              <w:rPr>
                <w:rFonts w:cs="Arial"/>
                <w:b/>
                <w:bCs/>
                <w:color w:val="595959" w:themeColor="text1" w:themeTint="A6"/>
                <w:lang w:val="en-GB"/>
              </w:rPr>
            </w:pPr>
            <w:r>
              <w:t>“Contract: The name and procur</w:t>
            </w:r>
            <w:r w:rsidR="00852C46">
              <w:t xml:space="preserve">ement number of the contract are </w:t>
            </w:r>
            <w:r w:rsidR="00852C46" w:rsidRPr="00472492">
              <w:rPr>
                <w:rFonts w:cs="Arial"/>
                <w:sz w:val="22"/>
                <w:szCs w:val="22"/>
                <w:lang w:val="en-GB"/>
              </w:rPr>
              <w:t>Constructio</w:t>
            </w:r>
            <w:r w:rsidR="00E1645F" w:rsidRPr="00472492">
              <w:rPr>
                <w:rFonts w:cs="Arial"/>
                <w:sz w:val="22"/>
                <w:szCs w:val="22"/>
                <w:lang w:val="en-GB"/>
              </w:rPr>
              <w:t>n Of B/</w:t>
            </w:r>
            <w:r w:rsidR="00E1645F" w:rsidRPr="00942447">
              <w:rPr>
                <w:rFonts w:cs="Arial"/>
                <w:lang w:val="en-GB"/>
              </w:rPr>
              <w:t xml:space="preserve">T </w:t>
            </w:r>
            <w:r w:rsidR="0036572E">
              <w:rPr>
                <w:rFonts w:cs="Arial"/>
                <w:lang w:val="en-GB"/>
              </w:rPr>
              <w:t xml:space="preserve">from </w:t>
            </w:r>
            <w:r w:rsidR="00C92C2F">
              <w:rPr>
                <w:rFonts w:cs="Arial"/>
                <w:lang w:val="en-GB"/>
              </w:rPr>
              <w:t xml:space="preserve">Main Coastal Highway to </w:t>
            </w:r>
            <w:proofErr w:type="spellStart"/>
            <w:r w:rsidR="00C92C2F">
              <w:rPr>
                <w:rFonts w:cs="Arial"/>
                <w:lang w:val="en-GB"/>
              </w:rPr>
              <w:t>Chukain</w:t>
            </w:r>
            <w:proofErr w:type="spellEnd"/>
            <w:r w:rsidR="00C92C2F">
              <w:rPr>
                <w:rFonts w:cs="Arial"/>
                <w:lang w:val="en-GB"/>
              </w:rPr>
              <w:t xml:space="preserve"> Village</w:t>
            </w:r>
            <w:r w:rsidR="00852C46" w:rsidRPr="00942447">
              <w:rPr>
                <w:rFonts w:cs="Arial"/>
                <w:color w:val="000000" w:themeColor="text1"/>
                <w:lang w:val="en-GB"/>
              </w:rPr>
              <w:t>-</w:t>
            </w:r>
            <w:r w:rsidR="00852C46" w:rsidRPr="00942447">
              <w:rPr>
                <w:rFonts w:cs="Arial"/>
                <w:color w:val="000000" w:themeColor="text1"/>
              </w:rPr>
              <w:t xml:space="preserve"> Ref. No: </w:t>
            </w:r>
            <w:r w:rsidR="00900AE0">
              <w:rPr>
                <w:rFonts w:asciiTheme="minorBidi" w:hAnsiTheme="minorBidi" w:cstheme="minorBidi"/>
                <w:iCs/>
              </w:rPr>
              <w:t>PAK-2000002331-0099-W-NCB(1.3.30)</w:t>
            </w:r>
          </w:p>
          <w:p w14:paraId="0B9EB5EB" w14:textId="77777777" w:rsidR="00202C30" w:rsidRDefault="00202C30" w:rsidP="00622CA4">
            <w:pPr>
              <w:spacing w:line="276" w:lineRule="auto"/>
            </w:pPr>
          </w:p>
          <w:p w14:paraId="62B59CDC" w14:textId="430976B0" w:rsidR="00202C30" w:rsidRDefault="00202C30" w:rsidP="00622CA4">
            <w:pPr>
              <w:spacing w:line="276" w:lineRule="auto"/>
            </w:pPr>
            <w:r>
              <w:t>“Defects liability period: the defects liability period is</w:t>
            </w:r>
            <w:r w:rsidR="00852C46">
              <w:rPr>
                <w:u w:val="single"/>
              </w:rPr>
              <w:t xml:space="preserve"> </w:t>
            </w:r>
            <w:r w:rsidR="0097438C">
              <w:rPr>
                <w:u w:val="single"/>
              </w:rPr>
              <w:t>12</w:t>
            </w:r>
            <w:r w:rsidR="00852C46">
              <w:rPr>
                <w:u w:val="single"/>
              </w:rPr>
              <w:t xml:space="preserve"> Months or </w:t>
            </w:r>
            <w:r w:rsidR="0097438C">
              <w:rPr>
                <w:u w:val="single"/>
              </w:rPr>
              <w:t>36</w:t>
            </w:r>
            <w:r w:rsidR="00852C46">
              <w:rPr>
                <w:u w:val="single"/>
              </w:rPr>
              <w:t>0</w:t>
            </w:r>
            <w:r w:rsidR="000A348D">
              <w:rPr>
                <w:u w:val="single"/>
              </w:rPr>
              <w:t xml:space="preserve"> Days</w:t>
            </w:r>
          </w:p>
          <w:p w14:paraId="6C4F8F5E" w14:textId="77777777" w:rsidR="00202C30" w:rsidRPr="004A35CF" w:rsidRDefault="00202C30" w:rsidP="00622CA4">
            <w:pPr>
              <w:spacing w:line="276" w:lineRule="auto"/>
            </w:pPr>
          </w:p>
          <w:p w14:paraId="12C0FC1C" w14:textId="257DD56C" w:rsidR="00202C30" w:rsidRDefault="00202C30" w:rsidP="00622CA4">
            <w:pPr>
              <w:spacing w:line="276" w:lineRule="auto"/>
              <w:rPr>
                <w:i/>
                <w:color w:val="FF0000"/>
              </w:rPr>
            </w:pPr>
            <w:r>
              <w:t>“Employer: the employer is</w:t>
            </w:r>
            <w:r>
              <w:tab/>
            </w:r>
          </w:p>
          <w:p w14:paraId="7FFA4661" w14:textId="77777777" w:rsidR="000A348D" w:rsidRPr="000A348D" w:rsidRDefault="000A348D" w:rsidP="000A348D">
            <w:pPr>
              <w:pStyle w:val="TableParagraph"/>
              <w:tabs>
                <w:tab w:val="left" w:pos="0"/>
              </w:tabs>
              <w:spacing w:before="120" w:after="120" w:line="360" w:lineRule="auto"/>
              <w:ind w:right="57"/>
              <w:rPr>
                <w:rFonts w:asciiTheme="minorBidi" w:hAnsiTheme="minorBidi" w:cstheme="minorBidi"/>
                <w:b/>
                <w:bCs/>
              </w:rPr>
            </w:pPr>
            <w:r w:rsidRPr="000A348D">
              <w:rPr>
                <w:rFonts w:cs="Arial"/>
                <w:b/>
                <w:bCs/>
                <w:color w:val="000000" w:themeColor="text1"/>
              </w:rPr>
              <w:t>Project Director, Project Management Unit</w:t>
            </w:r>
            <w:r w:rsidRPr="000A348D">
              <w:rPr>
                <w:rFonts w:asciiTheme="minorBidi" w:hAnsiTheme="minorBidi" w:cstheme="minorBidi"/>
                <w:b/>
                <w:bCs/>
              </w:rPr>
              <w:t xml:space="preserve">, </w:t>
            </w:r>
            <w:r w:rsidRPr="000A348D">
              <w:rPr>
                <w:rFonts w:cs="Arial"/>
                <w:b/>
                <w:bCs/>
                <w:color w:val="000000" w:themeColor="text1"/>
              </w:rPr>
              <w:t>(PMU), Gwadar-Lasbela Livelihoods Support Project Phase – II (GLLSP-II), Planning and Development Department</w:t>
            </w:r>
            <w:r w:rsidRPr="000A348D">
              <w:rPr>
                <w:rFonts w:asciiTheme="minorBidi" w:hAnsiTheme="minorBidi" w:cstheme="minorBidi"/>
                <w:b/>
                <w:bCs/>
              </w:rPr>
              <w:t xml:space="preserve">  </w:t>
            </w:r>
            <w:r w:rsidRPr="000A348D">
              <w:rPr>
                <w:rFonts w:cs="Arial"/>
                <w:b/>
                <w:bCs/>
                <w:color w:val="000000" w:themeColor="text1"/>
              </w:rPr>
              <w:t>Government of Balochistan</w:t>
            </w:r>
            <w:r w:rsidRPr="000A348D">
              <w:rPr>
                <w:rFonts w:asciiTheme="minorBidi" w:hAnsiTheme="minorBidi" w:cstheme="minorBidi"/>
                <w:b/>
                <w:bCs/>
              </w:rPr>
              <w:t xml:space="preserve"> </w:t>
            </w:r>
          </w:p>
          <w:p w14:paraId="67714894" w14:textId="77777777" w:rsidR="000A348D" w:rsidRDefault="000A348D" w:rsidP="00622CA4">
            <w:pPr>
              <w:spacing w:line="276" w:lineRule="auto"/>
            </w:pPr>
          </w:p>
          <w:p w14:paraId="10946B0F" w14:textId="77777777" w:rsidR="00202C30" w:rsidRDefault="00202C30" w:rsidP="00622CA4">
            <w:pPr>
              <w:spacing w:line="276" w:lineRule="auto"/>
            </w:pPr>
            <w:r>
              <w:t xml:space="preserve"> </w:t>
            </w:r>
          </w:p>
          <w:p w14:paraId="28DBCA5C" w14:textId="498DF3CA" w:rsidR="00202C30" w:rsidRPr="00202C30" w:rsidRDefault="00202C30" w:rsidP="00622CA4">
            <w:pPr>
              <w:spacing w:line="276" w:lineRule="auto"/>
              <w:rPr>
                <w:u w:val="single"/>
              </w:rPr>
            </w:pPr>
            <w:r>
              <w:t>The employer’s country is</w:t>
            </w:r>
            <w:r w:rsidR="000A348D">
              <w:t xml:space="preserve"> Pakistan</w:t>
            </w:r>
          </w:p>
          <w:p w14:paraId="12EEEFD6" w14:textId="77777777" w:rsidR="00202C30" w:rsidRDefault="00202C30" w:rsidP="00622CA4">
            <w:pPr>
              <w:spacing w:line="276" w:lineRule="auto"/>
            </w:pPr>
          </w:p>
          <w:p w14:paraId="33B4D8C0" w14:textId="65195972" w:rsidR="00202C30" w:rsidRDefault="007D6EC3" w:rsidP="00622CA4">
            <w:pPr>
              <w:spacing w:line="276" w:lineRule="auto"/>
            </w:pPr>
            <w:r>
              <w:t>“</w:t>
            </w:r>
            <w:r w:rsidR="00202C30">
              <w:t>Required completion d</w:t>
            </w:r>
            <w:r>
              <w:t>ate: The intended completion d</w:t>
            </w:r>
            <w:r w:rsidR="00F95DFF">
              <w:t>ate shall be 30</w:t>
            </w:r>
            <w:r w:rsidR="00F95DFF" w:rsidRPr="00F95DFF">
              <w:rPr>
                <w:vertAlign w:val="superscript"/>
              </w:rPr>
              <w:t>th</w:t>
            </w:r>
            <w:r w:rsidR="00F95DFF">
              <w:t xml:space="preserve"> May 2026.</w:t>
            </w:r>
          </w:p>
          <w:p w14:paraId="3BEC13FE" w14:textId="77777777" w:rsidR="00202C30" w:rsidRDefault="00202C30" w:rsidP="00622CA4">
            <w:pPr>
              <w:spacing w:line="276" w:lineRule="auto"/>
            </w:pPr>
          </w:p>
          <w:p w14:paraId="0F12B2AF" w14:textId="70763323" w:rsidR="00202C30" w:rsidRPr="003B38BA" w:rsidRDefault="007D6EC3" w:rsidP="00622CA4">
            <w:pPr>
              <w:spacing w:line="276" w:lineRule="auto"/>
              <w:rPr>
                <w:color w:val="000000" w:themeColor="text1"/>
              </w:rPr>
            </w:pPr>
            <w:r w:rsidRPr="003B38BA">
              <w:rPr>
                <w:color w:val="000000" w:themeColor="text1"/>
              </w:rPr>
              <w:t>“Project manager: The project m</w:t>
            </w:r>
            <w:r w:rsidR="00202C30" w:rsidRPr="003B38BA">
              <w:rPr>
                <w:color w:val="000000" w:themeColor="text1"/>
              </w:rPr>
              <w:t>anag</w:t>
            </w:r>
            <w:r w:rsidRPr="003B38BA">
              <w:rPr>
                <w:color w:val="000000" w:themeColor="text1"/>
              </w:rPr>
              <w:t>er is</w:t>
            </w:r>
            <w:r w:rsidR="0036572E">
              <w:rPr>
                <w:color w:val="000000" w:themeColor="text1"/>
                <w:u w:val="single"/>
              </w:rPr>
              <w:t xml:space="preserve"> Abdul Salam </w:t>
            </w:r>
            <w:r w:rsidR="00B17051" w:rsidRPr="003B38BA">
              <w:rPr>
                <w:color w:val="000000" w:themeColor="text1"/>
                <w:u w:val="single"/>
              </w:rPr>
              <w:t xml:space="preserve"> Pr</w:t>
            </w:r>
            <w:r w:rsidR="00BF1E3A">
              <w:rPr>
                <w:color w:val="000000" w:themeColor="text1"/>
                <w:u w:val="single"/>
              </w:rPr>
              <w:t>oject I</w:t>
            </w:r>
            <w:r w:rsidR="0036572E">
              <w:rPr>
                <w:color w:val="000000" w:themeColor="text1"/>
                <w:u w:val="single"/>
              </w:rPr>
              <w:t xml:space="preserve">mplementation </w:t>
            </w:r>
            <w:r w:rsidR="00BF1E3A">
              <w:rPr>
                <w:color w:val="000000" w:themeColor="text1"/>
                <w:u w:val="single"/>
              </w:rPr>
              <w:t>U</w:t>
            </w:r>
            <w:r w:rsidR="0036572E">
              <w:rPr>
                <w:color w:val="000000" w:themeColor="text1"/>
                <w:u w:val="single"/>
              </w:rPr>
              <w:t>nit Gwadar</w:t>
            </w:r>
          </w:p>
          <w:p w14:paraId="5B5D9FE4" w14:textId="77777777" w:rsidR="00202C30" w:rsidRPr="00D157A6" w:rsidRDefault="00202C30" w:rsidP="00622CA4">
            <w:pPr>
              <w:spacing w:line="276" w:lineRule="auto"/>
              <w:rPr>
                <w:color w:val="FF0000"/>
              </w:rPr>
            </w:pPr>
          </w:p>
          <w:p w14:paraId="31CBD023" w14:textId="33829352" w:rsidR="00202C30" w:rsidRDefault="00622CA4" w:rsidP="00622CA4">
            <w:pPr>
              <w:spacing w:line="276" w:lineRule="auto"/>
            </w:pPr>
            <w:r>
              <w:t>“Site: the site is located at</w:t>
            </w:r>
            <w:r w:rsidR="00BF1E3A">
              <w:t xml:space="preserve"> D</w:t>
            </w:r>
            <w:r w:rsidR="004A42FD">
              <w:t>istrict Gwadar</w:t>
            </w:r>
            <w:r w:rsidR="008B7CCF">
              <w:t xml:space="preserve"> </w:t>
            </w:r>
            <w:r w:rsidR="00202C30">
              <w:t>a</w:t>
            </w:r>
            <w:r>
              <w:t>nd is defined in drawing</w:t>
            </w:r>
            <w:r w:rsidR="00BF1E3A">
              <w:t>s</w:t>
            </w:r>
            <w:r>
              <w:t xml:space="preserve"> </w:t>
            </w:r>
            <w:r w:rsidR="00202C30">
              <w:t>attached.”</w:t>
            </w:r>
          </w:p>
          <w:p w14:paraId="72FC8E2D" w14:textId="77777777" w:rsidR="00202C30" w:rsidRDefault="00202C30" w:rsidP="00622CA4">
            <w:pPr>
              <w:spacing w:line="276" w:lineRule="auto"/>
            </w:pPr>
          </w:p>
          <w:p w14:paraId="5DE74EC7" w14:textId="70A03F2A" w:rsidR="00202C30" w:rsidRPr="00D157A6" w:rsidRDefault="00622CA4" w:rsidP="00622CA4">
            <w:pPr>
              <w:spacing w:line="276" w:lineRule="auto"/>
              <w:rPr>
                <w:color w:val="FF0000"/>
              </w:rPr>
            </w:pPr>
            <w:r>
              <w:t>“</w:t>
            </w:r>
            <w:r w:rsidRPr="00C04344">
              <w:t>Start date: the start date shall be</w:t>
            </w:r>
            <w:r w:rsidR="00F95DFF">
              <w:rPr>
                <w:u w:val="single"/>
              </w:rPr>
              <w:tab/>
              <w:t>20/</w:t>
            </w:r>
            <w:r w:rsidR="0097438C">
              <w:rPr>
                <w:u w:val="single"/>
              </w:rPr>
              <w:t>6</w:t>
            </w:r>
            <w:r w:rsidR="009517F6" w:rsidRPr="00C04344">
              <w:rPr>
                <w:u w:val="single"/>
              </w:rPr>
              <w:t>/202</w:t>
            </w:r>
            <w:r w:rsidR="00F95DFF">
              <w:rPr>
                <w:u w:val="single"/>
              </w:rPr>
              <w:t>5</w:t>
            </w:r>
          </w:p>
          <w:p w14:paraId="0DC62101" w14:textId="77777777" w:rsidR="00202C30" w:rsidRDefault="00202C30" w:rsidP="00622CA4">
            <w:pPr>
              <w:spacing w:line="276" w:lineRule="auto"/>
            </w:pPr>
          </w:p>
          <w:p w14:paraId="1BF91C3B" w14:textId="41B2D749" w:rsidR="00276753" w:rsidRPr="00034BFE" w:rsidRDefault="00622CA4" w:rsidP="00276753">
            <w:pPr>
              <w:pStyle w:val="Footer"/>
              <w:tabs>
                <w:tab w:val="left" w:pos="395"/>
                <w:tab w:val="left" w:pos="1646"/>
              </w:tabs>
              <w:rPr>
                <w:rFonts w:cs="Arial"/>
                <w:b/>
                <w:bCs/>
                <w:color w:val="595959" w:themeColor="text1" w:themeTint="A6"/>
                <w:lang w:val="en-GB"/>
              </w:rPr>
            </w:pPr>
            <w:r>
              <w:t>“Works: the w</w:t>
            </w:r>
            <w:r w:rsidR="00202C30">
              <w:t>orks con</w:t>
            </w:r>
            <w:r>
              <w:t>sist of</w:t>
            </w:r>
            <w:r w:rsidR="00214988" w:rsidRPr="00B5069A">
              <w:rPr>
                <w:rFonts w:cs="Arial"/>
                <w:sz w:val="20"/>
                <w:szCs w:val="20"/>
                <w:lang w:val="en-GB"/>
              </w:rPr>
              <w:t xml:space="preserve"> </w:t>
            </w:r>
            <w:r w:rsidR="00F95DFF" w:rsidRPr="00472492">
              <w:rPr>
                <w:rFonts w:cs="Arial"/>
                <w:sz w:val="22"/>
                <w:szCs w:val="22"/>
                <w:lang w:val="en-GB"/>
              </w:rPr>
              <w:t>Construction Of B/</w:t>
            </w:r>
            <w:r w:rsidR="00F95DFF" w:rsidRPr="00942447">
              <w:rPr>
                <w:rFonts w:cs="Arial"/>
                <w:lang w:val="en-GB"/>
              </w:rPr>
              <w:t xml:space="preserve">T </w:t>
            </w:r>
            <w:r w:rsidR="00F95DFF">
              <w:rPr>
                <w:rFonts w:cs="Arial"/>
                <w:lang w:val="en-GB"/>
              </w:rPr>
              <w:t xml:space="preserve">from </w:t>
            </w:r>
            <w:r w:rsidR="00C92C2F">
              <w:rPr>
                <w:rFonts w:cs="Arial"/>
                <w:lang w:val="en-GB"/>
              </w:rPr>
              <w:t xml:space="preserve">Main Coastal Highway to </w:t>
            </w:r>
            <w:proofErr w:type="spellStart"/>
            <w:r w:rsidR="00C92C2F">
              <w:rPr>
                <w:rFonts w:cs="Arial"/>
                <w:lang w:val="en-GB"/>
              </w:rPr>
              <w:t>Chukain</w:t>
            </w:r>
            <w:proofErr w:type="spellEnd"/>
            <w:r w:rsidR="00C92C2F">
              <w:rPr>
                <w:rFonts w:cs="Arial"/>
                <w:lang w:val="en-GB"/>
              </w:rPr>
              <w:t xml:space="preserve"> Village</w:t>
            </w:r>
            <w:r w:rsidR="00034BFE" w:rsidRPr="00034BFE">
              <w:rPr>
                <w:rFonts w:cs="Arial"/>
                <w:color w:val="000000" w:themeColor="text1"/>
                <w:lang w:val="en-GB"/>
              </w:rPr>
              <w:t xml:space="preserve"> </w:t>
            </w:r>
            <w:r w:rsidR="00276753" w:rsidRPr="00034BFE">
              <w:rPr>
                <w:rFonts w:cs="Arial"/>
                <w:color w:val="000000" w:themeColor="text1"/>
                <w:lang w:val="en-GB"/>
              </w:rPr>
              <w:t>-</w:t>
            </w:r>
            <w:r w:rsidR="00276753" w:rsidRPr="00034BFE">
              <w:rPr>
                <w:rFonts w:cs="Arial"/>
                <w:color w:val="000000" w:themeColor="text1"/>
              </w:rPr>
              <w:t xml:space="preserve"> Ref. No: </w:t>
            </w:r>
            <w:r w:rsidR="00900AE0">
              <w:rPr>
                <w:rFonts w:asciiTheme="minorBidi" w:hAnsiTheme="minorBidi" w:cstheme="minorBidi"/>
                <w:iCs/>
              </w:rPr>
              <w:t>PAK-2000002331-0099-W-NCB(1.3.30)</w:t>
            </w:r>
          </w:p>
          <w:p w14:paraId="7756946D" w14:textId="59E0B127" w:rsidR="00202C30" w:rsidRPr="00202C30" w:rsidRDefault="00202C30" w:rsidP="00386F6D">
            <w:pPr>
              <w:spacing w:line="276" w:lineRule="auto"/>
            </w:pPr>
          </w:p>
        </w:tc>
      </w:tr>
      <w:tr w:rsidR="00B040D5" w14:paraId="706DC739" w14:textId="77777777" w:rsidTr="00B82E42">
        <w:trPr>
          <w:trHeight w:val="487"/>
        </w:trPr>
        <w:tc>
          <w:tcPr>
            <w:tcW w:w="2122" w:type="dxa"/>
            <w:shd w:val="clear" w:color="auto" w:fill="auto"/>
          </w:tcPr>
          <w:p w14:paraId="2F2374C3" w14:textId="1D5CFB69" w:rsidR="00B040D5" w:rsidRDefault="00B040D5" w:rsidP="00202C30">
            <w:pPr>
              <w:rPr>
                <w:b/>
              </w:rPr>
            </w:pPr>
            <w:r>
              <w:rPr>
                <w:b/>
              </w:rPr>
              <w:t>1.2</w:t>
            </w:r>
          </w:p>
        </w:tc>
        <w:tc>
          <w:tcPr>
            <w:tcW w:w="7796" w:type="dxa"/>
            <w:shd w:val="clear" w:color="auto" w:fill="auto"/>
            <w:vAlign w:val="center"/>
          </w:tcPr>
          <w:p w14:paraId="7E43219F" w14:textId="4CD79CB8" w:rsidR="00B040D5" w:rsidRPr="00BA0A14" w:rsidRDefault="00287655" w:rsidP="00BA0A14">
            <w:pPr>
              <w:spacing w:before="120" w:after="120" w:line="276" w:lineRule="auto"/>
            </w:pPr>
            <w:r>
              <w:t>This contract shall be a unit priced c</w:t>
            </w:r>
            <w:r w:rsidR="00B040D5">
              <w:t>ontract based on priced bills of quantities</w:t>
            </w:r>
          </w:p>
        </w:tc>
      </w:tr>
      <w:tr w:rsidR="00B610E2" w14:paraId="3EFD61F5" w14:textId="77777777" w:rsidTr="00AC19BE">
        <w:trPr>
          <w:trHeight w:val="487"/>
        </w:trPr>
        <w:tc>
          <w:tcPr>
            <w:tcW w:w="2122" w:type="dxa"/>
            <w:shd w:val="clear" w:color="auto" w:fill="D9E2F3" w:themeFill="accent1" w:themeFillTint="33"/>
          </w:tcPr>
          <w:p w14:paraId="2B5E0C15" w14:textId="4E693F6E" w:rsidR="00B610E2" w:rsidRDefault="00B610E2" w:rsidP="00202C30">
            <w:pPr>
              <w:rPr>
                <w:b/>
              </w:rPr>
            </w:pPr>
            <w:r>
              <w:rPr>
                <w:b/>
              </w:rPr>
              <w:t>2.1</w:t>
            </w:r>
          </w:p>
        </w:tc>
        <w:tc>
          <w:tcPr>
            <w:tcW w:w="7796" w:type="dxa"/>
            <w:shd w:val="clear" w:color="auto" w:fill="D9E2F3" w:themeFill="accent1" w:themeFillTint="33"/>
            <w:vAlign w:val="center"/>
          </w:tcPr>
          <w:p w14:paraId="5202582C" w14:textId="67710BCD" w:rsidR="00B610E2" w:rsidRPr="00B040D5" w:rsidRDefault="00B610E2" w:rsidP="00B040D5">
            <w:pPr>
              <w:spacing w:line="276" w:lineRule="auto"/>
            </w:pPr>
            <w:r>
              <w:t xml:space="preserve">The language of the contract is </w:t>
            </w:r>
            <w:r w:rsidR="00DE0519" w:rsidRPr="008F7165">
              <w:rPr>
                <w:iCs/>
                <w:color w:val="000000" w:themeColor="text1"/>
              </w:rPr>
              <w:t>English</w:t>
            </w:r>
            <w:r w:rsidRPr="008F7165">
              <w:rPr>
                <w:color w:val="000000" w:themeColor="text1"/>
              </w:rPr>
              <w:t>. The governing law is the law of the employer’s country.</w:t>
            </w:r>
          </w:p>
        </w:tc>
      </w:tr>
      <w:tr w:rsidR="00B040D5" w14:paraId="1C5CFF54" w14:textId="77777777" w:rsidTr="009738D1">
        <w:trPr>
          <w:trHeight w:val="487"/>
        </w:trPr>
        <w:tc>
          <w:tcPr>
            <w:tcW w:w="2122" w:type="dxa"/>
            <w:shd w:val="clear" w:color="auto" w:fill="auto"/>
          </w:tcPr>
          <w:p w14:paraId="1C65890E" w14:textId="28790586" w:rsidR="00B040D5" w:rsidRDefault="00B040D5" w:rsidP="00202C30">
            <w:pPr>
              <w:rPr>
                <w:b/>
              </w:rPr>
            </w:pPr>
            <w:r>
              <w:rPr>
                <w:b/>
              </w:rPr>
              <w:t>7.1</w:t>
            </w:r>
          </w:p>
        </w:tc>
        <w:tc>
          <w:tcPr>
            <w:tcW w:w="7796" w:type="dxa"/>
            <w:shd w:val="clear" w:color="auto" w:fill="auto"/>
            <w:vAlign w:val="center"/>
          </w:tcPr>
          <w:p w14:paraId="7E479CF3" w14:textId="44EB1E87" w:rsidR="00B040D5" w:rsidRDefault="00742C9B" w:rsidP="00742C9B">
            <w:pPr>
              <w:spacing w:line="276" w:lineRule="auto"/>
            </w:pPr>
            <w:r>
              <w:t>Subcontracting is Not Applicable</w:t>
            </w:r>
            <w:r w:rsidR="00B040D5" w:rsidRPr="00B040D5">
              <w:t>.</w:t>
            </w:r>
          </w:p>
        </w:tc>
      </w:tr>
      <w:tr w:rsidR="00AB76C0" w14:paraId="44ED71A0" w14:textId="77777777" w:rsidTr="009738D1">
        <w:trPr>
          <w:trHeight w:val="487"/>
        </w:trPr>
        <w:tc>
          <w:tcPr>
            <w:tcW w:w="2122" w:type="dxa"/>
            <w:shd w:val="clear" w:color="auto" w:fill="D9E2F3" w:themeFill="accent1" w:themeFillTint="33"/>
          </w:tcPr>
          <w:p w14:paraId="1BB36249" w14:textId="5C40CB4C" w:rsidR="00AB76C0" w:rsidRDefault="00AB76C0" w:rsidP="00202C30">
            <w:pPr>
              <w:rPr>
                <w:b/>
              </w:rPr>
            </w:pPr>
            <w:r>
              <w:rPr>
                <w:b/>
              </w:rPr>
              <w:lastRenderedPageBreak/>
              <w:t>8.1</w:t>
            </w:r>
          </w:p>
        </w:tc>
        <w:tc>
          <w:tcPr>
            <w:tcW w:w="7796" w:type="dxa"/>
            <w:shd w:val="clear" w:color="auto" w:fill="D9E2F3" w:themeFill="accent1" w:themeFillTint="33"/>
            <w:vAlign w:val="center"/>
          </w:tcPr>
          <w:p w14:paraId="21D6D08A" w14:textId="0C9D2053" w:rsidR="00AB76C0" w:rsidRDefault="00AB76C0" w:rsidP="00AB76C0">
            <w:pPr>
              <w:spacing w:line="276" w:lineRule="auto"/>
            </w:pPr>
            <w:r>
              <w:t xml:space="preserve">The </w:t>
            </w:r>
            <w:r w:rsidR="00287655">
              <w:t>s</w:t>
            </w:r>
            <w:r>
              <w:t xml:space="preserve">chedule of </w:t>
            </w:r>
            <w:r w:rsidR="00287655">
              <w:t>k</w:t>
            </w:r>
            <w:r>
              <w:t xml:space="preserve">ey </w:t>
            </w:r>
            <w:r w:rsidR="00287655">
              <w:t>p</w:t>
            </w:r>
            <w:r>
              <w:t xml:space="preserve">ersonnel are: </w:t>
            </w:r>
          </w:p>
          <w:p w14:paraId="490B0C6F" w14:textId="4A063D02" w:rsidR="00AB76C0" w:rsidRDefault="002969FF" w:rsidP="003929A2">
            <w:pPr>
              <w:pStyle w:val="ListParagraph"/>
              <w:numPr>
                <w:ilvl w:val="0"/>
                <w:numId w:val="43"/>
              </w:numPr>
              <w:spacing w:before="120" w:after="120" w:line="276" w:lineRule="auto"/>
              <w:ind w:left="714" w:hanging="357"/>
            </w:pPr>
            <w:r>
              <w:t>Project</w:t>
            </w:r>
            <w:r w:rsidR="00AB76C0">
              <w:t xml:space="preserve"> Manager</w:t>
            </w:r>
          </w:p>
          <w:p w14:paraId="04F9D6FA" w14:textId="77777777" w:rsidR="00497355" w:rsidRDefault="002969FF" w:rsidP="002969FF">
            <w:pPr>
              <w:pStyle w:val="ListParagraph"/>
              <w:numPr>
                <w:ilvl w:val="0"/>
                <w:numId w:val="43"/>
              </w:numPr>
              <w:spacing w:before="120" w:after="120" w:line="276" w:lineRule="auto"/>
              <w:ind w:left="714" w:hanging="357"/>
            </w:pPr>
            <w:r>
              <w:t>Field Supervisor</w:t>
            </w:r>
          </w:p>
          <w:p w14:paraId="36E79A61" w14:textId="77777777" w:rsidR="00C92C2F" w:rsidRDefault="00C92C2F" w:rsidP="002969FF">
            <w:pPr>
              <w:pStyle w:val="ListParagraph"/>
              <w:numPr>
                <w:ilvl w:val="0"/>
                <w:numId w:val="43"/>
              </w:numPr>
              <w:spacing w:before="120" w:after="120" w:line="276" w:lineRule="auto"/>
              <w:ind w:left="714" w:hanging="357"/>
            </w:pPr>
            <w:r>
              <w:t>Surveyor</w:t>
            </w:r>
          </w:p>
          <w:p w14:paraId="4BCE505A" w14:textId="75865A9A" w:rsidR="00C92C2F" w:rsidRPr="00B040D5" w:rsidRDefault="00C92C2F" w:rsidP="002969FF">
            <w:pPr>
              <w:pStyle w:val="ListParagraph"/>
              <w:numPr>
                <w:ilvl w:val="0"/>
                <w:numId w:val="43"/>
              </w:numPr>
              <w:spacing w:before="120" w:after="120" w:line="276" w:lineRule="auto"/>
              <w:ind w:left="714" w:hanging="357"/>
            </w:pPr>
            <w:r>
              <w:t>Quantity Surveyor</w:t>
            </w:r>
          </w:p>
        </w:tc>
      </w:tr>
      <w:tr w:rsidR="00AB76C0" w14:paraId="326B3602" w14:textId="77777777" w:rsidTr="009738D1">
        <w:trPr>
          <w:trHeight w:val="487"/>
        </w:trPr>
        <w:tc>
          <w:tcPr>
            <w:tcW w:w="2122" w:type="dxa"/>
            <w:shd w:val="clear" w:color="auto" w:fill="FFFFFF" w:themeFill="background1"/>
          </w:tcPr>
          <w:p w14:paraId="1807058A" w14:textId="21016D6E" w:rsidR="00AB76C0" w:rsidRDefault="00AB76C0" w:rsidP="00202C30">
            <w:pPr>
              <w:rPr>
                <w:b/>
              </w:rPr>
            </w:pPr>
            <w:r>
              <w:rPr>
                <w:b/>
              </w:rPr>
              <w:t>10.1</w:t>
            </w:r>
          </w:p>
        </w:tc>
        <w:tc>
          <w:tcPr>
            <w:tcW w:w="7796" w:type="dxa"/>
            <w:shd w:val="clear" w:color="auto" w:fill="FFFFFF" w:themeFill="background1"/>
            <w:vAlign w:val="center"/>
          </w:tcPr>
          <w:p w14:paraId="46FC1A85" w14:textId="77777777" w:rsidR="00AB76C0" w:rsidRDefault="00AB76C0" w:rsidP="00AB76C0">
            <w:pPr>
              <w:spacing w:line="276" w:lineRule="auto"/>
            </w:pPr>
            <w:r>
              <w:t>The minimum insurance covers shall be:</w:t>
            </w:r>
          </w:p>
          <w:p w14:paraId="3E69139E" w14:textId="556A00FE" w:rsidR="006C33E5" w:rsidRPr="009517F6" w:rsidRDefault="00AB76C0" w:rsidP="003929A2">
            <w:pPr>
              <w:pStyle w:val="ListParagraph"/>
              <w:numPr>
                <w:ilvl w:val="0"/>
                <w:numId w:val="44"/>
              </w:numPr>
              <w:spacing w:before="120" w:after="120" w:line="276" w:lineRule="auto"/>
              <w:ind w:left="714" w:hanging="357"/>
              <w:rPr>
                <w:color w:val="000000" w:themeColor="text1"/>
              </w:rPr>
            </w:pPr>
            <w:r>
              <w:t>The minimum insurance cover for the loss of or damage to the works, equipment and materials shall be</w:t>
            </w:r>
            <w:r w:rsidR="00DE0519">
              <w:t xml:space="preserve"> </w:t>
            </w:r>
            <w:r w:rsidR="00393224">
              <w:t>1</w:t>
            </w:r>
            <w:r w:rsidR="006C33E5" w:rsidRPr="00DE0519">
              <w:t>10% of the value of the works,</w:t>
            </w:r>
            <w:r w:rsidR="006C33E5" w:rsidRPr="006C33E5">
              <w:rPr>
                <w:i/>
                <w:color w:val="FF0000"/>
              </w:rPr>
              <w:t xml:space="preserve"> </w:t>
            </w:r>
            <w:r w:rsidR="006C33E5" w:rsidRPr="006C33E5">
              <w:t xml:space="preserve">with a maximum deductible for each insurance claim of </w:t>
            </w:r>
            <w:r w:rsidR="006C33E5" w:rsidRPr="009517F6">
              <w:rPr>
                <w:color w:val="000000" w:themeColor="text1"/>
              </w:rPr>
              <w:tab/>
            </w:r>
            <w:r w:rsidR="00DE0519" w:rsidRPr="009517F6">
              <w:rPr>
                <w:i/>
                <w:color w:val="000000" w:themeColor="text1"/>
              </w:rPr>
              <w:t>1,000,000/-</w:t>
            </w:r>
          </w:p>
          <w:p w14:paraId="60227069" w14:textId="6D525690" w:rsidR="006C33E5" w:rsidRPr="009517F6" w:rsidRDefault="006C33E5" w:rsidP="003929A2">
            <w:pPr>
              <w:pStyle w:val="ListParagraph"/>
              <w:numPr>
                <w:ilvl w:val="0"/>
                <w:numId w:val="44"/>
              </w:numPr>
              <w:spacing w:before="120" w:after="120" w:line="276" w:lineRule="auto"/>
              <w:ind w:left="714" w:hanging="357"/>
              <w:rPr>
                <w:color w:val="000000" w:themeColor="text1"/>
              </w:rPr>
            </w:pPr>
            <w:r w:rsidRPr="009517F6">
              <w:rPr>
                <w:color w:val="000000" w:themeColor="text1"/>
              </w:rPr>
              <w:t>The minimum insurance cover for loss of or damage to property (except the works, plant, materials and equipment) is</w:t>
            </w:r>
            <w:r w:rsidR="00090B94" w:rsidRPr="009517F6">
              <w:rPr>
                <w:color w:val="000000" w:themeColor="text1"/>
              </w:rPr>
              <w:t xml:space="preserve"> </w:t>
            </w:r>
            <w:r w:rsidR="00090B94" w:rsidRPr="009517F6">
              <w:rPr>
                <w:i/>
                <w:color w:val="000000" w:themeColor="text1"/>
              </w:rPr>
              <w:t>500,000*-</w:t>
            </w:r>
            <w:r w:rsidRPr="009517F6">
              <w:rPr>
                <w:color w:val="000000" w:themeColor="text1"/>
              </w:rPr>
              <w:t xml:space="preserve"> with a maximum deductible of</w:t>
            </w:r>
            <w:r w:rsidR="00090B94" w:rsidRPr="009517F6">
              <w:rPr>
                <w:color w:val="000000" w:themeColor="text1"/>
              </w:rPr>
              <w:t xml:space="preserve"> </w:t>
            </w:r>
            <w:r w:rsidR="00090B94" w:rsidRPr="009517F6">
              <w:rPr>
                <w:i/>
                <w:color w:val="000000" w:themeColor="text1"/>
              </w:rPr>
              <w:t>1,000,000/-</w:t>
            </w:r>
          </w:p>
          <w:p w14:paraId="606C3647" w14:textId="0D893C09" w:rsidR="00AB76C0" w:rsidRDefault="006C33E5" w:rsidP="003929A2">
            <w:pPr>
              <w:pStyle w:val="ListParagraph"/>
              <w:numPr>
                <w:ilvl w:val="0"/>
                <w:numId w:val="44"/>
              </w:numPr>
              <w:spacing w:before="120" w:after="120" w:line="276" w:lineRule="auto"/>
              <w:ind w:left="714" w:hanging="357"/>
            </w:pPr>
            <w:r w:rsidRPr="009517F6">
              <w:rPr>
                <w:color w:val="000000" w:themeColor="text1"/>
              </w:rPr>
              <w:t xml:space="preserve">The minimum insurance cover for personal injury or death and third-party liability is </w:t>
            </w:r>
            <w:r w:rsidR="00090B94" w:rsidRPr="009517F6">
              <w:rPr>
                <w:i/>
                <w:color w:val="000000" w:themeColor="text1"/>
              </w:rPr>
              <w:t>2,000,000/-</w:t>
            </w:r>
            <w:r w:rsidRPr="009517F6">
              <w:rPr>
                <w:color w:val="000000" w:themeColor="text1"/>
              </w:rPr>
              <w:t xml:space="preserve"> with </w:t>
            </w:r>
            <w:r w:rsidRPr="006C33E5">
              <w:t>no deductible.</w:t>
            </w:r>
          </w:p>
        </w:tc>
      </w:tr>
      <w:tr w:rsidR="00C614FE" w14:paraId="4CB512E8" w14:textId="77777777" w:rsidTr="009738D1">
        <w:trPr>
          <w:trHeight w:val="487"/>
        </w:trPr>
        <w:tc>
          <w:tcPr>
            <w:tcW w:w="2122" w:type="dxa"/>
            <w:shd w:val="clear" w:color="auto" w:fill="D9E2F3" w:themeFill="accent1" w:themeFillTint="33"/>
          </w:tcPr>
          <w:p w14:paraId="5DD358A0" w14:textId="6759F066" w:rsidR="00C614FE" w:rsidRDefault="00C614FE" w:rsidP="00202C30">
            <w:pPr>
              <w:rPr>
                <w:b/>
              </w:rPr>
            </w:pPr>
            <w:r>
              <w:rPr>
                <w:b/>
              </w:rPr>
              <w:t>12.1</w:t>
            </w:r>
          </w:p>
        </w:tc>
        <w:tc>
          <w:tcPr>
            <w:tcW w:w="7796" w:type="dxa"/>
            <w:shd w:val="clear" w:color="auto" w:fill="D9E2F3" w:themeFill="accent1" w:themeFillTint="33"/>
            <w:vAlign w:val="center"/>
          </w:tcPr>
          <w:p w14:paraId="12A93750" w14:textId="0C6149D3" w:rsidR="00C614FE" w:rsidRPr="00C614FE" w:rsidRDefault="00C614FE" w:rsidP="00393224">
            <w:pPr>
              <w:spacing w:line="276" w:lineRule="auto"/>
              <w:rPr>
                <w:i/>
                <w:color w:val="FF0000"/>
              </w:rPr>
            </w:pPr>
            <w:r>
              <w:t>The site possession date shall be</w:t>
            </w:r>
            <w:r>
              <w:rPr>
                <w:u w:val="single"/>
              </w:rPr>
              <w:tab/>
            </w:r>
            <w:r w:rsidR="00393224">
              <w:rPr>
                <w:u w:val="single"/>
              </w:rPr>
              <w:t xml:space="preserve">available within 15 Days </w:t>
            </w:r>
            <w:r w:rsidR="00105792">
              <w:rPr>
                <w:u w:val="single"/>
              </w:rPr>
              <w:t xml:space="preserve">from the </w:t>
            </w:r>
            <w:r w:rsidR="00393224">
              <w:rPr>
                <w:u w:val="single"/>
              </w:rPr>
              <w:t xml:space="preserve"> letter or acceptance</w:t>
            </w:r>
          </w:p>
          <w:p w14:paraId="0FFBDF60" w14:textId="472D7FBD" w:rsidR="00C614FE" w:rsidRDefault="00F95DFF" w:rsidP="00C614FE">
            <w:pPr>
              <w:spacing w:line="276" w:lineRule="auto"/>
            </w:pPr>
            <w:r>
              <w:t>The start date 20/5</w:t>
            </w:r>
            <w:r w:rsidR="00D87F59" w:rsidRPr="00425372">
              <w:t>/202</w:t>
            </w:r>
            <w:r>
              <w:t>5</w:t>
            </w:r>
          </w:p>
        </w:tc>
      </w:tr>
      <w:tr w:rsidR="00015177" w14:paraId="775A23C3" w14:textId="77777777" w:rsidTr="009738D1">
        <w:trPr>
          <w:trHeight w:val="487"/>
        </w:trPr>
        <w:tc>
          <w:tcPr>
            <w:tcW w:w="2122" w:type="dxa"/>
            <w:shd w:val="clear" w:color="auto" w:fill="FFFFFF" w:themeFill="background1"/>
          </w:tcPr>
          <w:p w14:paraId="3DAE2C66" w14:textId="581AD66A" w:rsidR="00015177" w:rsidRDefault="00015177" w:rsidP="00202C30">
            <w:pPr>
              <w:rPr>
                <w:b/>
              </w:rPr>
            </w:pPr>
            <w:r>
              <w:rPr>
                <w:b/>
              </w:rPr>
              <w:t>14.1</w:t>
            </w:r>
          </w:p>
        </w:tc>
        <w:tc>
          <w:tcPr>
            <w:tcW w:w="7796" w:type="dxa"/>
            <w:shd w:val="clear" w:color="auto" w:fill="FFFFFF" w:themeFill="background1"/>
            <w:vAlign w:val="center"/>
          </w:tcPr>
          <w:p w14:paraId="3A6C2BD7" w14:textId="6E22F0A1" w:rsidR="00015177" w:rsidRDefault="00015177" w:rsidP="00105792">
            <w:pPr>
              <w:spacing w:line="276" w:lineRule="auto"/>
              <w:ind w:right="277"/>
            </w:pPr>
            <w:r>
              <w:t xml:space="preserve">The period for submission of the program is </w:t>
            </w:r>
            <w:r w:rsidR="00393224" w:rsidRPr="00105792">
              <w:t xml:space="preserve">15 </w:t>
            </w:r>
            <w:r w:rsidR="00287655">
              <w:t>d</w:t>
            </w:r>
            <w:r>
              <w:t xml:space="preserve">ays from the date of signature of agreement. </w:t>
            </w:r>
          </w:p>
          <w:p w14:paraId="2282D2FD" w14:textId="77777777" w:rsidR="00015177" w:rsidRDefault="00015177" w:rsidP="00105792">
            <w:pPr>
              <w:spacing w:line="276" w:lineRule="auto"/>
              <w:ind w:right="277"/>
            </w:pPr>
            <w:r>
              <w:t xml:space="preserve">The period between the program updates is </w:t>
            </w:r>
            <w:r w:rsidR="00393224" w:rsidRPr="00105792">
              <w:t xml:space="preserve">15 </w:t>
            </w:r>
            <w:r>
              <w:t>days.</w:t>
            </w:r>
          </w:p>
          <w:p w14:paraId="1D8B2EC3" w14:textId="63BD9BEE" w:rsidR="00105792" w:rsidRPr="00BA0A14" w:rsidRDefault="00105792" w:rsidP="00BA0A14">
            <w:pPr>
              <w:pStyle w:val="BodyTextIndent3"/>
              <w:ind w:right="277"/>
              <w:rPr>
                <w:sz w:val="24"/>
                <w:szCs w:val="24"/>
              </w:rPr>
            </w:pPr>
            <w:r w:rsidRPr="00105792">
              <w:rPr>
                <w:sz w:val="24"/>
                <w:szCs w:val="24"/>
              </w:rPr>
              <w:t xml:space="preserve">The </w:t>
            </w:r>
            <w:proofErr w:type="spellStart"/>
            <w:r w:rsidRPr="00105792">
              <w:rPr>
                <w:sz w:val="24"/>
                <w:szCs w:val="24"/>
              </w:rPr>
              <w:t>programme</w:t>
            </w:r>
            <w:proofErr w:type="spellEnd"/>
            <w:r w:rsidRPr="00105792">
              <w:rPr>
                <w:sz w:val="24"/>
                <w:szCs w:val="24"/>
              </w:rPr>
              <w:t xml:space="preserve"> shall be submitted within 28 days from the date of receipt of Letter of Acceptance.</w:t>
            </w:r>
          </w:p>
          <w:p w14:paraId="7F8DB9D7" w14:textId="77777777" w:rsidR="00105792" w:rsidRPr="00105792" w:rsidRDefault="00105792" w:rsidP="00105792">
            <w:pPr>
              <w:ind w:left="720" w:right="277"/>
              <w:jc w:val="both"/>
            </w:pPr>
          </w:p>
          <w:p w14:paraId="7B1F667C"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program shall be submitted in the form of CPM charts. The Contractor will also have a licensed copy of the software from a reputed firm which shall be accessible to the Engineer as well as his assistants. Contractor shall organize a training program for his and Engineer’s staff so that the program can be updated regularly as required. The Contractor shall pay a penalty of Rs. 200,000/- (Rupees Two Hundred Thousand only) for each day of delay in the submission of said </w:t>
            </w:r>
            <w:proofErr w:type="spellStart"/>
            <w:r w:rsidRPr="00641CDA">
              <w:t>Programme</w:t>
            </w:r>
            <w:proofErr w:type="spellEnd"/>
            <w:r w:rsidRPr="00641CDA">
              <w:t xml:space="preserve"> of </w:t>
            </w:r>
            <w:proofErr w:type="spellStart"/>
            <w:r w:rsidRPr="00641CDA">
              <w:t>programme</w:t>
            </w:r>
            <w:proofErr w:type="spellEnd"/>
            <w:r w:rsidRPr="00641CDA">
              <w:t>. The Employer shall recover such amount from any payment due to the Contractor under the Contract, on the Engineer’s recommendations.</w:t>
            </w:r>
          </w:p>
          <w:p w14:paraId="7EABAD23" w14:textId="77777777" w:rsidR="00105792" w:rsidRPr="00641CDA" w:rsidRDefault="00105792" w:rsidP="00105792">
            <w:pPr>
              <w:ind w:left="720" w:right="277"/>
              <w:jc w:val="both"/>
            </w:pPr>
          </w:p>
          <w:p w14:paraId="1B1E0EEE" w14:textId="77777777" w:rsidR="00105792" w:rsidRPr="00641CDA" w:rsidRDefault="00105792">
            <w:pPr>
              <w:widowControl w:val="0"/>
              <w:numPr>
                <w:ilvl w:val="0"/>
                <w:numId w:val="62"/>
              </w:numPr>
              <w:overflowPunct w:val="0"/>
              <w:autoSpaceDE w:val="0"/>
              <w:autoSpaceDN w:val="0"/>
              <w:adjustRightInd w:val="0"/>
              <w:ind w:right="277"/>
              <w:jc w:val="both"/>
              <w:textAlignment w:val="baseline"/>
            </w:pPr>
            <w:r w:rsidRPr="00641CDA">
              <w:t xml:space="preserve">The Contractor shall submit the Program of Works on Primavera for the agreement of the Engineer and approval of the Employer. All items of works and activities including mobilization should be </w:t>
            </w:r>
            <w:r w:rsidRPr="00641CDA">
              <w:lastRenderedPageBreak/>
              <w:t>included in the Program of Works. The program shall identify and highlight those activities, which are on the Critical Path. This program of works as scheduled shall form basis of Liquidated Damages pursuant to clauses 47.1 and 47.3 of Conditions of Contract. In addition, cash flow estimates shall be supported with inputs of over drafts organized with financial institutions at various stages of the projects to meet the funding requirements of the project. The Contractor shall supply and maintain at his site office for his and Engineer’s use a licensed copy of the project management computer software package namely Prima Vera or equivalent as used by the Contractor for programming, to monitor the progress. It shall be supplied complete with manuals and technical training and support for the duration of the Contract as per requirements assessed by the Engineer.</w:t>
            </w:r>
          </w:p>
          <w:p w14:paraId="6B2F73A2" w14:textId="77777777" w:rsidR="00105792" w:rsidRPr="00105792" w:rsidRDefault="00105792" w:rsidP="00105792">
            <w:pPr>
              <w:ind w:left="720" w:right="277"/>
              <w:jc w:val="both"/>
            </w:pPr>
          </w:p>
          <w:p w14:paraId="16741061" w14:textId="77777777" w:rsidR="00105792" w:rsidRPr="00641CDA" w:rsidRDefault="00105792" w:rsidP="00105792">
            <w:pPr>
              <w:ind w:left="720" w:right="277" w:hanging="540"/>
              <w:jc w:val="both"/>
            </w:pPr>
            <w:r w:rsidRPr="00641CDA">
              <w:t>(b)</w:t>
            </w:r>
            <w:r w:rsidRPr="00641CDA">
              <w:tab/>
              <w:t>In order to assist the Engineer, the Contractor shall be required to submit at 2 weeks intervals data to the Engineer on the cost and quantities and other data relevant to the monitoring of progress according to a particular format suitable for computer processing.</w:t>
            </w:r>
          </w:p>
          <w:p w14:paraId="7DA51CE5" w14:textId="77777777" w:rsidR="00105792" w:rsidRPr="00105792" w:rsidRDefault="00105792" w:rsidP="00105792">
            <w:pPr>
              <w:ind w:left="720" w:right="277"/>
              <w:jc w:val="both"/>
            </w:pPr>
          </w:p>
          <w:p w14:paraId="42527E38" w14:textId="77777777" w:rsidR="00105792" w:rsidRPr="00641CDA" w:rsidRDefault="00105792" w:rsidP="00105792">
            <w:pPr>
              <w:ind w:left="720" w:right="277" w:hanging="540"/>
              <w:jc w:val="both"/>
            </w:pPr>
            <w:r w:rsidRPr="00641CDA">
              <w:t>(c)</w:t>
            </w:r>
            <w:r w:rsidRPr="00641CDA">
              <w:tab/>
              <w:t xml:space="preserve">The </w:t>
            </w:r>
            <w:proofErr w:type="spellStart"/>
            <w:r w:rsidRPr="00641CDA">
              <w:t>programme</w:t>
            </w:r>
            <w:proofErr w:type="spellEnd"/>
            <w:r w:rsidRPr="00641CDA">
              <w:t xml:space="preserve"> should identify all items of work including temporary work. Progress reporting by the Contractor should be supported on a monthly basis with an up-to-date analysis of the progress including a statement on items, which are or are about to become critical to the progress of the work along with the proposals on how the Contractor intends to alleviate the situation.  </w:t>
            </w:r>
          </w:p>
          <w:p w14:paraId="71C0FC16" w14:textId="77777777" w:rsidR="00105792" w:rsidRPr="00105792" w:rsidRDefault="00105792" w:rsidP="00105792">
            <w:pPr>
              <w:ind w:right="277"/>
              <w:jc w:val="both"/>
            </w:pPr>
          </w:p>
          <w:p w14:paraId="1393DEB7" w14:textId="77777777" w:rsidR="00105792" w:rsidRPr="00105792" w:rsidRDefault="00105792" w:rsidP="00105792">
            <w:pPr>
              <w:pStyle w:val="BodyTextIndent3"/>
              <w:tabs>
                <w:tab w:val="left" w:pos="720"/>
              </w:tabs>
              <w:ind w:right="277" w:hanging="540"/>
              <w:rPr>
                <w:sz w:val="24"/>
                <w:szCs w:val="24"/>
              </w:rPr>
            </w:pPr>
            <w:r w:rsidRPr="00105792">
              <w:rPr>
                <w:sz w:val="24"/>
                <w:szCs w:val="24"/>
              </w:rPr>
              <w:t>(d)</w:t>
            </w:r>
            <w:r w:rsidRPr="00105792">
              <w:rPr>
                <w:sz w:val="24"/>
                <w:szCs w:val="24"/>
              </w:rPr>
              <w:tab/>
              <w:t xml:space="preserve">The </w:t>
            </w:r>
            <w:proofErr w:type="spellStart"/>
            <w:r w:rsidRPr="00105792">
              <w:rPr>
                <w:sz w:val="24"/>
                <w:szCs w:val="24"/>
              </w:rPr>
              <w:t>programme</w:t>
            </w:r>
            <w:proofErr w:type="spellEnd"/>
            <w:r w:rsidRPr="00105792">
              <w:rPr>
                <w:sz w:val="24"/>
                <w:szCs w:val="24"/>
              </w:rPr>
              <w:t xml:space="preserve"> should be resource based and must provide the critical resource. The </w:t>
            </w:r>
            <w:proofErr w:type="spellStart"/>
            <w:r w:rsidRPr="00105792">
              <w:rPr>
                <w:sz w:val="24"/>
                <w:szCs w:val="24"/>
              </w:rPr>
              <w:t>programme</w:t>
            </w:r>
            <w:proofErr w:type="spellEnd"/>
            <w:r w:rsidRPr="00105792">
              <w:rPr>
                <w:sz w:val="24"/>
                <w:szCs w:val="24"/>
              </w:rPr>
              <w:t xml:space="preserve"> must be drawn up on CPM.</w:t>
            </w:r>
          </w:p>
          <w:p w14:paraId="2AD3DCBC" w14:textId="77777777" w:rsidR="00105792" w:rsidRPr="00105792" w:rsidRDefault="00105792" w:rsidP="00105792">
            <w:pPr>
              <w:pStyle w:val="BodyTextIndent3"/>
              <w:tabs>
                <w:tab w:val="left" w:pos="720"/>
              </w:tabs>
              <w:ind w:right="277" w:hanging="540"/>
              <w:rPr>
                <w:sz w:val="24"/>
                <w:szCs w:val="24"/>
              </w:rPr>
            </w:pPr>
          </w:p>
          <w:p w14:paraId="1CC7F25D" w14:textId="77777777" w:rsidR="00105792" w:rsidRPr="00105792" w:rsidRDefault="00105792" w:rsidP="00105792">
            <w:pPr>
              <w:tabs>
                <w:tab w:val="left" w:pos="720"/>
                <w:tab w:val="left" w:pos="1440"/>
                <w:tab w:val="left" w:pos="2160"/>
                <w:tab w:val="left" w:pos="2880"/>
                <w:tab w:val="left" w:pos="3600"/>
              </w:tabs>
              <w:spacing w:after="80"/>
              <w:ind w:left="180" w:right="277" w:firstLine="540"/>
              <w:jc w:val="both"/>
            </w:pPr>
            <w:r w:rsidRPr="00105792">
              <w:t>General Requirements:</w:t>
            </w:r>
          </w:p>
          <w:p w14:paraId="3DA99A00" w14:textId="77777777" w:rsidR="00105792" w:rsidRPr="00641CDA" w:rsidRDefault="00105792" w:rsidP="00105792">
            <w:pPr>
              <w:spacing w:after="80"/>
              <w:ind w:left="1080" w:right="277" w:hanging="360"/>
              <w:jc w:val="both"/>
            </w:pPr>
            <w:r w:rsidRPr="00641CDA">
              <w:t>a.</w:t>
            </w:r>
            <w:r w:rsidRPr="00641CDA">
              <w:tab/>
              <w:t>Programme should be submitted (both hard and soft copy) strictly following the guidelines and format specified in this Clause.</w:t>
            </w:r>
          </w:p>
          <w:p w14:paraId="2E85BF07" w14:textId="77777777" w:rsidR="00105792" w:rsidRPr="00641CDA" w:rsidRDefault="00105792" w:rsidP="00105792">
            <w:pPr>
              <w:spacing w:after="80"/>
              <w:ind w:left="1080" w:right="277" w:hanging="360"/>
              <w:jc w:val="both"/>
            </w:pPr>
            <w:r w:rsidRPr="00641CDA">
              <w:t>b.</w:t>
            </w:r>
            <w:r w:rsidRPr="00641CDA">
              <w:tab/>
              <w:t>The Engineer at any time during the execution of the Works; direct the Contractor to change/modify the Programme / Schedule based on the Priority of Works.</w:t>
            </w:r>
          </w:p>
          <w:p w14:paraId="5BFE3EE4" w14:textId="77777777" w:rsidR="00105792" w:rsidRPr="00641CDA" w:rsidRDefault="00105792" w:rsidP="00105792">
            <w:pPr>
              <w:spacing w:after="80"/>
              <w:ind w:left="1080" w:right="277" w:hanging="360"/>
              <w:jc w:val="both"/>
            </w:pPr>
            <w:r w:rsidRPr="00641CDA">
              <w:t>c.</w:t>
            </w:r>
            <w:r w:rsidRPr="00641CDA">
              <w:tab/>
              <w:t>No payment shall be released to the Contractor prior to approval of the Base Line Programme by the Engineer.</w:t>
            </w:r>
          </w:p>
          <w:p w14:paraId="43BF9861" w14:textId="77777777" w:rsidR="00105792" w:rsidRPr="00641CDA" w:rsidRDefault="00105792" w:rsidP="00105792">
            <w:pPr>
              <w:spacing w:after="80"/>
              <w:ind w:left="1080" w:right="277" w:hanging="360"/>
              <w:jc w:val="both"/>
            </w:pPr>
            <w:r w:rsidRPr="00641CDA">
              <w:t>d.</w:t>
            </w:r>
            <w:r w:rsidRPr="00641CDA">
              <w:tab/>
              <w:t>Submittal of Programme consists of:</w:t>
            </w:r>
          </w:p>
          <w:p w14:paraId="28459C21" w14:textId="77777777" w:rsidR="00105792" w:rsidRPr="00641CDA" w:rsidRDefault="00105792" w:rsidP="00105792">
            <w:pPr>
              <w:tabs>
                <w:tab w:val="left" w:pos="390"/>
                <w:tab w:val="left" w:pos="1440"/>
              </w:tabs>
              <w:spacing w:line="276" w:lineRule="auto"/>
              <w:ind w:right="277" w:firstLine="1620"/>
              <w:jc w:val="both"/>
            </w:pPr>
            <w:r w:rsidRPr="00641CDA">
              <w:t>1.</w:t>
            </w:r>
            <w:r w:rsidRPr="00641CDA">
              <w:tab/>
              <w:t>Construction Schedule (CPM);</w:t>
            </w:r>
          </w:p>
          <w:p w14:paraId="11835E21" w14:textId="77777777" w:rsidR="00105792" w:rsidRPr="00641CDA" w:rsidRDefault="00105792" w:rsidP="00105792">
            <w:pPr>
              <w:tabs>
                <w:tab w:val="left" w:pos="390"/>
                <w:tab w:val="left" w:pos="1440"/>
              </w:tabs>
              <w:spacing w:line="276" w:lineRule="auto"/>
              <w:ind w:right="277" w:firstLine="1620"/>
              <w:jc w:val="both"/>
            </w:pPr>
            <w:r w:rsidRPr="00641CDA">
              <w:t>2.</w:t>
            </w:r>
            <w:r w:rsidRPr="00641CDA">
              <w:tab/>
              <w:t>Progress Curve/Project Cash Flow;</w:t>
            </w:r>
          </w:p>
          <w:p w14:paraId="77BEDE0B" w14:textId="77777777" w:rsidR="00105792" w:rsidRPr="00641CDA" w:rsidRDefault="00105792" w:rsidP="00105792">
            <w:pPr>
              <w:tabs>
                <w:tab w:val="left" w:pos="390"/>
                <w:tab w:val="left" w:pos="1440"/>
              </w:tabs>
              <w:spacing w:line="276" w:lineRule="auto"/>
              <w:ind w:right="277" w:firstLine="1620"/>
              <w:jc w:val="both"/>
            </w:pPr>
            <w:r w:rsidRPr="00641CDA">
              <w:lastRenderedPageBreak/>
              <w:t>3.</w:t>
            </w:r>
            <w:r w:rsidRPr="00641CDA">
              <w:tab/>
              <w:t>Critical Resources Usage Chart;</w:t>
            </w:r>
          </w:p>
          <w:p w14:paraId="705945D4" w14:textId="77777777" w:rsidR="00105792" w:rsidRPr="00641CDA" w:rsidRDefault="00105792" w:rsidP="00105792">
            <w:pPr>
              <w:tabs>
                <w:tab w:val="left" w:pos="390"/>
                <w:tab w:val="left" w:pos="1440"/>
              </w:tabs>
              <w:spacing w:line="276" w:lineRule="auto"/>
              <w:ind w:right="277" w:firstLine="1620"/>
              <w:jc w:val="both"/>
            </w:pPr>
            <w:r w:rsidRPr="00641CDA">
              <w:t>4.</w:t>
            </w:r>
            <w:r w:rsidRPr="00641CDA">
              <w:tab/>
              <w:t>Detailed Method Statement;</w:t>
            </w:r>
          </w:p>
          <w:p w14:paraId="2BD8BD58" w14:textId="77777777" w:rsidR="00105792" w:rsidRPr="00641CDA" w:rsidRDefault="00105792" w:rsidP="00105792">
            <w:pPr>
              <w:tabs>
                <w:tab w:val="left" w:pos="390"/>
                <w:tab w:val="left" w:pos="1440"/>
              </w:tabs>
              <w:spacing w:line="276" w:lineRule="auto"/>
              <w:ind w:right="277" w:firstLine="1620"/>
              <w:jc w:val="both"/>
            </w:pPr>
            <w:r w:rsidRPr="00641CDA">
              <w:t>5.</w:t>
            </w:r>
            <w:r w:rsidRPr="00641CDA">
              <w:tab/>
              <w:t>Material Procurement Plan;</w:t>
            </w:r>
          </w:p>
          <w:p w14:paraId="34E49F07" w14:textId="77777777" w:rsidR="00105792" w:rsidRPr="00641CDA" w:rsidRDefault="00105792" w:rsidP="00105792">
            <w:pPr>
              <w:tabs>
                <w:tab w:val="left" w:pos="390"/>
                <w:tab w:val="left" w:pos="1440"/>
              </w:tabs>
              <w:spacing w:line="276" w:lineRule="auto"/>
              <w:ind w:right="277" w:firstLine="1620"/>
              <w:jc w:val="both"/>
            </w:pPr>
            <w:r w:rsidRPr="00641CDA">
              <w:t>6.</w:t>
            </w:r>
            <w:r w:rsidRPr="00641CDA">
              <w:tab/>
              <w:t>Schedule of Submittals and Shop-Drawings;</w:t>
            </w:r>
          </w:p>
          <w:p w14:paraId="41B5A303" w14:textId="77777777" w:rsidR="00105792" w:rsidRPr="00641CDA" w:rsidRDefault="00105792" w:rsidP="00105792">
            <w:pPr>
              <w:tabs>
                <w:tab w:val="left" w:pos="390"/>
                <w:tab w:val="left" w:pos="1440"/>
              </w:tabs>
              <w:spacing w:line="276" w:lineRule="auto"/>
              <w:ind w:right="277" w:firstLine="1620"/>
              <w:jc w:val="both"/>
            </w:pPr>
            <w:r w:rsidRPr="00641CDA">
              <w:t>7.</w:t>
            </w:r>
            <w:r w:rsidRPr="00641CDA">
              <w:tab/>
              <w:t>Any other details as required by the Engineer;</w:t>
            </w:r>
          </w:p>
          <w:p w14:paraId="703B9143" w14:textId="77777777" w:rsidR="00105792" w:rsidRPr="00105792" w:rsidRDefault="00105792" w:rsidP="00105792">
            <w:pPr>
              <w:spacing w:after="80"/>
              <w:ind w:left="1440" w:right="277" w:hanging="720"/>
              <w:jc w:val="both"/>
            </w:pPr>
          </w:p>
          <w:p w14:paraId="3840BC1D" w14:textId="77777777" w:rsidR="00105792" w:rsidRPr="00105792" w:rsidRDefault="00105792" w:rsidP="00105792">
            <w:pPr>
              <w:spacing w:after="80"/>
              <w:ind w:left="1440" w:right="277" w:hanging="720"/>
              <w:jc w:val="both"/>
            </w:pPr>
            <w:r w:rsidRPr="00105792">
              <w:t>Construction Schedule:</w:t>
            </w:r>
          </w:p>
          <w:p w14:paraId="267D794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a.</w:t>
            </w:r>
            <w:r w:rsidRPr="00641CDA">
              <w:tab/>
              <w:t>Construction Schedule shall be developed on the basis of Work Breakdown Structure provided or approved by the Engineer.</w:t>
            </w:r>
          </w:p>
          <w:p w14:paraId="36A28358"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t>b.</w:t>
            </w:r>
            <w:r w:rsidRPr="00641CDA">
              <w:tab/>
              <w:t>Construction Schedule shall be detailed up to level 4 or as required by the Engineer.</w:t>
            </w:r>
          </w:p>
          <w:p w14:paraId="139585B0" w14:textId="77777777" w:rsidR="00105792" w:rsidRPr="00641CDA" w:rsidRDefault="00105792" w:rsidP="00105792">
            <w:pPr>
              <w:tabs>
                <w:tab w:val="left" w:pos="432"/>
              </w:tabs>
              <w:spacing w:after="80"/>
              <w:ind w:left="1080" w:right="277" w:hanging="360"/>
              <w:jc w:val="both"/>
            </w:pPr>
            <w:r w:rsidRPr="00641CDA">
              <w:t>c.</w:t>
            </w:r>
            <w:r w:rsidRPr="00641CDA">
              <w:tab/>
              <w:t>Durations of construction activity should be calculated practically in relation to quantity of work done and allocated resources. Any activity that demands duration greater than seven (07) calendar days should be split into number of activities to monitor the same accordingly.</w:t>
            </w:r>
          </w:p>
          <w:p w14:paraId="6A3665AF" w14:textId="77777777" w:rsidR="00105792" w:rsidRPr="00641CDA" w:rsidRDefault="00105792" w:rsidP="00105792">
            <w:pPr>
              <w:tabs>
                <w:tab w:val="left" w:pos="432"/>
              </w:tabs>
              <w:spacing w:after="80"/>
              <w:ind w:left="1080" w:right="277" w:hanging="360"/>
              <w:jc w:val="both"/>
            </w:pPr>
            <w:r w:rsidRPr="00641CDA">
              <w:t>d.</w:t>
            </w:r>
            <w:r w:rsidRPr="00641CDA">
              <w:tab/>
              <w:t>Construction activities of the schedule should be logically linked with preceding and succeeding activities and showed in submitted construction schedule.</w:t>
            </w:r>
          </w:p>
          <w:p w14:paraId="43E7E5FB" w14:textId="77777777" w:rsidR="00105792" w:rsidRPr="00641CDA" w:rsidRDefault="00105792" w:rsidP="00105792">
            <w:pPr>
              <w:tabs>
                <w:tab w:val="left" w:pos="432"/>
              </w:tabs>
              <w:spacing w:after="80"/>
              <w:ind w:left="1080" w:right="277" w:hanging="360"/>
              <w:jc w:val="both"/>
            </w:pPr>
            <w:r w:rsidRPr="00641CDA">
              <w:t>e.</w:t>
            </w:r>
            <w:r w:rsidRPr="00641CDA">
              <w:tab/>
              <w:t xml:space="preserve">Critical Activities and Critical Path of the project should be highlighted with red </w:t>
            </w:r>
            <w:proofErr w:type="spellStart"/>
            <w:r w:rsidRPr="00641CDA">
              <w:t>colour</w:t>
            </w:r>
            <w:proofErr w:type="spellEnd"/>
            <w:r w:rsidRPr="00641CDA">
              <w:t xml:space="preserve"> in bar chart and precedence diagram. Total Float for non-critical activities should also be shown in the schedule.</w:t>
            </w:r>
          </w:p>
          <w:p w14:paraId="326EAE3E"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f.</w:t>
            </w:r>
            <w:r w:rsidRPr="00641CDA">
              <w:tab/>
              <w:t xml:space="preserve">Appropriate quantity of direct resources (material, </w:t>
            </w:r>
            <w:proofErr w:type="spellStart"/>
            <w:r w:rsidRPr="00641CDA">
              <w:t>labour</w:t>
            </w:r>
            <w:proofErr w:type="spellEnd"/>
            <w:r w:rsidRPr="00641CDA">
              <w:t xml:space="preserve">, equipment and non-consumable material) should be allocated to all activities and showed in submitted construction schedule. </w:t>
            </w:r>
            <w:proofErr w:type="spellStart"/>
            <w:r w:rsidRPr="00641CDA">
              <w:t>Labour</w:t>
            </w:r>
            <w:proofErr w:type="spellEnd"/>
            <w:r w:rsidRPr="00641CDA">
              <w:t xml:space="preserve"> resource should be divided according to related trades (e.g. Mason, Operator, helper etc.) Contractor should make sure that no resource is being over allocated. Indirect resources should be allocated to supervision / summary activity.</w:t>
            </w:r>
          </w:p>
          <w:p w14:paraId="5B1F551E" w14:textId="77777777" w:rsidR="00105792" w:rsidRPr="00641CDA" w:rsidRDefault="00105792" w:rsidP="00105792">
            <w:pPr>
              <w:tabs>
                <w:tab w:val="left" w:pos="450"/>
                <w:tab w:val="left" w:pos="720"/>
                <w:tab w:val="left" w:pos="2160"/>
                <w:tab w:val="left" w:pos="2880"/>
                <w:tab w:val="left" w:pos="3600"/>
              </w:tabs>
              <w:spacing w:after="80"/>
              <w:ind w:left="1080" w:right="277" w:hanging="360"/>
              <w:jc w:val="both"/>
            </w:pPr>
            <w:r w:rsidRPr="00641CDA">
              <w:t>g.</w:t>
            </w:r>
            <w:r w:rsidRPr="00641CDA">
              <w:tab/>
              <w:t>BOQ amount should be loaded to each construction activity. Accrual basis should be indicated to construction activity.</w:t>
            </w:r>
          </w:p>
          <w:p w14:paraId="5C113C82" w14:textId="77777777" w:rsidR="00105792" w:rsidRPr="00641CDA" w:rsidRDefault="00105792" w:rsidP="00105792">
            <w:pPr>
              <w:tabs>
                <w:tab w:val="left" w:pos="450"/>
                <w:tab w:val="left" w:pos="2160"/>
                <w:tab w:val="left" w:pos="2880"/>
                <w:tab w:val="left" w:pos="3600"/>
              </w:tabs>
              <w:spacing w:after="80"/>
              <w:ind w:left="1080" w:right="277" w:hanging="360"/>
              <w:jc w:val="both"/>
            </w:pPr>
            <w:r w:rsidRPr="00641CDA">
              <w:t>h.</w:t>
            </w:r>
            <w:r w:rsidRPr="00641CDA">
              <w:tab/>
              <w:t>Construction Schedule should show Activity ID, Activity Description, BOQ Quantity, Duration, Start Date, Finish Date, Total Float, Predecessors, Resource names with quantity, BOQ Amount and timescale where the bars show start and finish dates.</w:t>
            </w:r>
          </w:p>
          <w:p w14:paraId="1C4B348D" w14:textId="77777777" w:rsidR="00105792" w:rsidRPr="00105792" w:rsidRDefault="00105792" w:rsidP="00105792">
            <w:pPr>
              <w:tabs>
                <w:tab w:val="left" w:pos="1440"/>
                <w:tab w:val="left" w:pos="2160"/>
                <w:tab w:val="left" w:pos="2880"/>
                <w:tab w:val="left" w:pos="3600"/>
              </w:tabs>
              <w:spacing w:after="80"/>
              <w:ind w:left="1440" w:right="277" w:hanging="720"/>
              <w:jc w:val="both"/>
            </w:pPr>
            <w:r w:rsidRPr="00105792">
              <w:rPr>
                <w:b/>
                <w:bCs/>
              </w:rPr>
              <w:t>Progress Curve / Projected Cash Flow</w:t>
            </w:r>
            <w:r w:rsidRPr="00105792">
              <w:t xml:space="preserve">: </w:t>
            </w:r>
          </w:p>
          <w:p w14:paraId="0C2BB93A" w14:textId="77777777" w:rsidR="00105792" w:rsidRPr="00641CDA" w:rsidRDefault="00105792" w:rsidP="00105792">
            <w:pPr>
              <w:tabs>
                <w:tab w:val="left" w:pos="390"/>
                <w:tab w:val="left" w:pos="720"/>
                <w:tab w:val="left" w:pos="2160"/>
                <w:tab w:val="left" w:pos="2880"/>
                <w:tab w:val="left" w:pos="3600"/>
              </w:tabs>
              <w:spacing w:after="80"/>
              <w:ind w:left="1080" w:right="277" w:hanging="360"/>
              <w:jc w:val="both"/>
            </w:pPr>
            <w:r w:rsidRPr="00641CDA">
              <w:lastRenderedPageBreak/>
              <w:t>a.</w:t>
            </w:r>
            <w:r w:rsidRPr="00641CDA">
              <w:tab/>
              <w:t>Progress Curve / Projected Cash Flow should be developed and presented on Project Management Software – Primavera Project Planner as stated above.</w:t>
            </w:r>
          </w:p>
          <w:p w14:paraId="046D9BCC" w14:textId="77777777" w:rsidR="00105792" w:rsidRPr="00641CDA" w:rsidRDefault="00105792" w:rsidP="00105792">
            <w:pPr>
              <w:tabs>
                <w:tab w:val="left" w:pos="390"/>
                <w:tab w:val="left" w:pos="450"/>
              </w:tabs>
              <w:spacing w:after="80"/>
              <w:ind w:left="1080" w:right="277" w:hanging="360"/>
              <w:jc w:val="both"/>
            </w:pPr>
            <w:r w:rsidRPr="00641CDA">
              <w:t>b.</w:t>
            </w:r>
            <w:r w:rsidRPr="00641CDA">
              <w:tab/>
              <w:t>S-Curve should be plotted between time (in weeks) and progress of work done (in % of work). The progress should be shown in cumulative percent of work done. Percent of work done should be calculated with the BOQ amount and payment terms.</w:t>
            </w:r>
          </w:p>
          <w:p w14:paraId="7BFE9DA6" w14:textId="77777777" w:rsidR="00105792" w:rsidRPr="00105792" w:rsidRDefault="00105792" w:rsidP="00105792">
            <w:pPr>
              <w:tabs>
                <w:tab w:val="left" w:pos="390"/>
                <w:tab w:val="left" w:pos="450"/>
              </w:tabs>
              <w:spacing w:after="80"/>
              <w:ind w:left="1080" w:right="277" w:hanging="360"/>
              <w:jc w:val="both"/>
            </w:pPr>
          </w:p>
          <w:p w14:paraId="71F2E083" w14:textId="77777777" w:rsidR="00105792" w:rsidRPr="00105792" w:rsidRDefault="00105792" w:rsidP="00105792">
            <w:pPr>
              <w:tabs>
                <w:tab w:val="left" w:pos="450"/>
                <w:tab w:val="left" w:pos="720"/>
                <w:tab w:val="left" w:pos="2160"/>
                <w:tab w:val="left" w:pos="2880"/>
                <w:tab w:val="left" w:pos="3600"/>
              </w:tabs>
              <w:spacing w:after="80"/>
              <w:ind w:left="720" w:right="277"/>
              <w:jc w:val="both"/>
              <w:rPr>
                <w:b/>
                <w:bCs/>
              </w:rPr>
            </w:pPr>
            <w:r w:rsidRPr="00105792">
              <w:rPr>
                <w:b/>
                <w:bCs/>
              </w:rPr>
              <w:t>Critical Resources Usage Chart:</w:t>
            </w:r>
          </w:p>
          <w:p w14:paraId="0D9C017F" w14:textId="77777777" w:rsidR="00105792" w:rsidRPr="00641CDA" w:rsidRDefault="00105792" w:rsidP="00105792">
            <w:pPr>
              <w:tabs>
                <w:tab w:val="left" w:pos="390"/>
                <w:tab w:val="left" w:pos="450"/>
              </w:tabs>
              <w:spacing w:after="80"/>
              <w:ind w:left="1080" w:right="277" w:hanging="360"/>
              <w:jc w:val="both"/>
            </w:pPr>
            <w:r w:rsidRPr="00641CDA">
              <w:t>a.</w:t>
            </w:r>
            <w:r w:rsidRPr="00641CDA">
              <w:tab/>
              <w:t>Critical Usage Chart should be developed.</w:t>
            </w:r>
          </w:p>
          <w:p w14:paraId="34F21B03" w14:textId="77777777" w:rsidR="00105792" w:rsidRPr="00641CDA" w:rsidRDefault="00105792" w:rsidP="00105792">
            <w:pPr>
              <w:tabs>
                <w:tab w:val="left" w:pos="390"/>
                <w:tab w:val="left" w:pos="450"/>
              </w:tabs>
              <w:spacing w:after="80"/>
              <w:ind w:left="1080" w:right="277" w:hanging="360"/>
              <w:jc w:val="both"/>
            </w:pPr>
            <w:r w:rsidRPr="00641CDA">
              <w:t>b.</w:t>
            </w:r>
            <w:r w:rsidRPr="00641CDA">
              <w:tab/>
              <w:t xml:space="preserve">List of Critical Resources included </w:t>
            </w:r>
            <w:proofErr w:type="spellStart"/>
            <w:r w:rsidRPr="00641CDA">
              <w:t>Labourers</w:t>
            </w:r>
            <w:proofErr w:type="spellEnd"/>
            <w:r w:rsidRPr="00641CDA">
              <w:t xml:space="preserve">, </w:t>
            </w:r>
            <w:proofErr w:type="spellStart"/>
            <w:r w:rsidRPr="00641CDA">
              <w:t>equipments</w:t>
            </w:r>
            <w:proofErr w:type="spellEnd"/>
            <w:r w:rsidRPr="00641CDA">
              <w:t>, consumable/non-consumable materials and/or identified by the Engineer.</w:t>
            </w:r>
          </w:p>
          <w:p w14:paraId="47030C92" w14:textId="77777777" w:rsidR="00105792" w:rsidRPr="00641CDA" w:rsidRDefault="00105792" w:rsidP="00105792">
            <w:pPr>
              <w:tabs>
                <w:tab w:val="left" w:pos="390"/>
                <w:tab w:val="left" w:pos="450"/>
              </w:tabs>
              <w:spacing w:after="80"/>
              <w:ind w:left="1080" w:right="277" w:hanging="360"/>
              <w:jc w:val="both"/>
            </w:pPr>
            <w:r w:rsidRPr="00641CDA">
              <w:t>c.</w:t>
            </w:r>
            <w:r w:rsidRPr="00641CDA">
              <w:tab/>
              <w:t>Resource usage chart should show Resource Name and weekly utilization (numbers) of resources on each activity.</w:t>
            </w:r>
          </w:p>
          <w:p w14:paraId="5B0605A5"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Detailed Method Statement:</w:t>
            </w:r>
          </w:p>
          <w:p w14:paraId="11136529" w14:textId="77777777" w:rsidR="00105792" w:rsidRPr="00641CDA" w:rsidRDefault="00105792">
            <w:pPr>
              <w:widowControl w:val="0"/>
              <w:numPr>
                <w:ilvl w:val="0"/>
                <w:numId w:val="61"/>
              </w:numPr>
              <w:tabs>
                <w:tab w:val="left" w:pos="390"/>
                <w:tab w:val="left" w:pos="720"/>
                <w:tab w:val="left" w:pos="1080"/>
                <w:tab w:val="left" w:pos="3600"/>
              </w:tabs>
              <w:overflowPunct w:val="0"/>
              <w:autoSpaceDE w:val="0"/>
              <w:autoSpaceDN w:val="0"/>
              <w:adjustRightInd w:val="0"/>
              <w:spacing w:after="80"/>
              <w:ind w:left="1080" w:right="277"/>
              <w:jc w:val="both"/>
              <w:textAlignment w:val="baseline"/>
            </w:pPr>
            <w:r w:rsidRPr="00641CDA">
              <w:t xml:space="preserve">Detailed method statement should be presented in descriptive format explaining the method of carrying out works, logistics, site layout, flow of work, quality and safety measures for each activity and any other details as required by the Engineer. </w:t>
            </w:r>
          </w:p>
          <w:p w14:paraId="301C7DAF" w14:textId="77777777" w:rsidR="00105792" w:rsidRPr="00105792" w:rsidRDefault="00105792" w:rsidP="00105792">
            <w:pPr>
              <w:tabs>
                <w:tab w:val="left" w:pos="450"/>
                <w:tab w:val="left" w:pos="1440"/>
                <w:tab w:val="left" w:pos="2160"/>
                <w:tab w:val="left" w:pos="2880"/>
                <w:tab w:val="left" w:pos="3600"/>
              </w:tabs>
              <w:spacing w:after="80"/>
              <w:ind w:left="1080" w:right="277" w:hanging="360"/>
              <w:jc w:val="both"/>
            </w:pPr>
            <w:r w:rsidRPr="00105792">
              <w:t>Material Procurement Plan:</w:t>
            </w:r>
          </w:p>
          <w:p w14:paraId="500E675C" w14:textId="77777777" w:rsidR="00105792" w:rsidRPr="00641CDA" w:rsidRDefault="00105792" w:rsidP="00105792">
            <w:pPr>
              <w:tabs>
                <w:tab w:val="left" w:pos="432"/>
              </w:tabs>
              <w:spacing w:after="80"/>
              <w:ind w:left="1080" w:right="277" w:hanging="720"/>
              <w:jc w:val="both"/>
            </w:pPr>
            <w:r w:rsidRPr="00641CDA">
              <w:tab/>
            </w:r>
            <w:r w:rsidRPr="00641CDA">
              <w:tab/>
              <w:t>Material Procurement Plan for major items of purchase should be presented in a Tabular Format to be submitted to the Engineer for pre-approval. The Plan must as a minimum show the list of local &amp; imported materials to be used, their specification reference, and planned dates for submittal to Consultant, approval process, placing of order, vendor contact, required delivery on site, status of Line of Credit (LOC) if applicable, and usage of material.</w:t>
            </w:r>
          </w:p>
          <w:p w14:paraId="53A00485" w14:textId="77777777" w:rsidR="00105792" w:rsidRPr="00105792" w:rsidRDefault="00105792" w:rsidP="00105792">
            <w:pPr>
              <w:tabs>
                <w:tab w:val="left" w:pos="1440"/>
                <w:tab w:val="left" w:pos="2160"/>
                <w:tab w:val="left" w:pos="2880"/>
                <w:tab w:val="left" w:pos="3600"/>
              </w:tabs>
              <w:spacing w:after="80"/>
              <w:ind w:left="1080" w:right="277" w:hanging="360"/>
              <w:jc w:val="both"/>
            </w:pPr>
          </w:p>
          <w:p w14:paraId="3CDA42D3" w14:textId="77777777" w:rsidR="00105792" w:rsidRPr="00105792" w:rsidRDefault="00105792" w:rsidP="00105792">
            <w:pPr>
              <w:tabs>
                <w:tab w:val="left" w:pos="1440"/>
                <w:tab w:val="left" w:pos="2160"/>
                <w:tab w:val="left" w:pos="2880"/>
                <w:tab w:val="left" w:pos="3600"/>
              </w:tabs>
              <w:spacing w:after="80"/>
              <w:ind w:left="1080" w:right="277" w:hanging="360"/>
              <w:jc w:val="both"/>
            </w:pPr>
            <w:r w:rsidRPr="00105792">
              <w:t>Schedule of Shop Drawings and Submittals:</w:t>
            </w:r>
          </w:p>
          <w:p w14:paraId="1C4270B2" w14:textId="77777777" w:rsidR="00105792" w:rsidRPr="00105792" w:rsidRDefault="00105792" w:rsidP="00105792">
            <w:pPr>
              <w:pStyle w:val="FIDICSectionBegin"/>
              <w:tabs>
                <w:tab w:val="left" w:pos="72"/>
              </w:tabs>
              <w:spacing w:after="80"/>
              <w:ind w:left="1080" w:right="277" w:hanging="72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Schedule of Shop Drawings and other Submittals should be presented in a Tabular Format to be submitted to the Engineer for pre-approval. Plan must as a minimum show the list of shop drawings required and their specification reference, planned dates for submittal to consultant, approval process, and usage of shop drawing.</w:t>
            </w:r>
          </w:p>
          <w:p w14:paraId="3BEA208D"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p>
          <w:p w14:paraId="1FEF8A6E"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Cash Flow Estimates:</w:t>
            </w:r>
          </w:p>
          <w:p w14:paraId="439E6332" w14:textId="77777777" w:rsidR="00105792" w:rsidRPr="00105792" w:rsidRDefault="00105792" w:rsidP="00105792">
            <w:pPr>
              <w:pStyle w:val="FIDICSectionBegin"/>
              <w:tabs>
                <w:tab w:val="left" w:pos="72"/>
              </w:tabs>
              <w:spacing w:after="80"/>
              <w:ind w:left="1080" w:right="277" w:hanging="360"/>
              <w:jc w:val="both"/>
              <w:rPr>
                <w:rFonts w:eastAsia="Times New Roman" w:cs="Times New Roman"/>
                <w:b w:val="0"/>
                <w:bCs w:val="0"/>
                <w:color w:val="auto"/>
                <w:sz w:val="24"/>
                <w:szCs w:val="24"/>
                <w:lang w:eastAsia="en-US"/>
              </w:rPr>
            </w:pPr>
            <w:r w:rsidRPr="00105792">
              <w:rPr>
                <w:rFonts w:eastAsia="Times New Roman" w:cs="Times New Roman"/>
                <w:b w:val="0"/>
                <w:bCs w:val="0"/>
                <w:color w:val="auto"/>
                <w:sz w:val="24"/>
                <w:szCs w:val="24"/>
                <w:lang w:eastAsia="en-US"/>
              </w:rPr>
              <w:tab/>
              <w:t xml:space="preserve">The Contractor shall, within 28 days from the receipt of the Letter of Acceptance, provide to the Engineer for his information a detailed cash flow estimates in quarterly </w:t>
            </w:r>
            <w:r w:rsidRPr="00105792">
              <w:rPr>
                <w:rFonts w:eastAsia="Times New Roman" w:cs="Times New Roman"/>
                <w:b w:val="0"/>
                <w:bCs w:val="0"/>
                <w:color w:val="auto"/>
                <w:sz w:val="24"/>
                <w:szCs w:val="24"/>
                <w:lang w:eastAsia="en-US"/>
              </w:rPr>
              <w:lastRenderedPageBreak/>
              <w:t>periods, of all payments to which the Contractor will be entitled under the Contract and the Contractor shall subsequently supply revised cash flow estimates at quarterly intervals, if required to do so by the Engineer.</w:t>
            </w:r>
          </w:p>
          <w:p w14:paraId="5DEA0F4F" w14:textId="56C36EE9" w:rsidR="00105792" w:rsidRDefault="00105792" w:rsidP="00015177">
            <w:pPr>
              <w:spacing w:line="276" w:lineRule="auto"/>
            </w:pPr>
          </w:p>
        </w:tc>
      </w:tr>
      <w:tr w:rsidR="00015177" w14:paraId="17499CDB" w14:textId="77777777" w:rsidTr="009738D1">
        <w:trPr>
          <w:trHeight w:val="487"/>
        </w:trPr>
        <w:tc>
          <w:tcPr>
            <w:tcW w:w="2122" w:type="dxa"/>
            <w:shd w:val="clear" w:color="auto" w:fill="D9E2F3" w:themeFill="accent1" w:themeFillTint="33"/>
          </w:tcPr>
          <w:p w14:paraId="7165201E" w14:textId="7E132F75" w:rsidR="00015177" w:rsidRDefault="00015177" w:rsidP="00202C30">
            <w:pPr>
              <w:rPr>
                <w:b/>
              </w:rPr>
            </w:pPr>
            <w:r>
              <w:rPr>
                <w:b/>
              </w:rPr>
              <w:lastRenderedPageBreak/>
              <w:t>20</w:t>
            </w:r>
          </w:p>
        </w:tc>
        <w:tc>
          <w:tcPr>
            <w:tcW w:w="7796" w:type="dxa"/>
            <w:shd w:val="clear" w:color="auto" w:fill="D9E2F3" w:themeFill="accent1" w:themeFillTint="33"/>
            <w:vAlign w:val="center"/>
          </w:tcPr>
          <w:p w14:paraId="4F8E0B05" w14:textId="72D436BE" w:rsidR="00015177" w:rsidRDefault="004111F0" w:rsidP="00015177">
            <w:pPr>
              <w:spacing w:line="276" w:lineRule="auto"/>
            </w:pPr>
            <w:r>
              <w:t xml:space="preserve">The Quantities set out in the Bill of Quantities are the estimated quantities for the works, and </w:t>
            </w:r>
            <w:proofErr w:type="spellStart"/>
            <w:r>
              <w:t>thery</w:t>
            </w:r>
            <w:proofErr w:type="spellEnd"/>
            <w:r>
              <w:t xml:space="preserve"> are not to be taken as the actual and correct quantities of the works to be executed by contractor in fulfilment of his obligations under the contract</w:t>
            </w:r>
          </w:p>
        </w:tc>
      </w:tr>
      <w:tr w:rsidR="00015177" w14:paraId="73D1DC10" w14:textId="77777777" w:rsidTr="009738D1">
        <w:trPr>
          <w:trHeight w:val="487"/>
        </w:trPr>
        <w:tc>
          <w:tcPr>
            <w:tcW w:w="2122" w:type="dxa"/>
            <w:shd w:val="clear" w:color="auto" w:fill="FFFFFF" w:themeFill="background1"/>
          </w:tcPr>
          <w:p w14:paraId="297C8C06" w14:textId="69B2D8F8" w:rsidR="00015177" w:rsidRDefault="00015177" w:rsidP="00202C30">
            <w:pPr>
              <w:rPr>
                <w:b/>
              </w:rPr>
            </w:pPr>
            <w:r>
              <w:rPr>
                <w:b/>
              </w:rPr>
              <w:t>2</w:t>
            </w:r>
            <w:r w:rsidR="004A35CF">
              <w:rPr>
                <w:b/>
              </w:rPr>
              <w:t>1</w:t>
            </w:r>
            <w:r>
              <w:rPr>
                <w:b/>
              </w:rPr>
              <w:t>.1</w:t>
            </w:r>
          </w:p>
        </w:tc>
        <w:tc>
          <w:tcPr>
            <w:tcW w:w="7796" w:type="dxa"/>
            <w:shd w:val="clear" w:color="auto" w:fill="FFFFFF" w:themeFill="background1"/>
            <w:vAlign w:val="center"/>
          </w:tcPr>
          <w:p w14:paraId="2A149CD8" w14:textId="2BAF8F30" w:rsidR="00015177" w:rsidRDefault="000D1598" w:rsidP="00015177">
            <w:pPr>
              <w:spacing w:line="276" w:lineRule="auto"/>
            </w:pPr>
            <w:r>
              <w:t xml:space="preserve">The Contractor shall not make any such variation without an instruction of the </w:t>
            </w:r>
            <w:r w:rsidR="0083322F">
              <w:t>Project Manager</w:t>
            </w:r>
            <w:r>
              <w:t xml:space="preserve">, Provided that no instructions shall be required for increase of decrease in the </w:t>
            </w:r>
            <w:proofErr w:type="spellStart"/>
            <w:r>
              <w:t>quanity</w:t>
            </w:r>
            <w:proofErr w:type="spellEnd"/>
            <w:r>
              <w:t xml:space="preserve"> of any works where such increase or decrease is not the result of an instruction given under this clause, but is the result of quantities </w:t>
            </w:r>
            <w:proofErr w:type="spellStart"/>
            <w:r>
              <w:t>execeeding</w:t>
            </w:r>
            <w:proofErr w:type="spellEnd"/>
            <w:r>
              <w:t xml:space="preserve"> or being less than those stated in the Bill of Quantities.</w:t>
            </w:r>
          </w:p>
        </w:tc>
      </w:tr>
      <w:tr w:rsidR="00015177" w14:paraId="4BDFF9A9" w14:textId="77777777" w:rsidTr="009738D1">
        <w:trPr>
          <w:trHeight w:val="487"/>
        </w:trPr>
        <w:tc>
          <w:tcPr>
            <w:tcW w:w="2122" w:type="dxa"/>
            <w:shd w:val="clear" w:color="auto" w:fill="D9E2F3" w:themeFill="accent1" w:themeFillTint="33"/>
          </w:tcPr>
          <w:p w14:paraId="74A81347" w14:textId="45398401" w:rsidR="00015177" w:rsidRDefault="00015177" w:rsidP="00202C30">
            <w:pPr>
              <w:rPr>
                <w:b/>
              </w:rPr>
            </w:pPr>
            <w:r>
              <w:rPr>
                <w:b/>
              </w:rPr>
              <w:t>2</w:t>
            </w:r>
            <w:r w:rsidR="004A35CF">
              <w:rPr>
                <w:b/>
              </w:rPr>
              <w:t>2</w:t>
            </w:r>
            <w:r>
              <w:rPr>
                <w:b/>
              </w:rPr>
              <w:t>.4</w:t>
            </w:r>
          </w:p>
        </w:tc>
        <w:tc>
          <w:tcPr>
            <w:tcW w:w="7796" w:type="dxa"/>
            <w:shd w:val="clear" w:color="auto" w:fill="D9E2F3" w:themeFill="accent1" w:themeFillTint="33"/>
            <w:vAlign w:val="center"/>
          </w:tcPr>
          <w:p w14:paraId="4168F401" w14:textId="318F6522" w:rsidR="005C7665" w:rsidRDefault="00F30EE7" w:rsidP="005C7665">
            <w:pPr>
              <w:spacing w:line="276" w:lineRule="auto"/>
            </w:pPr>
            <w:r>
              <w:t xml:space="preserve">The </w:t>
            </w:r>
            <w:proofErr w:type="spellStart"/>
            <w:r w:rsidR="0083322F">
              <w:t>Propject</w:t>
            </w:r>
            <w:proofErr w:type="spellEnd"/>
            <w:r w:rsidR="0083322F">
              <w:t xml:space="preserve"> Manager</w:t>
            </w:r>
            <w:r>
              <w:t xml:space="preserve"> shall, except as otherwise stated, ascertain and determine by measurement the value of the works in accordance with the contract and the contractor shall be paid that value in accordance </w:t>
            </w:r>
            <w:r w:rsidR="0083322F">
              <w:t>clause 22.2. The Project Manger shall, when he required any part of the works to be measured, give reasonable notice to the contractor’s authorized agent, who shall:</w:t>
            </w:r>
          </w:p>
          <w:p w14:paraId="65279B79" w14:textId="335DC875" w:rsidR="0083322F" w:rsidRDefault="0083322F" w:rsidP="0083322F">
            <w:pPr>
              <w:pStyle w:val="ListParagraph"/>
              <w:numPr>
                <w:ilvl w:val="4"/>
                <w:numId w:val="26"/>
              </w:numPr>
              <w:spacing w:line="276" w:lineRule="auto"/>
            </w:pPr>
            <w:r>
              <w:t>Forthwith attend or send a qualified representative to assist the engineer in making such measurement, and</w:t>
            </w:r>
          </w:p>
          <w:p w14:paraId="2FDFFE22" w14:textId="6A9396A6" w:rsidR="0083322F" w:rsidRDefault="0083322F" w:rsidP="0083322F">
            <w:pPr>
              <w:pStyle w:val="ListParagraph"/>
              <w:numPr>
                <w:ilvl w:val="4"/>
                <w:numId w:val="26"/>
              </w:numPr>
              <w:spacing w:line="276" w:lineRule="auto"/>
            </w:pPr>
            <w:r>
              <w:t xml:space="preserve">Supply all </w:t>
            </w:r>
            <w:proofErr w:type="spellStart"/>
            <w:r>
              <w:t>particulares</w:t>
            </w:r>
            <w:proofErr w:type="spellEnd"/>
            <w:r>
              <w:t xml:space="preserve"> required by the engin</w:t>
            </w:r>
            <w:r w:rsidR="00383A4B">
              <w:t>e</w:t>
            </w:r>
            <w:r>
              <w:t>er.</w:t>
            </w:r>
          </w:p>
          <w:p w14:paraId="1BB08396" w14:textId="0941997F" w:rsidR="0083322F" w:rsidRDefault="0083322F" w:rsidP="0083322F">
            <w:pPr>
              <w:pStyle w:val="ListParagraph"/>
              <w:spacing w:line="276" w:lineRule="auto"/>
              <w:ind w:left="1800"/>
            </w:pPr>
            <w:r>
              <w:t xml:space="preserve">Should the </w:t>
            </w:r>
            <w:proofErr w:type="spellStart"/>
            <w:r>
              <w:t>constractor</w:t>
            </w:r>
            <w:proofErr w:type="spellEnd"/>
            <w:r>
              <w:t xml:space="preserve">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Project Manager shall prepare records and drawings as the work </w:t>
            </w:r>
            <w:r w:rsidR="00051C31">
              <w:t xml:space="preserve">proceeds and the contractor, as and when called upon to do so in writing. Shall. Within 14 days, attend to </w:t>
            </w:r>
            <w:proofErr w:type="spellStart"/>
            <w:r w:rsidR="00051C31">
              <w:t>examince</w:t>
            </w:r>
            <w:proofErr w:type="spellEnd"/>
            <w:r w:rsidR="00051C31">
              <w:t xml:space="preserve"> and agree such record and drawings with the project manager and shall sign the same when so agreed. If the contractor does not </w:t>
            </w:r>
            <w:proofErr w:type="spellStart"/>
            <w:r w:rsidR="00051C31">
              <w:t>atted</w:t>
            </w:r>
            <w:proofErr w:type="spellEnd"/>
            <w:r w:rsidR="00051C31">
              <w:t xml:space="preserve"> to examine of such records and drawings, the contractor does </w:t>
            </w:r>
            <w:r w:rsidR="005C3CAA">
              <w:t>not agree the same or does not sign the same as agreed, they shall nevertheless be taken to be correct , unless the contractor.</w:t>
            </w:r>
            <w:r>
              <w:t xml:space="preserve"> </w:t>
            </w:r>
          </w:p>
          <w:p w14:paraId="6EF86FA5" w14:textId="69140DF9" w:rsidR="0083322F" w:rsidRDefault="0083322F" w:rsidP="005C7665">
            <w:pPr>
              <w:spacing w:line="276" w:lineRule="auto"/>
            </w:pPr>
          </w:p>
        </w:tc>
      </w:tr>
      <w:tr w:rsidR="00015177" w14:paraId="10BC72C2" w14:textId="77777777" w:rsidTr="009738D1">
        <w:trPr>
          <w:trHeight w:val="487"/>
        </w:trPr>
        <w:tc>
          <w:tcPr>
            <w:tcW w:w="2122" w:type="dxa"/>
            <w:shd w:val="clear" w:color="auto" w:fill="FFFFFF" w:themeFill="background1"/>
          </w:tcPr>
          <w:p w14:paraId="06602AAE" w14:textId="29FF901D" w:rsidR="00015177" w:rsidRDefault="00015177" w:rsidP="00202C30">
            <w:pPr>
              <w:rPr>
                <w:b/>
              </w:rPr>
            </w:pPr>
            <w:r>
              <w:rPr>
                <w:b/>
              </w:rPr>
              <w:lastRenderedPageBreak/>
              <w:t>24.1</w:t>
            </w:r>
          </w:p>
        </w:tc>
        <w:tc>
          <w:tcPr>
            <w:tcW w:w="7796" w:type="dxa"/>
            <w:shd w:val="clear" w:color="auto" w:fill="FFFFFF" w:themeFill="background1"/>
            <w:vAlign w:val="center"/>
          </w:tcPr>
          <w:p w14:paraId="1DF23DCB" w14:textId="6DC40130" w:rsidR="00015177" w:rsidRDefault="00015177" w:rsidP="00015177">
            <w:pPr>
              <w:spacing w:line="276" w:lineRule="auto"/>
            </w:pPr>
            <w:r>
              <w:t>The following are additional compensation events:</w:t>
            </w:r>
          </w:p>
          <w:p w14:paraId="71394AEB" w14:textId="138E4BCB" w:rsidR="00015177" w:rsidRDefault="0095146F" w:rsidP="003929A2">
            <w:pPr>
              <w:pStyle w:val="Header3-Paragraph"/>
              <w:numPr>
                <w:ilvl w:val="0"/>
                <w:numId w:val="45"/>
              </w:numPr>
            </w:pPr>
            <w:r>
              <w:t>Fail</w:t>
            </w:r>
            <w:r w:rsidR="00BA0A14">
              <w:t>ure</w:t>
            </w:r>
            <w:r>
              <w:t xml:space="preserve"> to </w:t>
            </w:r>
            <w:r w:rsidR="00BA0A14">
              <w:t>h</w:t>
            </w:r>
            <w:r>
              <w:t xml:space="preserve">ire </w:t>
            </w:r>
            <w:r w:rsidR="00BA0A14">
              <w:t xml:space="preserve">and deploy a competent </w:t>
            </w:r>
            <w:r>
              <w:t xml:space="preserve">Project </w:t>
            </w:r>
            <w:proofErr w:type="spellStart"/>
            <w:r>
              <w:t>Manger</w:t>
            </w:r>
            <w:proofErr w:type="spellEnd"/>
            <w:r>
              <w:t xml:space="preserve"> </w:t>
            </w:r>
            <w:r w:rsidR="00BA0A14">
              <w:t xml:space="preserve">along </w:t>
            </w:r>
            <w:proofErr w:type="gramStart"/>
            <w:r w:rsidR="00BA0A14">
              <w:t xml:space="preserve">with </w:t>
            </w:r>
            <w:r>
              <w:t xml:space="preserve"> </w:t>
            </w:r>
            <w:r w:rsidR="00BA0A14">
              <w:t>r</w:t>
            </w:r>
            <w:r>
              <w:t>elevant</w:t>
            </w:r>
            <w:proofErr w:type="gramEnd"/>
            <w:r>
              <w:t xml:space="preserve"> </w:t>
            </w:r>
            <w:r w:rsidR="00BA0A14">
              <w:t>s</w:t>
            </w:r>
            <w:r>
              <w:t>taff</w:t>
            </w:r>
            <w:r w:rsidR="00BA0A14">
              <w:t xml:space="preserve"> as per the Contract.</w:t>
            </w:r>
          </w:p>
          <w:p w14:paraId="32520CA9" w14:textId="2ACB34A2" w:rsidR="00015177" w:rsidRDefault="0095146F" w:rsidP="00BA0A14">
            <w:pPr>
              <w:pStyle w:val="ListParagraph"/>
              <w:numPr>
                <w:ilvl w:val="0"/>
                <w:numId w:val="45"/>
              </w:numPr>
              <w:spacing w:line="276" w:lineRule="auto"/>
            </w:pPr>
            <w:r>
              <w:t>Fail</w:t>
            </w:r>
            <w:r w:rsidR="00BA0A14">
              <w:t xml:space="preserve">ure </w:t>
            </w:r>
            <w:r>
              <w:t xml:space="preserve">to submit </w:t>
            </w:r>
            <w:r w:rsidR="00BA0A14">
              <w:t xml:space="preserve">inappropriate </w:t>
            </w:r>
            <w:r>
              <w:t>Work Programme</w:t>
            </w:r>
            <w:r w:rsidR="00BA0A14">
              <w:t>.</w:t>
            </w:r>
          </w:p>
        </w:tc>
      </w:tr>
      <w:tr w:rsidR="00015177" w14:paraId="738F81CD" w14:textId="77777777" w:rsidTr="009738D1">
        <w:trPr>
          <w:trHeight w:val="487"/>
        </w:trPr>
        <w:tc>
          <w:tcPr>
            <w:tcW w:w="2122" w:type="dxa"/>
            <w:shd w:val="clear" w:color="auto" w:fill="D9E2F3" w:themeFill="accent1" w:themeFillTint="33"/>
          </w:tcPr>
          <w:p w14:paraId="3F37F380" w14:textId="62DCC0D3" w:rsidR="00015177" w:rsidRDefault="00015177" w:rsidP="00202C30">
            <w:pPr>
              <w:rPr>
                <w:b/>
              </w:rPr>
            </w:pPr>
            <w:r>
              <w:rPr>
                <w:b/>
              </w:rPr>
              <w:t>26.1</w:t>
            </w:r>
          </w:p>
        </w:tc>
        <w:tc>
          <w:tcPr>
            <w:tcW w:w="7796" w:type="dxa"/>
            <w:shd w:val="clear" w:color="auto" w:fill="D9E2F3" w:themeFill="accent1" w:themeFillTint="33"/>
            <w:vAlign w:val="center"/>
          </w:tcPr>
          <w:p w14:paraId="381D50AD" w14:textId="7B7E30FE" w:rsidR="00015177" w:rsidRPr="00D87F59" w:rsidRDefault="00015177" w:rsidP="00015177">
            <w:pPr>
              <w:spacing w:line="276" w:lineRule="auto"/>
              <w:rPr>
                <w:color w:val="000000" w:themeColor="text1"/>
              </w:rPr>
            </w:pPr>
            <w:r w:rsidRPr="00D87F59">
              <w:rPr>
                <w:color w:val="000000" w:themeColor="text1"/>
              </w:rPr>
              <w:t xml:space="preserve">The liquidated damages for the whole of the </w:t>
            </w:r>
            <w:r w:rsidR="00287655" w:rsidRPr="00D87F59">
              <w:rPr>
                <w:color w:val="000000" w:themeColor="text1"/>
              </w:rPr>
              <w:t>w</w:t>
            </w:r>
            <w:r w:rsidRPr="00D87F59">
              <w:rPr>
                <w:color w:val="000000" w:themeColor="text1"/>
              </w:rPr>
              <w:t xml:space="preserve">orks are </w:t>
            </w:r>
            <w:r w:rsidR="0095146F" w:rsidRPr="00D87F59">
              <w:rPr>
                <w:i/>
                <w:color w:val="000000" w:themeColor="text1"/>
              </w:rPr>
              <w:t>0.1%</w:t>
            </w:r>
            <w:r w:rsidRPr="00D87F59">
              <w:rPr>
                <w:color w:val="000000" w:themeColor="text1"/>
              </w:rPr>
              <w:t xml:space="preserve"> of the final contract price per day.</w:t>
            </w:r>
          </w:p>
          <w:p w14:paraId="57ACD0FE" w14:textId="324411CB" w:rsidR="00015177" w:rsidRPr="00D87F59" w:rsidRDefault="00015177" w:rsidP="00015177">
            <w:pPr>
              <w:spacing w:line="276" w:lineRule="auto"/>
              <w:rPr>
                <w:color w:val="000000" w:themeColor="text1"/>
              </w:rPr>
            </w:pPr>
            <w:r w:rsidRPr="00D87F59">
              <w:rPr>
                <w:color w:val="000000" w:themeColor="text1"/>
              </w:rPr>
              <w:t xml:space="preserve">The liquidated damages for each </w:t>
            </w:r>
            <w:r w:rsidR="00287655" w:rsidRPr="00D87F59">
              <w:rPr>
                <w:color w:val="000000" w:themeColor="text1"/>
              </w:rPr>
              <w:t>s</w:t>
            </w:r>
            <w:r w:rsidRPr="00D87F59">
              <w:rPr>
                <w:color w:val="000000" w:themeColor="text1"/>
              </w:rPr>
              <w:t xml:space="preserve">ection of the works is </w:t>
            </w:r>
            <w:r w:rsidR="0095146F" w:rsidRPr="00D87F59">
              <w:rPr>
                <w:i/>
                <w:color w:val="000000" w:themeColor="text1"/>
              </w:rPr>
              <w:t>10%</w:t>
            </w:r>
            <w:r w:rsidRPr="00D87F59">
              <w:rPr>
                <w:color w:val="000000" w:themeColor="text1"/>
              </w:rPr>
              <w:t xml:space="preserve"> of the final contract price per day.</w:t>
            </w:r>
          </w:p>
          <w:p w14:paraId="60854406" w14:textId="117E1E32" w:rsidR="00015177" w:rsidRDefault="00015177" w:rsidP="0095146F">
            <w:pPr>
              <w:spacing w:line="276" w:lineRule="auto"/>
            </w:pPr>
            <w:r w:rsidRPr="00D87F59">
              <w:rPr>
                <w:color w:val="000000" w:themeColor="text1"/>
              </w:rPr>
              <w:t>The maxi</w:t>
            </w:r>
            <w:r>
              <w:t xml:space="preserve">mum amount of liquidated damages for the whole of the works is </w:t>
            </w:r>
            <w:r w:rsidR="0095146F" w:rsidRPr="00D87F59">
              <w:rPr>
                <w:i/>
                <w:color w:val="000000" w:themeColor="text1"/>
              </w:rPr>
              <w:t>10%</w:t>
            </w:r>
            <w:r w:rsidRPr="00D87F59">
              <w:rPr>
                <w:color w:val="000000" w:themeColor="text1"/>
              </w:rPr>
              <w:t xml:space="preserve"> </w:t>
            </w:r>
            <w:r>
              <w:t>of the final contract price.</w:t>
            </w:r>
          </w:p>
        </w:tc>
      </w:tr>
      <w:tr w:rsidR="00015177" w14:paraId="797C9D52" w14:textId="77777777" w:rsidTr="009738D1">
        <w:trPr>
          <w:trHeight w:val="487"/>
        </w:trPr>
        <w:tc>
          <w:tcPr>
            <w:tcW w:w="2122" w:type="dxa"/>
            <w:shd w:val="clear" w:color="auto" w:fill="FFFFFF" w:themeFill="background1"/>
          </w:tcPr>
          <w:p w14:paraId="05D5AE16" w14:textId="3CAC4FD8" w:rsidR="00015177" w:rsidRDefault="00015177" w:rsidP="00202C30">
            <w:pPr>
              <w:rPr>
                <w:b/>
              </w:rPr>
            </w:pPr>
            <w:r>
              <w:rPr>
                <w:b/>
              </w:rPr>
              <w:t>27.1</w:t>
            </w:r>
          </w:p>
        </w:tc>
        <w:tc>
          <w:tcPr>
            <w:tcW w:w="7796" w:type="dxa"/>
            <w:shd w:val="clear" w:color="auto" w:fill="FFFFFF" w:themeFill="background1"/>
            <w:vAlign w:val="center"/>
          </w:tcPr>
          <w:p w14:paraId="71843F48" w14:textId="18382A3B" w:rsidR="00015177" w:rsidRDefault="00015177" w:rsidP="00015177">
            <w:pPr>
              <w:spacing w:line="276" w:lineRule="auto"/>
            </w:pPr>
            <w:r w:rsidRPr="00015177">
              <w:t xml:space="preserve">The advance payment will be </w:t>
            </w:r>
            <w:r w:rsidR="0095146F" w:rsidRPr="00D87F59">
              <w:rPr>
                <w:i/>
                <w:color w:val="000000" w:themeColor="text1"/>
              </w:rPr>
              <w:t xml:space="preserve">10% </w:t>
            </w:r>
            <w:r w:rsidR="0095146F" w:rsidRPr="003E36D4">
              <w:rPr>
                <w:color w:val="000000" w:themeColor="text1"/>
              </w:rPr>
              <w:t>of the Contract Price</w:t>
            </w:r>
          </w:p>
        </w:tc>
      </w:tr>
      <w:tr w:rsidR="00015177" w14:paraId="6045625C" w14:textId="77777777" w:rsidTr="009738D1">
        <w:trPr>
          <w:trHeight w:val="487"/>
        </w:trPr>
        <w:tc>
          <w:tcPr>
            <w:tcW w:w="2122" w:type="dxa"/>
            <w:shd w:val="clear" w:color="auto" w:fill="D9E2F3" w:themeFill="accent1" w:themeFillTint="33"/>
          </w:tcPr>
          <w:p w14:paraId="6E7309A3" w14:textId="77D6DEC8" w:rsidR="00015177" w:rsidRDefault="00015177" w:rsidP="00202C30">
            <w:pPr>
              <w:rPr>
                <w:b/>
              </w:rPr>
            </w:pPr>
            <w:r>
              <w:rPr>
                <w:b/>
              </w:rPr>
              <w:t>28.1</w:t>
            </w:r>
          </w:p>
        </w:tc>
        <w:tc>
          <w:tcPr>
            <w:tcW w:w="7796" w:type="dxa"/>
            <w:shd w:val="clear" w:color="auto" w:fill="D9E2F3" w:themeFill="accent1" w:themeFillTint="33"/>
            <w:vAlign w:val="center"/>
          </w:tcPr>
          <w:p w14:paraId="4E45A12F" w14:textId="094BFE96" w:rsidR="00015177" w:rsidRPr="00015177" w:rsidRDefault="00015177" w:rsidP="00015177">
            <w:pPr>
              <w:spacing w:line="276" w:lineRule="auto"/>
            </w:pPr>
            <w:r w:rsidRPr="00015177">
              <w:t xml:space="preserve">The amount of retention money will be </w:t>
            </w:r>
            <w:r w:rsidR="0095146F" w:rsidRPr="00D87F59">
              <w:rPr>
                <w:i/>
                <w:color w:val="000000" w:themeColor="text1"/>
              </w:rPr>
              <w:t>10</w:t>
            </w:r>
            <w:proofErr w:type="gramStart"/>
            <w:r w:rsidR="0095146F" w:rsidRPr="00D87F59">
              <w:rPr>
                <w:i/>
                <w:color w:val="000000" w:themeColor="text1"/>
              </w:rPr>
              <w:t xml:space="preserve">% </w:t>
            </w:r>
            <w:r w:rsidRPr="00D87F59">
              <w:rPr>
                <w:color w:val="000000" w:themeColor="text1"/>
              </w:rPr>
              <w:t xml:space="preserve"> of</w:t>
            </w:r>
            <w:proofErr w:type="gramEnd"/>
            <w:r w:rsidRPr="00D87F59">
              <w:rPr>
                <w:color w:val="000000" w:themeColor="text1"/>
              </w:rPr>
              <w:t xml:space="preserve"> each payment due to the contractor up to the maximum of </w:t>
            </w:r>
            <w:r w:rsidR="0095146F" w:rsidRPr="00D87F59">
              <w:rPr>
                <w:i/>
                <w:color w:val="000000" w:themeColor="text1"/>
              </w:rPr>
              <w:t>5%</w:t>
            </w:r>
            <w:r w:rsidRPr="00D87F59">
              <w:rPr>
                <w:color w:val="000000" w:themeColor="text1"/>
              </w:rPr>
              <w:t xml:space="preserve"> of the </w:t>
            </w:r>
            <w:r w:rsidRPr="00015177">
              <w:t>total contract amount.</w:t>
            </w:r>
          </w:p>
        </w:tc>
      </w:tr>
      <w:tr w:rsidR="00015177" w14:paraId="6A28A1BF" w14:textId="77777777" w:rsidTr="009738D1">
        <w:trPr>
          <w:trHeight w:val="487"/>
        </w:trPr>
        <w:tc>
          <w:tcPr>
            <w:tcW w:w="2122" w:type="dxa"/>
            <w:shd w:val="clear" w:color="auto" w:fill="FFFFFF" w:themeFill="background1"/>
          </w:tcPr>
          <w:p w14:paraId="493D3204" w14:textId="546493BD" w:rsidR="00015177" w:rsidRDefault="00015177" w:rsidP="00202C30">
            <w:pPr>
              <w:rPr>
                <w:b/>
              </w:rPr>
            </w:pPr>
            <w:r>
              <w:rPr>
                <w:b/>
              </w:rPr>
              <w:t>34.1</w:t>
            </w:r>
          </w:p>
        </w:tc>
        <w:tc>
          <w:tcPr>
            <w:tcW w:w="7796" w:type="dxa"/>
            <w:shd w:val="clear" w:color="auto" w:fill="FFFFFF" w:themeFill="background1"/>
            <w:vAlign w:val="center"/>
          </w:tcPr>
          <w:p w14:paraId="4BB49799" w14:textId="1F10DFA0" w:rsidR="00015177" w:rsidRPr="00015177" w:rsidRDefault="00015177" w:rsidP="00015177">
            <w:pPr>
              <w:spacing w:line="276" w:lineRule="auto"/>
            </w:pPr>
            <w:r w:rsidRPr="00015177">
              <w:t>The percentag</w:t>
            </w:r>
            <w:r>
              <w:t>e to apply to the value of the w</w:t>
            </w:r>
            <w:r w:rsidRPr="00015177">
              <w:t>orks n</w:t>
            </w:r>
            <w:r>
              <w:t>ot completed, representing the e</w:t>
            </w:r>
            <w:r w:rsidRPr="00015177">
              <w:t>mployer’s addi</w:t>
            </w:r>
            <w:r>
              <w:t>tional cost for completing the w</w:t>
            </w:r>
            <w:r w:rsidRPr="00015177">
              <w:t xml:space="preserve">orks is </w:t>
            </w:r>
            <w:r w:rsidR="00115B06" w:rsidRPr="00D87F59">
              <w:rPr>
                <w:i/>
                <w:color w:val="000000" w:themeColor="text1"/>
              </w:rPr>
              <w:t>10%</w:t>
            </w:r>
          </w:p>
        </w:tc>
      </w:tr>
      <w:tr w:rsidR="00015177" w14:paraId="042031BA" w14:textId="77777777" w:rsidTr="009738D1">
        <w:trPr>
          <w:trHeight w:val="487"/>
        </w:trPr>
        <w:tc>
          <w:tcPr>
            <w:tcW w:w="2122" w:type="dxa"/>
            <w:shd w:val="clear" w:color="auto" w:fill="D9E2F3" w:themeFill="accent1" w:themeFillTint="33"/>
          </w:tcPr>
          <w:p w14:paraId="446C9410" w14:textId="11EEF6EE" w:rsidR="00015177" w:rsidRDefault="00015177" w:rsidP="00202C30">
            <w:pPr>
              <w:rPr>
                <w:b/>
              </w:rPr>
            </w:pPr>
            <w:r>
              <w:rPr>
                <w:b/>
              </w:rPr>
              <w:t>36.1</w:t>
            </w:r>
          </w:p>
        </w:tc>
        <w:tc>
          <w:tcPr>
            <w:tcW w:w="7796" w:type="dxa"/>
            <w:shd w:val="clear" w:color="auto" w:fill="D9E2F3" w:themeFill="accent1" w:themeFillTint="33"/>
            <w:vAlign w:val="center"/>
          </w:tcPr>
          <w:p w14:paraId="0FDFB30D" w14:textId="54C14CF6" w:rsidR="00015177" w:rsidRPr="00350DEA" w:rsidRDefault="00015177" w:rsidP="00115B06">
            <w:pPr>
              <w:spacing w:line="276" w:lineRule="auto"/>
              <w:rPr>
                <w:i/>
                <w:color w:val="FF0000"/>
              </w:rPr>
            </w:pPr>
            <w:r>
              <w:t>The place where arbitration shall take place is</w:t>
            </w:r>
            <w:r w:rsidR="00115B06">
              <w:rPr>
                <w:u w:val="single"/>
              </w:rPr>
              <w:t xml:space="preserve"> Quetta</w:t>
            </w:r>
          </w:p>
          <w:p w14:paraId="147914D0" w14:textId="13E4BEA9" w:rsidR="00015177" w:rsidRPr="00015177" w:rsidRDefault="00015177" w:rsidP="00015177">
            <w:pPr>
              <w:spacing w:line="276" w:lineRule="auto"/>
            </w:pPr>
            <w:r>
              <w:t>Arbitration shall not be applicable and any dispute not settled amicably shall be referred to the applicable national court.</w:t>
            </w:r>
          </w:p>
        </w:tc>
      </w:tr>
      <w:tr w:rsidR="00350DEA" w14:paraId="71F7E430" w14:textId="77777777" w:rsidTr="00B82E42">
        <w:trPr>
          <w:trHeight w:val="487"/>
        </w:trPr>
        <w:tc>
          <w:tcPr>
            <w:tcW w:w="2122" w:type="dxa"/>
            <w:shd w:val="clear" w:color="auto" w:fill="auto"/>
          </w:tcPr>
          <w:p w14:paraId="75FCB168" w14:textId="4DF9F827" w:rsidR="00350DEA" w:rsidRDefault="00350DEA" w:rsidP="00202C30">
            <w:pPr>
              <w:rPr>
                <w:b/>
              </w:rPr>
            </w:pPr>
            <w:r>
              <w:rPr>
                <w:b/>
              </w:rPr>
              <w:t>37.1</w:t>
            </w:r>
          </w:p>
        </w:tc>
        <w:tc>
          <w:tcPr>
            <w:tcW w:w="7796" w:type="dxa"/>
            <w:shd w:val="clear" w:color="auto" w:fill="auto"/>
            <w:vAlign w:val="center"/>
          </w:tcPr>
          <w:p w14:paraId="7A2ED6EB" w14:textId="438B3B63" w:rsidR="00350DEA" w:rsidRPr="00BA0A14" w:rsidRDefault="00350DEA" w:rsidP="00BA0A14">
            <w:pPr>
              <w:spacing w:line="276" w:lineRule="auto"/>
              <w:rPr>
                <w:color w:val="FF0000"/>
              </w:rPr>
            </w:pPr>
            <w:r w:rsidRPr="00694C24">
              <w:t xml:space="preserve">The performance security amount is </w:t>
            </w:r>
            <w:r w:rsidR="00BA0A14" w:rsidRPr="00694C24">
              <w:rPr>
                <w:i/>
              </w:rPr>
              <w:t>10% of the contract price</w:t>
            </w:r>
            <w:r w:rsidRPr="00694C24">
              <w:t>.</w:t>
            </w:r>
          </w:p>
        </w:tc>
      </w:tr>
      <w:bookmarkEnd w:id="113"/>
    </w:tbl>
    <w:p w14:paraId="76B45C7D" w14:textId="77777777" w:rsidR="00350DEA" w:rsidRDefault="00350DEA" w:rsidP="00202C30">
      <w:pPr>
        <w:sectPr w:rsidR="00350DEA" w:rsidSect="003D10E2">
          <w:footerReference w:type="default" r:id="rId24"/>
          <w:pgSz w:w="11907" w:h="16840" w:code="9"/>
          <w:pgMar w:top="2347" w:right="964" w:bottom="1440" w:left="1015" w:header="709" w:footer="709" w:gutter="0"/>
          <w:cols w:space="708"/>
          <w:docGrid w:linePitch="360"/>
        </w:sectPr>
      </w:pPr>
    </w:p>
    <w:p w14:paraId="7D31A691" w14:textId="1A2FD3C3" w:rsidR="00350DEA" w:rsidRDefault="00184AEC" w:rsidP="00350DEA">
      <w:pPr>
        <w:pStyle w:val="SectionHeading"/>
      </w:pPr>
      <w:bookmarkStart w:id="114" w:name="_Toc54181560"/>
      <w:bookmarkEnd w:id="112"/>
      <w:r>
        <w:lastRenderedPageBreak/>
        <w:t>Works Requirements</w:t>
      </w:r>
      <w:bookmarkEnd w:id="114"/>
    </w:p>
    <w:p w14:paraId="2A3D4458" w14:textId="77777777" w:rsidR="00350DEA" w:rsidRDefault="00350DEA" w:rsidP="00350DEA"/>
    <w:p w14:paraId="689225F7" w14:textId="37DB90EB" w:rsidR="00350DEA" w:rsidRDefault="00350DEA" w:rsidP="00350DEA">
      <w:r>
        <w:t>The works requirements include:</w:t>
      </w:r>
    </w:p>
    <w:p w14:paraId="7D53603C" w14:textId="77777777" w:rsidR="00184AEC" w:rsidRDefault="00184AEC" w:rsidP="00350DEA"/>
    <w:p w14:paraId="49C76C17" w14:textId="0359DA38" w:rsidR="00350DEA" w:rsidRDefault="00350DEA">
      <w:pPr>
        <w:pStyle w:val="Header3-Paragraph"/>
        <w:numPr>
          <w:ilvl w:val="0"/>
          <w:numId w:val="46"/>
        </w:numPr>
      </w:pPr>
      <w:r>
        <w:t xml:space="preserve">the Specifications (Section VIII) </w:t>
      </w:r>
    </w:p>
    <w:p w14:paraId="028A95C3" w14:textId="4131FEB7" w:rsidR="00350DEA" w:rsidRDefault="00184AEC">
      <w:pPr>
        <w:pStyle w:val="Header3-Paragraph"/>
        <w:numPr>
          <w:ilvl w:val="0"/>
          <w:numId w:val="46"/>
        </w:numPr>
      </w:pPr>
      <w:r>
        <w:t>t</w:t>
      </w:r>
      <w:r w:rsidR="00350DEA">
        <w:t>he Drawings (Section IX)</w:t>
      </w:r>
    </w:p>
    <w:p w14:paraId="22258A3D" w14:textId="0AE579FF" w:rsidR="00350DEA" w:rsidRDefault="00184AEC">
      <w:pPr>
        <w:pStyle w:val="Header3-Paragraph"/>
        <w:numPr>
          <w:ilvl w:val="0"/>
          <w:numId w:val="46"/>
        </w:numPr>
      </w:pPr>
      <w:r>
        <w:t>t</w:t>
      </w:r>
      <w:r w:rsidR="00350DEA">
        <w:t>he Bill of Quantities OR Activity Schedules (Section X) and Daywork Schedules, if applicable.</w:t>
      </w:r>
      <w:r w:rsidR="00054C33">
        <w:br w:type="page"/>
      </w:r>
    </w:p>
    <w:p w14:paraId="2B12759C" w14:textId="2085D274" w:rsidR="00350DEA" w:rsidRDefault="00350DEA" w:rsidP="00350DEA">
      <w:pPr>
        <w:jc w:val="center"/>
        <w:rPr>
          <w:b/>
          <w:sz w:val="32"/>
        </w:rPr>
      </w:pPr>
      <w:r>
        <w:rPr>
          <w:b/>
          <w:sz w:val="32"/>
        </w:rPr>
        <w:lastRenderedPageBreak/>
        <w:t>Section VIII. Specification</w:t>
      </w:r>
      <w:r w:rsidR="00184AEC">
        <w:rPr>
          <w:b/>
          <w:sz w:val="32"/>
        </w:rPr>
        <w:t>s</w:t>
      </w: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350DEA" w14:paraId="6E451059" w14:textId="77777777" w:rsidTr="00E72056">
        <w:trPr>
          <w:trHeight w:val="763"/>
        </w:trPr>
        <w:tc>
          <w:tcPr>
            <w:tcW w:w="9918" w:type="dxa"/>
            <w:tcBorders>
              <w:top w:val="single" w:sz="4" w:space="0" w:color="FF0000"/>
              <w:left w:val="single" w:sz="4" w:space="0" w:color="FF0000"/>
              <w:bottom w:val="single" w:sz="4" w:space="0" w:color="FF0000"/>
              <w:right w:val="single" w:sz="4" w:space="0" w:color="FF0000"/>
            </w:tcBorders>
          </w:tcPr>
          <w:p w14:paraId="2B8D7EC5" w14:textId="573EEC4F" w:rsidR="00350DEA" w:rsidRPr="00350DEA" w:rsidRDefault="00D44763" w:rsidP="00350DEA">
            <w:pPr>
              <w:rPr>
                <w:i/>
              </w:rPr>
            </w:pPr>
            <w:r w:rsidRPr="00D44763">
              <w:rPr>
                <w:i/>
                <w:color w:val="000000" w:themeColor="text1"/>
              </w:rPr>
              <w:t>BOQs and Drawings are attached</w:t>
            </w:r>
            <w:r w:rsidR="00F153C0">
              <w:rPr>
                <w:i/>
                <w:color w:val="000000" w:themeColor="text1"/>
              </w:rPr>
              <w:t xml:space="preserve"> which include all rel</w:t>
            </w:r>
            <w:r w:rsidR="00BB2A45">
              <w:rPr>
                <w:i/>
                <w:color w:val="000000" w:themeColor="text1"/>
              </w:rPr>
              <w:t xml:space="preserve">evant </w:t>
            </w:r>
            <w:proofErr w:type="spellStart"/>
            <w:r w:rsidR="00BB2A45">
              <w:rPr>
                <w:i/>
                <w:color w:val="000000" w:themeColor="text1"/>
              </w:rPr>
              <w:t>infromations</w:t>
            </w:r>
            <w:proofErr w:type="spellEnd"/>
            <w:r w:rsidR="00F153C0">
              <w:rPr>
                <w:i/>
                <w:color w:val="000000" w:themeColor="text1"/>
              </w:rPr>
              <w:t xml:space="preserve"> and required specifications</w:t>
            </w:r>
          </w:p>
        </w:tc>
      </w:tr>
    </w:tbl>
    <w:p w14:paraId="7D59126F" w14:textId="77777777" w:rsidR="00BF62C5" w:rsidRPr="00350DEA" w:rsidRDefault="00BF62C5" w:rsidP="00BF62C5">
      <w:pPr>
        <w:rPr>
          <w:szCs w:val="20"/>
        </w:rPr>
      </w:pPr>
    </w:p>
    <w:p w14:paraId="5D252DF3" w14:textId="0C3BCFD3" w:rsidR="00BF62C5" w:rsidRDefault="00BF62C5" w:rsidP="00BF62C5">
      <w:pPr>
        <w:pStyle w:val="Header3-Paragraph"/>
        <w:numPr>
          <w:ilvl w:val="0"/>
          <w:numId w:val="0"/>
        </w:numPr>
      </w:pPr>
      <w:r>
        <w:t>Government of Balochistan Schedule Specification of 2018 will be followed or Civil Works</w:t>
      </w:r>
      <w:r w:rsidR="00E8715F">
        <w:t xml:space="preserve"> and other </w:t>
      </w:r>
      <w:proofErr w:type="spellStart"/>
      <w:r w:rsidR="00E8715F">
        <w:t>infromations</w:t>
      </w:r>
      <w:proofErr w:type="spellEnd"/>
      <w:r w:rsidR="00D44763">
        <w:t xml:space="preserve"> are included</w:t>
      </w:r>
      <w:r w:rsidR="00BB2A45">
        <w:t>.</w:t>
      </w:r>
    </w:p>
    <w:p w14:paraId="72A73A5C" w14:textId="77777777" w:rsidR="00D44763" w:rsidRDefault="00D44763" w:rsidP="00BF62C5">
      <w:pPr>
        <w:pStyle w:val="Header3-Paragraph"/>
        <w:numPr>
          <w:ilvl w:val="0"/>
          <w:numId w:val="0"/>
        </w:numPr>
      </w:pPr>
    </w:p>
    <w:p w14:paraId="552C5A05" w14:textId="77777777" w:rsidR="00BF62C5" w:rsidRPr="00641CDA" w:rsidRDefault="00BF62C5" w:rsidP="00BF62C5">
      <w:pPr>
        <w:tabs>
          <w:tab w:val="left" w:pos="720"/>
          <w:tab w:val="left" w:pos="1440"/>
          <w:tab w:val="left" w:pos="2160"/>
        </w:tabs>
        <w:rPr>
          <w:b/>
          <w:bCs/>
        </w:rPr>
      </w:pPr>
      <w:r w:rsidRPr="00641CDA">
        <w:rPr>
          <w:b/>
          <w:bCs/>
        </w:rPr>
        <w:t xml:space="preserve">SP-20 PROTECTION OF THE ENVIRONMENT </w:t>
      </w:r>
    </w:p>
    <w:p w14:paraId="21865626" w14:textId="77777777" w:rsidR="00BF62C5" w:rsidRPr="00641CDA" w:rsidRDefault="00BF62C5" w:rsidP="00BF62C5">
      <w:pPr>
        <w:tabs>
          <w:tab w:val="left" w:pos="720"/>
          <w:tab w:val="left" w:pos="1440"/>
          <w:tab w:val="left" w:pos="2160"/>
        </w:tabs>
        <w:rPr>
          <w:b/>
          <w:bCs/>
        </w:rPr>
      </w:pPr>
      <w:r w:rsidRPr="00641CDA">
        <w:rPr>
          <w:b/>
          <w:bCs/>
        </w:rPr>
        <w:t xml:space="preserve">20.1 General </w:t>
      </w:r>
    </w:p>
    <w:p w14:paraId="39A3AB99" w14:textId="77777777" w:rsidR="00BF62C5" w:rsidRPr="00641CDA" w:rsidRDefault="00BF62C5" w:rsidP="00BF62C5">
      <w:pPr>
        <w:tabs>
          <w:tab w:val="left" w:pos="720"/>
          <w:tab w:val="left" w:pos="1440"/>
          <w:tab w:val="left" w:pos="2160"/>
        </w:tabs>
      </w:pPr>
    </w:p>
    <w:p w14:paraId="56FAE479" w14:textId="77777777" w:rsidR="00BF62C5" w:rsidRPr="00641CDA" w:rsidRDefault="00BF62C5" w:rsidP="00BF62C5">
      <w:pPr>
        <w:tabs>
          <w:tab w:val="left" w:pos="720"/>
          <w:tab w:val="left" w:pos="1440"/>
          <w:tab w:val="left" w:pos="2160"/>
        </w:tabs>
        <w:jc w:val="both"/>
      </w:pPr>
      <w:r w:rsidRPr="00641CDA">
        <w:t xml:space="preserve">The Contractor shall take all necessary measures and precautions and otherwise ensure that the execution of the works and all associated operations on-site are carried out in conformity with statutory and regulatory environmental requirements of Federal/Provincial Environmental Protection Agencies (EPA’s) including those prescribed elsewhere in this document. </w:t>
      </w:r>
    </w:p>
    <w:p w14:paraId="721BD244" w14:textId="77777777" w:rsidR="00BF62C5" w:rsidRPr="00641CDA" w:rsidRDefault="00BF62C5" w:rsidP="00BF62C5">
      <w:pPr>
        <w:tabs>
          <w:tab w:val="left" w:pos="720"/>
          <w:tab w:val="left" w:pos="1440"/>
          <w:tab w:val="left" w:pos="2160"/>
        </w:tabs>
        <w:jc w:val="both"/>
      </w:pPr>
    </w:p>
    <w:p w14:paraId="305E7284" w14:textId="77777777" w:rsidR="00BF62C5" w:rsidRPr="00641CDA" w:rsidRDefault="00BF62C5" w:rsidP="00BF62C5">
      <w:pPr>
        <w:tabs>
          <w:tab w:val="left" w:pos="720"/>
          <w:tab w:val="left" w:pos="1440"/>
          <w:tab w:val="left" w:pos="2160"/>
        </w:tabs>
        <w:jc w:val="both"/>
      </w:pPr>
      <w:r w:rsidRPr="00641CDA">
        <w:t xml:space="preserve">The Contractor shall take all the measures and precautions to avoid any nuisance or disturbance arising from the execution of the works. This shall wherever possible be achieved by suppression of the nuisance at source rather than abatement of the nuisance once generated. The provision of this sub-clause shall however, be disregarded in respect of emergency work required for saving life or the safety of the works. However, after completing such works of emergent nature, suitable environmental mitigation measures will be adopted by the contractor with the approval of Engineer. </w:t>
      </w:r>
    </w:p>
    <w:p w14:paraId="325BF684" w14:textId="77777777" w:rsidR="00BF62C5" w:rsidRPr="00641CDA" w:rsidRDefault="00BF62C5" w:rsidP="00BF62C5">
      <w:pPr>
        <w:tabs>
          <w:tab w:val="left" w:pos="720"/>
          <w:tab w:val="left" w:pos="1440"/>
          <w:tab w:val="left" w:pos="2160"/>
        </w:tabs>
        <w:jc w:val="both"/>
      </w:pPr>
    </w:p>
    <w:p w14:paraId="0D0CE126" w14:textId="77777777" w:rsidR="00BF62C5" w:rsidRPr="00641CDA" w:rsidRDefault="00BF62C5" w:rsidP="00BF62C5">
      <w:pPr>
        <w:tabs>
          <w:tab w:val="left" w:pos="720"/>
          <w:tab w:val="left" w:pos="1440"/>
          <w:tab w:val="left" w:pos="2160"/>
        </w:tabs>
        <w:jc w:val="both"/>
      </w:pPr>
      <w:r w:rsidRPr="00641CDA">
        <w:t xml:space="preserve">In the event of any spoil or debris or silt from the sites being deposited on adjacent land, the Contractor shall immediately remove such spoils, debris or silt and restore the affected areas to its original state to the satisfaction of both the Supervisor Engineer and the land owner. </w:t>
      </w:r>
    </w:p>
    <w:p w14:paraId="42263550" w14:textId="77777777" w:rsidR="00BF62C5" w:rsidRPr="00641CDA" w:rsidRDefault="00BF62C5" w:rsidP="00BF62C5">
      <w:pPr>
        <w:tabs>
          <w:tab w:val="left" w:pos="720"/>
          <w:tab w:val="left" w:pos="1440"/>
          <w:tab w:val="left" w:pos="2160"/>
        </w:tabs>
        <w:jc w:val="both"/>
      </w:pPr>
    </w:p>
    <w:p w14:paraId="4ED814FB" w14:textId="77777777" w:rsidR="00BF62C5" w:rsidRPr="00641CDA" w:rsidRDefault="00BF62C5" w:rsidP="00BF62C5">
      <w:pPr>
        <w:tabs>
          <w:tab w:val="left" w:pos="720"/>
          <w:tab w:val="left" w:pos="1440"/>
          <w:tab w:val="left" w:pos="2160"/>
        </w:tabs>
        <w:jc w:val="both"/>
      </w:pPr>
      <w:r w:rsidRPr="00641CDA">
        <w:t>Surplus excavation materials and topsoil shall, wherever possible, be used to reinstate quarries or borrow pits or other areas as may be approved by the Supervisor Engineer. Such materials should be spread in such a manner as to limit subsequent erosion and the site shall be re-vegetated as existing ground cover dictates.</w:t>
      </w:r>
    </w:p>
    <w:p w14:paraId="52A9AFA2" w14:textId="77777777" w:rsidR="00BF62C5" w:rsidRPr="00641CDA" w:rsidRDefault="00BF62C5" w:rsidP="00BF62C5">
      <w:pPr>
        <w:tabs>
          <w:tab w:val="left" w:pos="720"/>
          <w:tab w:val="left" w:pos="1440"/>
          <w:tab w:val="left" w:pos="2160"/>
        </w:tabs>
        <w:jc w:val="both"/>
        <w:rPr>
          <w:b/>
          <w:bCs/>
        </w:rPr>
      </w:pPr>
    </w:p>
    <w:p w14:paraId="52C3BA82" w14:textId="77777777" w:rsidR="00BF62C5" w:rsidRPr="00641CDA" w:rsidRDefault="00BF62C5" w:rsidP="00BF62C5">
      <w:pPr>
        <w:tabs>
          <w:tab w:val="left" w:pos="720"/>
          <w:tab w:val="left" w:pos="1440"/>
          <w:tab w:val="left" w:pos="2160"/>
        </w:tabs>
        <w:jc w:val="both"/>
        <w:rPr>
          <w:b/>
          <w:bCs/>
        </w:rPr>
      </w:pPr>
      <w:r w:rsidRPr="00641CDA">
        <w:rPr>
          <w:b/>
          <w:bCs/>
        </w:rPr>
        <w:t>20.2 Borrow-Pits for Embankment Construction</w:t>
      </w:r>
    </w:p>
    <w:p w14:paraId="39D6F334" w14:textId="77777777" w:rsidR="00BF62C5" w:rsidRPr="00641CDA" w:rsidRDefault="00BF62C5" w:rsidP="00BF62C5">
      <w:pPr>
        <w:tabs>
          <w:tab w:val="left" w:pos="720"/>
          <w:tab w:val="left" w:pos="1440"/>
          <w:tab w:val="left" w:pos="2160"/>
        </w:tabs>
        <w:jc w:val="both"/>
      </w:pPr>
    </w:p>
    <w:p w14:paraId="063CF3E7" w14:textId="77777777" w:rsidR="00BF62C5" w:rsidRPr="00641CDA" w:rsidRDefault="00BF62C5" w:rsidP="00BF62C5">
      <w:pPr>
        <w:tabs>
          <w:tab w:val="left" w:pos="720"/>
          <w:tab w:val="left" w:pos="1440"/>
          <w:tab w:val="left" w:pos="2160"/>
        </w:tabs>
        <w:jc w:val="both"/>
      </w:pPr>
      <w:r w:rsidRPr="00641CDA">
        <w:t xml:space="preserve">Borrow-pits shall not be dug in the right of way of the road. However, even outside the ROW, depending upon type of soil strata, depth of water table, ground topography and prevalent vegetation state </w:t>
      </w:r>
      <w:proofErr w:type="spellStart"/>
      <w:r w:rsidRPr="00641CDA">
        <w:t>etc</w:t>
      </w:r>
      <w:proofErr w:type="spellEnd"/>
      <w:r w:rsidRPr="00641CDA">
        <w:t>, a minimum distance for such borrow areas will be pre-specified by the Supervisor Engineer. The main ruling factors for determining such distances will be the highway safety from capillary action where pore pressure may damage the pavement and the water stagnation, becoming a source of disease vector.</w:t>
      </w:r>
    </w:p>
    <w:p w14:paraId="6B658882" w14:textId="77777777" w:rsidR="00BF62C5" w:rsidRPr="00641CDA" w:rsidRDefault="00BF62C5" w:rsidP="00BF62C5">
      <w:pPr>
        <w:tabs>
          <w:tab w:val="left" w:pos="720"/>
          <w:tab w:val="left" w:pos="1440"/>
          <w:tab w:val="left" w:pos="2160"/>
        </w:tabs>
        <w:jc w:val="both"/>
      </w:pPr>
    </w:p>
    <w:p w14:paraId="3132C7C8" w14:textId="77777777" w:rsidR="00BF62C5" w:rsidRPr="00641CDA" w:rsidRDefault="00BF62C5" w:rsidP="00BF62C5">
      <w:pPr>
        <w:tabs>
          <w:tab w:val="left" w:pos="720"/>
          <w:tab w:val="left" w:pos="1440"/>
          <w:tab w:val="left" w:pos="2160"/>
        </w:tabs>
        <w:jc w:val="both"/>
        <w:rPr>
          <w:b/>
          <w:bCs/>
        </w:rPr>
      </w:pPr>
      <w:r w:rsidRPr="00641CDA">
        <w:rPr>
          <w:b/>
          <w:bCs/>
        </w:rPr>
        <w:t xml:space="preserve">20.3 Quarry Operations </w:t>
      </w:r>
    </w:p>
    <w:p w14:paraId="04271482" w14:textId="77777777" w:rsidR="00BF62C5" w:rsidRPr="00641CDA" w:rsidRDefault="00BF62C5" w:rsidP="00BF62C5">
      <w:pPr>
        <w:tabs>
          <w:tab w:val="left" w:pos="720"/>
          <w:tab w:val="left" w:pos="1440"/>
          <w:tab w:val="left" w:pos="2160"/>
        </w:tabs>
        <w:jc w:val="both"/>
      </w:pPr>
    </w:p>
    <w:p w14:paraId="6A4A7253" w14:textId="77777777" w:rsidR="00BF62C5" w:rsidRPr="00641CDA" w:rsidRDefault="00BF62C5" w:rsidP="00BF62C5">
      <w:pPr>
        <w:tabs>
          <w:tab w:val="left" w:pos="720"/>
          <w:tab w:val="left" w:pos="1440"/>
          <w:tab w:val="left" w:pos="2160"/>
        </w:tabs>
        <w:jc w:val="both"/>
      </w:pPr>
      <w:r w:rsidRPr="00641CDA">
        <w:lastRenderedPageBreak/>
        <w:t xml:space="preserve">The Contractor shall obtain materials from licensed and government approved quarries only. The quarry operation shall be undertaken within the purview of the rules and regulations in force. 20.4 Soil Erosion and Sedimentation Control </w:t>
      </w:r>
      <w:proofErr w:type="gramStart"/>
      <w:r w:rsidRPr="00641CDA">
        <w:t>The</w:t>
      </w:r>
      <w:proofErr w:type="gramEnd"/>
      <w:r w:rsidRPr="00641CDA">
        <w:t xml:space="preserve"> Contractor shall carry out the works in such a manner that soil erosion is fully controlled, and sedimentation and pollution of natural watercourses, ponds, tanks and reservoirs is avoided. At suitable places sedimentation basin with impervious linings will be constructed for containing, stopping and trapping any silt run off for premature siltation of downstream watercourses and reservoirs.</w:t>
      </w:r>
    </w:p>
    <w:p w14:paraId="4510D5B6" w14:textId="77777777" w:rsidR="00BF62C5" w:rsidRPr="00641CDA" w:rsidRDefault="00BF62C5" w:rsidP="00BF62C5">
      <w:pPr>
        <w:tabs>
          <w:tab w:val="left" w:pos="720"/>
          <w:tab w:val="left" w:pos="1440"/>
          <w:tab w:val="left" w:pos="2160"/>
        </w:tabs>
        <w:jc w:val="both"/>
      </w:pPr>
    </w:p>
    <w:p w14:paraId="31E36EC0" w14:textId="77777777" w:rsidR="00BF62C5" w:rsidRPr="00641CDA" w:rsidRDefault="00BF62C5" w:rsidP="00BF62C5">
      <w:pPr>
        <w:tabs>
          <w:tab w:val="left" w:pos="720"/>
          <w:tab w:val="left" w:pos="1440"/>
          <w:tab w:val="left" w:pos="2160"/>
        </w:tabs>
        <w:jc w:val="both"/>
        <w:rPr>
          <w:b/>
          <w:bCs/>
        </w:rPr>
      </w:pPr>
      <w:r w:rsidRPr="00641CDA">
        <w:rPr>
          <w:b/>
          <w:bCs/>
        </w:rPr>
        <w:t xml:space="preserve">20.5 Conservation of Fauna and Flora </w:t>
      </w:r>
    </w:p>
    <w:p w14:paraId="7D1C8819" w14:textId="77777777" w:rsidR="00BF62C5" w:rsidRPr="00641CDA" w:rsidRDefault="00BF62C5" w:rsidP="00BF62C5">
      <w:pPr>
        <w:tabs>
          <w:tab w:val="left" w:pos="720"/>
          <w:tab w:val="left" w:pos="1440"/>
          <w:tab w:val="left" w:pos="2160"/>
        </w:tabs>
        <w:jc w:val="both"/>
      </w:pPr>
    </w:p>
    <w:p w14:paraId="4A9E2ACE" w14:textId="77777777" w:rsidR="00BF62C5" w:rsidRPr="00641CDA" w:rsidRDefault="00BF62C5" w:rsidP="00BF62C5">
      <w:pPr>
        <w:tabs>
          <w:tab w:val="left" w:pos="720"/>
          <w:tab w:val="left" w:pos="1440"/>
          <w:tab w:val="left" w:pos="2160"/>
        </w:tabs>
        <w:jc w:val="both"/>
      </w:pPr>
      <w:r w:rsidRPr="00641CDA">
        <w:t>The Contractor shall adopt all measures and take necessary precautions to avoid disturbance to fauna and flora, as far as possible. Felling of trees and removal of vegetation for fuel or other uses will not be practiced.</w:t>
      </w:r>
    </w:p>
    <w:p w14:paraId="30DD0744" w14:textId="77777777" w:rsidR="00BF62C5" w:rsidRPr="00641CDA" w:rsidRDefault="00BF62C5" w:rsidP="00BF62C5">
      <w:pPr>
        <w:tabs>
          <w:tab w:val="left" w:pos="720"/>
          <w:tab w:val="left" w:pos="1440"/>
          <w:tab w:val="left" w:pos="2160"/>
        </w:tabs>
        <w:jc w:val="both"/>
      </w:pPr>
    </w:p>
    <w:p w14:paraId="2A6C7ACB" w14:textId="77777777" w:rsidR="00BF62C5" w:rsidRPr="00641CDA" w:rsidRDefault="00BF62C5" w:rsidP="00BF62C5">
      <w:pPr>
        <w:tabs>
          <w:tab w:val="left" w:pos="720"/>
          <w:tab w:val="left" w:pos="1440"/>
          <w:tab w:val="left" w:pos="2160"/>
        </w:tabs>
        <w:jc w:val="both"/>
        <w:rPr>
          <w:b/>
          <w:bCs/>
        </w:rPr>
      </w:pPr>
      <w:r w:rsidRPr="00641CDA">
        <w:rPr>
          <w:b/>
          <w:bCs/>
        </w:rPr>
        <w:t xml:space="preserve">20.6 Fuel and Chemical Storage </w:t>
      </w:r>
    </w:p>
    <w:p w14:paraId="1EAF9557" w14:textId="77777777" w:rsidR="00BF62C5" w:rsidRPr="00641CDA" w:rsidRDefault="00BF62C5" w:rsidP="00BF62C5">
      <w:pPr>
        <w:tabs>
          <w:tab w:val="left" w:pos="720"/>
          <w:tab w:val="left" w:pos="1440"/>
          <w:tab w:val="left" w:pos="2160"/>
        </w:tabs>
        <w:jc w:val="both"/>
      </w:pPr>
      <w:r w:rsidRPr="00641CDA">
        <w:t>All fuel and chemical storage shall be sited on an impervious base within an embanked area and secured by fencing. The storage area shall be located away from any watercourse or wetland. The base and walls of the embankment shall be impermeable and of sufficient capacity to contain 110% of the volume of tanks. Filling and re-</w:t>
      </w:r>
      <w:proofErr w:type="spellStart"/>
      <w:r w:rsidRPr="00641CDA">
        <w:t>fuelling</w:t>
      </w:r>
      <w:proofErr w:type="spellEnd"/>
      <w:r w:rsidRPr="00641CDA">
        <w:t xml:space="preserve"> shall be strictly controlled and subjected to formal procedures. All valves and trigger guns shall be resistant to unauthorized interference and vandalism and be turned off and securely locked when not in use. The contents of any tank or drum shall be clearly marked. Measures shall be taken to ensure that no contamination happens, or discharges enter any drain or water courses.</w:t>
      </w:r>
    </w:p>
    <w:p w14:paraId="5100EB0B" w14:textId="77777777" w:rsidR="00BF62C5" w:rsidRPr="00641CDA" w:rsidRDefault="00BF62C5" w:rsidP="00BF62C5">
      <w:pPr>
        <w:tabs>
          <w:tab w:val="left" w:pos="720"/>
          <w:tab w:val="left" w:pos="1440"/>
          <w:tab w:val="left" w:pos="2160"/>
        </w:tabs>
        <w:jc w:val="both"/>
      </w:pPr>
    </w:p>
    <w:p w14:paraId="2B45E6EE" w14:textId="77777777" w:rsidR="00BF62C5" w:rsidRPr="00641CDA" w:rsidRDefault="00BF62C5" w:rsidP="00BF62C5">
      <w:pPr>
        <w:tabs>
          <w:tab w:val="left" w:pos="720"/>
          <w:tab w:val="left" w:pos="1440"/>
          <w:tab w:val="left" w:pos="2160"/>
        </w:tabs>
        <w:jc w:val="both"/>
        <w:rPr>
          <w:b/>
          <w:bCs/>
        </w:rPr>
      </w:pPr>
      <w:r w:rsidRPr="00641CDA">
        <w:rPr>
          <w:b/>
          <w:bCs/>
        </w:rPr>
        <w:t xml:space="preserve">20.7 Water Quality </w:t>
      </w:r>
    </w:p>
    <w:p w14:paraId="33B8FB73" w14:textId="77777777" w:rsidR="00BF62C5" w:rsidRPr="00641CDA" w:rsidRDefault="00BF62C5" w:rsidP="00BF62C5">
      <w:pPr>
        <w:tabs>
          <w:tab w:val="left" w:pos="720"/>
          <w:tab w:val="left" w:pos="1440"/>
          <w:tab w:val="left" w:pos="2160"/>
        </w:tabs>
        <w:jc w:val="both"/>
      </w:pPr>
    </w:p>
    <w:p w14:paraId="5A932D16" w14:textId="77777777" w:rsidR="00BF62C5" w:rsidRPr="00641CDA" w:rsidRDefault="00BF62C5" w:rsidP="00BF62C5">
      <w:pPr>
        <w:tabs>
          <w:tab w:val="left" w:pos="720"/>
          <w:tab w:val="left" w:pos="1440"/>
          <w:tab w:val="left" w:pos="2160"/>
        </w:tabs>
        <w:jc w:val="both"/>
      </w:pPr>
      <w:r w:rsidRPr="00641CDA">
        <w:t>The Contractor shall prevent any interference with the supply to or abstraction from polluted water sources (including underground percolating water) as a result of execution of the works. Areas where water is regularly or repetitively used for dust suppression purposes shall be laid to fall to specially constructed settlement tanks to permit sedimentation of particulate matter. After resettlement, the water may be re-used for dust suppression. All water and liquid waste products arising on the sites shall be collected and disposed of at location outside or off site and in a manner that shall not cause nuisance or pollution. The Contractor shall not discharge or deposit any matter arising from the execution of the works into any place except with the permission of the Supervisor Engineer and the regulatory authorities concerned. The Contractor shall protect all watercourses, water ways, ditches, canals, drains, lakes and the like from pollution, silting flooding or erosion as a result of the execution of the works. The Contractor shall submit the details of his temporary drainage works system (including all surface channels, sediment traps, washing basins and discharge-pits) to the Supervisor Engineer for approval prior to commencing work on its construction.</w:t>
      </w:r>
    </w:p>
    <w:p w14:paraId="5B359BAD" w14:textId="77777777" w:rsidR="00BF62C5" w:rsidRPr="00641CDA" w:rsidRDefault="00BF62C5" w:rsidP="00BF62C5">
      <w:pPr>
        <w:tabs>
          <w:tab w:val="left" w:pos="720"/>
          <w:tab w:val="left" w:pos="1440"/>
          <w:tab w:val="left" w:pos="2160"/>
        </w:tabs>
        <w:jc w:val="both"/>
      </w:pPr>
    </w:p>
    <w:p w14:paraId="32A23143" w14:textId="77777777" w:rsidR="00BF62C5" w:rsidRPr="00641CDA" w:rsidRDefault="00BF62C5" w:rsidP="00BF62C5">
      <w:pPr>
        <w:tabs>
          <w:tab w:val="left" w:pos="720"/>
          <w:tab w:val="left" w:pos="1440"/>
          <w:tab w:val="left" w:pos="2160"/>
        </w:tabs>
        <w:jc w:val="both"/>
        <w:rPr>
          <w:b/>
          <w:bCs/>
        </w:rPr>
      </w:pPr>
      <w:r w:rsidRPr="00641CDA">
        <w:rPr>
          <w:b/>
          <w:bCs/>
        </w:rPr>
        <w:t xml:space="preserve">20.8 Air Quality </w:t>
      </w:r>
    </w:p>
    <w:p w14:paraId="1348A305" w14:textId="77777777" w:rsidR="00BF62C5" w:rsidRPr="00641CDA" w:rsidRDefault="00BF62C5" w:rsidP="00BF62C5">
      <w:pPr>
        <w:tabs>
          <w:tab w:val="left" w:pos="720"/>
          <w:tab w:val="left" w:pos="1440"/>
          <w:tab w:val="left" w:pos="2160"/>
        </w:tabs>
        <w:jc w:val="both"/>
      </w:pPr>
    </w:p>
    <w:p w14:paraId="64A2BBD3" w14:textId="77777777" w:rsidR="00BF62C5" w:rsidRPr="00641CDA" w:rsidRDefault="00BF62C5" w:rsidP="00BF62C5">
      <w:pPr>
        <w:tabs>
          <w:tab w:val="left" w:pos="720"/>
          <w:tab w:val="left" w:pos="1440"/>
          <w:tab w:val="left" w:pos="2160"/>
        </w:tabs>
        <w:jc w:val="both"/>
      </w:pPr>
      <w:r w:rsidRPr="00641CDA">
        <w:t xml:space="preserve">The Contractor shall devise and arrange methods of working to minimize dust, gaseous or other air borne emissions and carry out the works in such a manner as to minimize adverse impacts on air quality. </w:t>
      </w:r>
    </w:p>
    <w:p w14:paraId="520C72A8" w14:textId="77777777" w:rsidR="00BF62C5" w:rsidRPr="00641CDA" w:rsidRDefault="00BF62C5" w:rsidP="00BF62C5">
      <w:pPr>
        <w:tabs>
          <w:tab w:val="left" w:pos="720"/>
          <w:tab w:val="left" w:pos="1440"/>
          <w:tab w:val="left" w:pos="2160"/>
        </w:tabs>
        <w:jc w:val="both"/>
      </w:pPr>
    </w:p>
    <w:p w14:paraId="42976B2D" w14:textId="77777777" w:rsidR="00BF62C5" w:rsidRPr="00641CDA" w:rsidRDefault="00BF62C5" w:rsidP="00BF62C5">
      <w:pPr>
        <w:tabs>
          <w:tab w:val="left" w:pos="720"/>
          <w:tab w:val="left" w:pos="1440"/>
          <w:tab w:val="left" w:pos="2160"/>
        </w:tabs>
        <w:jc w:val="both"/>
      </w:pPr>
      <w:r w:rsidRPr="00641CDA">
        <w:lastRenderedPageBreak/>
        <w:t xml:space="preserve">Bituminous hot-mix plants and concrete batching plants shall be located sufficiently away from habitation, agricultural operations or industrial establishments. </w:t>
      </w:r>
    </w:p>
    <w:p w14:paraId="45F77683" w14:textId="77777777" w:rsidR="00BF62C5" w:rsidRPr="00641CDA" w:rsidRDefault="00BF62C5" w:rsidP="00BF62C5">
      <w:pPr>
        <w:tabs>
          <w:tab w:val="left" w:pos="720"/>
          <w:tab w:val="left" w:pos="1440"/>
          <w:tab w:val="left" w:pos="2160"/>
        </w:tabs>
        <w:jc w:val="both"/>
      </w:pPr>
    </w:p>
    <w:p w14:paraId="418A5F46" w14:textId="77777777" w:rsidR="00BF62C5" w:rsidRPr="00641CDA" w:rsidRDefault="00BF62C5" w:rsidP="00BF62C5">
      <w:pPr>
        <w:tabs>
          <w:tab w:val="left" w:pos="720"/>
          <w:tab w:val="left" w:pos="1440"/>
          <w:tab w:val="left" w:pos="2160"/>
        </w:tabs>
        <w:jc w:val="both"/>
      </w:pPr>
      <w:r w:rsidRPr="00641CDA">
        <w:t>The Contractor shall utilize effective after sprays during the delivery and handling of materials when dust is generated and dampen stored material during dry weather.</w:t>
      </w:r>
    </w:p>
    <w:p w14:paraId="7475D88B" w14:textId="77777777" w:rsidR="00BF62C5" w:rsidRPr="00641CDA" w:rsidRDefault="00BF62C5" w:rsidP="00BF62C5">
      <w:pPr>
        <w:tabs>
          <w:tab w:val="left" w:pos="720"/>
          <w:tab w:val="left" w:pos="1440"/>
          <w:tab w:val="left" w:pos="2160"/>
        </w:tabs>
        <w:jc w:val="both"/>
      </w:pPr>
    </w:p>
    <w:p w14:paraId="68013DB6" w14:textId="77777777" w:rsidR="00BF62C5" w:rsidRPr="00641CDA" w:rsidRDefault="00BF62C5" w:rsidP="00BF62C5">
      <w:pPr>
        <w:tabs>
          <w:tab w:val="left" w:pos="720"/>
          <w:tab w:val="left" w:pos="1440"/>
          <w:tab w:val="left" w:pos="2160"/>
        </w:tabs>
        <w:jc w:val="both"/>
      </w:pPr>
      <w:r w:rsidRPr="00641CDA">
        <w:t xml:space="preserve">Stockpiles of materials should be sited in sheltered areas or within hoarding, away from sensitive areas. Stockpiles of friable materials shall be covered with clean tarpaulins with application of sprayed water during dry and windy weather. Stockpiles of debris shall be dampened prior to their movement, except where this is contrary to the specifications. </w:t>
      </w:r>
    </w:p>
    <w:p w14:paraId="12A95AA4" w14:textId="77777777" w:rsidR="00BF62C5" w:rsidRPr="00641CDA" w:rsidRDefault="00BF62C5" w:rsidP="00BF62C5">
      <w:pPr>
        <w:tabs>
          <w:tab w:val="left" w:pos="720"/>
          <w:tab w:val="left" w:pos="1440"/>
          <w:tab w:val="left" w:pos="2160"/>
        </w:tabs>
        <w:jc w:val="both"/>
      </w:pPr>
    </w:p>
    <w:p w14:paraId="06071229" w14:textId="77777777" w:rsidR="00BF62C5" w:rsidRPr="00641CDA" w:rsidRDefault="00BF62C5" w:rsidP="00BF62C5">
      <w:pPr>
        <w:tabs>
          <w:tab w:val="left" w:pos="720"/>
          <w:tab w:val="left" w:pos="1440"/>
          <w:tab w:val="left" w:pos="2160"/>
        </w:tabs>
        <w:jc w:val="both"/>
      </w:pPr>
      <w:r w:rsidRPr="00641CDA">
        <w:t xml:space="preserve">Any vehicle with an open load carrying area used for transport of potentially dust producing materials shall have properly fitting side and tailboards. Materials having potential to produce dust shall not be loaded to a level higher than the side and tail boards and shall be covered with clean tarpaulin in good condition. The tarpaulin should be properly secured and extended to at least 300 mm over the edges of the sideboard and tailboard. </w:t>
      </w:r>
    </w:p>
    <w:p w14:paraId="5850546F" w14:textId="77777777" w:rsidR="00BF62C5" w:rsidRPr="00641CDA" w:rsidRDefault="00BF62C5" w:rsidP="00BF62C5">
      <w:pPr>
        <w:tabs>
          <w:tab w:val="left" w:pos="720"/>
          <w:tab w:val="left" w:pos="1440"/>
          <w:tab w:val="left" w:pos="2160"/>
        </w:tabs>
        <w:jc w:val="both"/>
      </w:pPr>
    </w:p>
    <w:p w14:paraId="1CC4003E" w14:textId="77777777" w:rsidR="00BF62C5" w:rsidRPr="00641CDA" w:rsidRDefault="00BF62C5" w:rsidP="00BF62C5">
      <w:pPr>
        <w:tabs>
          <w:tab w:val="left" w:pos="720"/>
          <w:tab w:val="left" w:pos="1440"/>
          <w:tab w:val="left" w:pos="2160"/>
        </w:tabs>
        <w:jc w:val="both"/>
      </w:pPr>
      <w:r w:rsidRPr="00641CDA">
        <w:t xml:space="preserve">During high wind, no dust generating operations shall be permitted within 200 m of residential areas having regard to the prevailing direction of the wind. </w:t>
      </w:r>
    </w:p>
    <w:p w14:paraId="2649FCCD" w14:textId="77777777" w:rsidR="00BF62C5" w:rsidRPr="00641CDA" w:rsidRDefault="00BF62C5" w:rsidP="00BF62C5">
      <w:pPr>
        <w:tabs>
          <w:tab w:val="left" w:pos="720"/>
          <w:tab w:val="left" w:pos="1440"/>
          <w:tab w:val="left" w:pos="2160"/>
        </w:tabs>
        <w:jc w:val="both"/>
      </w:pPr>
      <w:r w:rsidRPr="00641CDA">
        <w:t xml:space="preserve">Construction vehicles and machinery shall be kept in good working order and engine turned off when not in use. Appropriate measures shall be taken to limit exhaust emissions from construction vehicles, machinery and plant and the Contractor shall include details of such proposed measures in the mitigation and monitoring plan to be submitted to the Supervisor. </w:t>
      </w:r>
    </w:p>
    <w:p w14:paraId="7F7419BD" w14:textId="77777777" w:rsidR="00BF62C5" w:rsidRPr="00641CDA" w:rsidRDefault="00BF62C5" w:rsidP="00BF62C5">
      <w:pPr>
        <w:tabs>
          <w:tab w:val="left" w:pos="720"/>
          <w:tab w:val="left" w:pos="1440"/>
          <w:tab w:val="left" w:pos="2160"/>
        </w:tabs>
        <w:jc w:val="both"/>
      </w:pPr>
    </w:p>
    <w:p w14:paraId="240C5CA0" w14:textId="77777777" w:rsidR="00BF62C5" w:rsidRPr="00641CDA" w:rsidRDefault="00BF62C5" w:rsidP="00BF62C5">
      <w:pPr>
        <w:tabs>
          <w:tab w:val="left" w:pos="720"/>
          <w:tab w:val="left" w:pos="1440"/>
          <w:tab w:val="left" w:pos="2160"/>
        </w:tabs>
        <w:jc w:val="both"/>
      </w:pPr>
      <w:r w:rsidRPr="00641CDA">
        <w:t xml:space="preserve">In residential areas or other sensitive areas, such as nurseries, schools, hospitals, etc. advance warning shall be given to potentially affected persons so that some measures can be taken by them before commencement of the works. </w:t>
      </w:r>
    </w:p>
    <w:p w14:paraId="094A2E6F" w14:textId="77777777" w:rsidR="00BF62C5" w:rsidRPr="00641CDA" w:rsidRDefault="00BF62C5" w:rsidP="00BF62C5">
      <w:pPr>
        <w:tabs>
          <w:tab w:val="left" w:pos="720"/>
          <w:tab w:val="left" w:pos="1440"/>
          <w:tab w:val="left" w:pos="2160"/>
        </w:tabs>
        <w:jc w:val="both"/>
      </w:pPr>
    </w:p>
    <w:p w14:paraId="7DE416A9" w14:textId="77777777" w:rsidR="00BF62C5" w:rsidRPr="00641CDA" w:rsidRDefault="00BF62C5" w:rsidP="00BF62C5">
      <w:pPr>
        <w:tabs>
          <w:tab w:val="left" w:pos="720"/>
          <w:tab w:val="left" w:pos="1440"/>
          <w:tab w:val="left" w:pos="2160"/>
        </w:tabs>
        <w:jc w:val="both"/>
      </w:pPr>
      <w:r w:rsidRPr="00641CDA">
        <w:t>Any open vehicle carrying a load of freshly mixed asphalt concrete for transportation and laying the pavement must have a full cover of tarpaulin sheet. In this manner its toxic fumes will be reduced against any atmospheric contamination.</w:t>
      </w:r>
    </w:p>
    <w:p w14:paraId="32465665" w14:textId="77777777" w:rsidR="00BF62C5" w:rsidRPr="00641CDA" w:rsidRDefault="00BF62C5" w:rsidP="00BF62C5">
      <w:pPr>
        <w:tabs>
          <w:tab w:val="left" w:pos="720"/>
          <w:tab w:val="left" w:pos="1440"/>
          <w:tab w:val="left" w:pos="2160"/>
        </w:tabs>
        <w:jc w:val="both"/>
      </w:pPr>
    </w:p>
    <w:p w14:paraId="4F6D240D" w14:textId="77777777" w:rsidR="00BF62C5" w:rsidRPr="00641CDA" w:rsidRDefault="00BF62C5" w:rsidP="00BF62C5">
      <w:pPr>
        <w:tabs>
          <w:tab w:val="left" w:pos="720"/>
          <w:tab w:val="left" w:pos="1440"/>
          <w:tab w:val="left" w:pos="2160"/>
        </w:tabs>
        <w:jc w:val="both"/>
        <w:rPr>
          <w:b/>
          <w:bCs/>
        </w:rPr>
      </w:pPr>
      <w:r w:rsidRPr="00641CDA">
        <w:rPr>
          <w:b/>
          <w:bCs/>
        </w:rPr>
        <w:t xml:space="preserve">20.9 Noise </w:t>
      </w:r>
    </w:p>
    <w:p w14:paraId="290CEBE1" w14:textId="77777777" w:rsidR="00BF62C5" w:rsidRPr="00641CDA" w:rsidRDefault="00BF62C5" w:rsidP="00BF62C5">
      <w:pPr>
        <w:tabs>
          <w:tab w:val="left" w:pos="720"/>
          <w:tab w:val="left" w:pos="1440"/>
          <w:tab w:val="left" w:pos="2160"/>
        </w:tabs>
        <w:jc w:val="both"/>
      </w:pPr>
    </w:p>
    <w:p w14:paraId="6FC1D274" w14:textId="77777777" w:rsidR="00BF62C5" w:rsidRPr="00641CDA" w:rsidRDefault="00BF62C5" w:rsidP="00BF62C5">
      <w:pPr>
        <w:tabs>
          <w:tab w:val="left" w:pos="720"/>
          <w:tab w:val="left" w:pos="1440"/>
          <w:tab w:val="left" w:pos="2160"/>
        </w:tabs>
        <w:jc w:val="both"/>
      </w:pPr>
      <w:r w:rsidRPr="00641CDA">
        <w:t>The Contractor shall consider noise as an environmental concern in his planning and during execution of the works. The Contractor shall use plant and equipment conforming to international standards and directives on noise, vibrations and emissions shall include the details of measures for abating noise at source in the mitigation and the monitoring plan to be submitted to the Supervisor Engineer</w:t>
      </w:r>
    </w:p>
    <w:p w14:paraId="79B3A36C" w14:textId="77777777" w:rsidR="00BF62C5" w:rsidRPr="00641CDA" w:rsidRDefault="00BF62C5" w:rsidP="00BF62C5">
      <w:pPr>
        <w:tabs>
          <w:tab w:val="left" w:pos="720"/>
          <w:tab w:val="left" w:pos="1440"/>
          <w:tab w:val="left" w:pos="2160"/>
        </w:tabs>
        <w:jc w:val="both"/>
      </w:pPr>
    </w:p>
    <w:p w14:paraId="7B916D07" w14:textId="77777777" w:rsidR="00BF62C5" w:rsidRPr="00641CDA" w:rsidRDefault="00BF62C5" w:rsidP="00BF62C5">
      <w:pPr>
        <w:tabs>
          <w:tab w:val="left" w:pos="720"/>
          <w:tab w:val="left" w:pos="1440"/>
          <w:tab w:val="left" w:pos="2160"/>
        </w:tabs>
        <w:jc w:val="both"/>
        <w:rPr>
          <w:b/>
          <w:bCs/>
        </w:rPr>
      </w:pPr>
      <w:r w:rsidRPr="00641CDA">
        <w:rPr>
          <w:b/>
          <w:bCs/>
        </w:rPr>
        <w:t>20.10 TRANSMISSION OF DISEASES</w:t>
      </w:r>
    </w:p>
    <w:p w14:paraId="15109D0E" w14:textId="77777777" w:rsidR="00BF62C5" w:rsidRPr="00641CDA" w:rsidRDefault="00BF62C5" w:rsidP="00BF62C5">
      <w:pPr>
        <w:tabs>
          <w:tab w:val="left" w:pos="720"/>
          <w:tab w:val="left" w:pos="1440"/>
          <w:tab w:val="left" w:pos="2160"/>
        </w:tabs>
        <w:jc w:val="both"/>
      </w:pPr>
    </w:p>
    <w:p w14:paraId="3965F123" w14:textId="77777777" w:rsidR="00BF62C5" w:rsidRPr="00641CDA" w:rsidRDefault="00BF62C5" w:rsidP="00BF62C5">
      <w:pPr>
        <w:tabs>
          <w:tab w:val="left" w:pos="720"/>
          <w:tab w:val="left" w:pos="1440"/>
          <w:tab w:val="left" w:pos="2160"/>
        </w:tabs>
        <w:jc w:val="both"/>
      </w:pPr>
      <w:r w:rsidRPr="00641CDA">
        <w:t xml:space="preserve">Contractor shall take all necessary measures to prevent transmission of diseases between inhabitants and the </w:t>
      </w:r>
      <w:proofErr w:type="spellStart"/>
      <w:r w:rsidRPr="00641CDA">
        <w:t>labourers</w:t>
      </w:r>
      <w:proofErr w:type="spellEnd"/>
      <w:r w:rsidRPr="00641CDA">
        <w:t xml:space="preserve"> engaged for the works, especially with regard to sexually transmitted diseases. The Contractor shall install the necessary medical facilities for this purpose.</w:t>
      </w:r>
    </w:p>
    <w:p w14:paraId="16E09765" w14:textId="77777777" w:rsidR="00BF62C5" w:rsidRPr="00641CDA" w:rsidRDefault="00BF62C5" w:rsidP="00BF62C5">
      <w:pPr>
        <w:tabs>
          <w:tab w:val="left" w:pos="720"/>
          <w:tab w:val="left" w:pos="1440"/>
          <w:tab w:val="left" w:pos="2160"/>
        </w:tabs>
        <w:jc w:val="both"/>
      </w:pPr>
    </w:p>
    <w:p w14:paraId="411CC2B3" w14:textId="77777777" w:rsidR="00BF62C5" w:rsidRPr="00641CDA" w:rsidRDefault="00BF62C5" w:rsidP="00BF62C5">
      <w:pPr>
        <w:tabs>
          <w:tab w:val="left" w:pos="720"/>
          <w:tab w:val="left" w:pos="1440"/>
          <w:tab w:val="left" w:pos="2160"/>
        </w:tabs>
        <w:jc w:val="both"/>
      </w:pPr>
      <w:r w:rsidRPr="00641CDA">
        <w:lastRenderedPageBreak/>
        <w:t xml:space="preserve">The Contractor shall verify that check-up for detecting the occurrence of sexually transmitted diseases amongst the </w:t>
      </w:r>
      <w:proofErr w:type="spellStart"/>
      <w:r w:rsidRPr="00641CDA">
        <w:t>labourers</w:t>
      </w:r>
      <w:proofErr w:type="spellEnd"/>
      <w:r w:rsidRPr="00641CDA">
        <w:t xml:space="preserve"> engaged for the works are actually being carried out and submit a certificate to that effect to the Supervisor Construction Engineer. </w:t>
      </w:r>
    </w:p>
    <w:p w14:paraId="07663209" w14:textId="77777777" w:rsidR="00BF62C5" w:rsidRPr="00641CDA" w:rsidRDefault="00BF62C5" w:rsidP="00BF62C5">
      <w:pPr>
        <w:tabs>
          <w:tab w:val="left" w:pos="720"/>
          <w:tab w:val="left" w:pos="1440"/>
          <w:tab w:val="left" w:pos="2160"/>
        </w:tabs>
        <w:jc w:val="both"/>
      </w:pPr>
    </w:p>
    <w:p w14:paraId="769A310C" w14:textId="77777777" w:rsidR="00BF62C5" w:rsidRPr="00641CDA" w:rsidRDefault="00BF62C5" w:rsidP="00BF62C5">
      <w:pPr>
        <w:tabs>
          <w:tab w:val="left" w:pos="720"/>
          <w:tab w:val="left" w:pos="1440"/>
          <w:tab w:val="left" w:pos="2160"/>
        </w:tabs>
        <w:jc w:val="both"/>
      </w:pPr>
      <w:r w:rsidRPr="00641CDA">
        <w:t>Preservation of Archaeological, Cultural, Religions Assets/Heritage Value and Antiquities.”</w:t>
      </w:r>
    </w:p>
    <w:p w14:paraId="145898E4" w14:textId="77777777" w:rsidR="00BF62C5" w:rsidRPr="00641CDA" w:rsidRDefault="00BF62C5" w:rsidP="00BF62C5">
      <w:pPr>
        <w:tabs>
          <w:tab w:val="left" w:pos="720"/>
          <w:tab w:val="left" w:pos="1440"/>
          <w:tab w:val="left" w:pos="2160"/>
        </w:tabs>
        <w:jc w:val="both"/>
      </w:pPr>
    </w:p>
    <w:p w14:paraId="25EE1C4D" w14:textId="77777777" w:rsidR="00BF62C5" w:rsidRPr="00641CDA" w:rsidRDefault="00BF62C5" w:rsidP="00BF62C5">
      <w:pPr>
        <w:tabs>
          <w:tab w:val="left" w:pos="720"/>
          <w:tab w:val="left" w:pos="1440"/>
          <w:tab w:val="left" w:pos="2160"/>
        </w:tabs>
        <w:jc w:val="both"/>
      </w:pPr>
      <w:r w:rsidRPr="00641CDA">
        <w:t>Where antiquities are shown on the drawing or otherwise identified during the course of the works, these shall be protected by means of suitable fencing and barriers to the satisfaction of the Supervisor Engineer. The Contractor shall provide and maintain access at all times for persons wishing to stop and pay their respects.</w:t>
      </w:r>
    </w:p>
    <w:p w14:paraId="3AC075AA" w14:textId="77777777" w:rsidR="00BF62C5" w:rsidRPr="00641CDA" w:rsidRDefault="00BF62C5" w:rsidP="00BF62C5">
      <w:pPr>
        <w:tabs>
          <w:tab w:val="left" w:pos="720"/>
          <w:tab w:val="left" w:pos="1440"/>
          <w:tab w:val="left" w:pos="2160"/>
        </w:tabs>
        <w:jc w:val="both"/>
        <w:rPr>
          <w:b/>
          <w:bCs/>
        </w:rPr>
      </w:pPr>
    </w:p>
    <w:p w14:paraId="046EBD5F" w14:textId="77777777" w:rsidR="00BF62C5" w:rsidRPr="00641CDA" w:rsidRDefault="00BF62C5" w:rsidP="00BF62C5">
      <w:pPr>
        <w:tabs>
          <w:tab w:val="left" w:pos="720"/>
          <w:tab w:val="left" w:pos="1440"/>
          <w:tab w:val="left" w:pos="2160"/>
        </w:tabs>
        <w:jc w:val="both"/>
        <w:rPr>
          <w:b/>
          <w:bCs/>
        </w:rPr>
      </w:pPr>
      <w:r w:rsidRPr="00641CDA">
        <w:rPr>
          <w:b/>
          <w:bCs/>
        </w:rPr>
        <w:t>20.11 PRESERVATION OF ARCHAEOLOGICAL, CULTURAL, RELIGIOUS ASSETS/HERITAGE VALUE AND ANTIQUITIES</w:t>
      </w:r>
    </w:p>
    <w:p w14:paraId="2763AB59" w14:textId="77777777" w:rsidR="00BF62C5" w:rsidRPr="00641CDA" w:rsidRDefault="00BF62C5" w:rsidP="00BF62C5">
      <w:pPr>
        <w:tabs>
          <w:tab w:val="left" w:pos="720"/>
          <w:tab w:val="left" w:pos="1440"/>
          <w:tab w:val="left" w:pos="2160"/>
        </w:tabs>
        <w:jc w:val="both"/>
        <w:rPr>
          <w:rFonts w:cs="Arial"/>
          <w:b/>
          <w:bCs/>
          <w:sz w:val="48"/>
          <w:szCs w:val="48"/>
        </w:rPr>
      </w:pPr>
    </w:p>
    <w:p w14:paraId="35B133E6" w14:textId="77777777" w:rsidR="00BF62C5" w:rsidRPr="00641CDA" w:rsidRDefault="00BF62C5" w:rsidP="00BF62C5">
      <w:pPr>
        <w:tabs>
          <w:tab w:val="left" w:pos="720"/>
          <w:tab w:val="left" w:pos="1440"/>
          <w:tab w:val="left" w:pos="2160"/>
        </w:tabs>
        <w:jc w:val="both"/>
      </w:pPr>
      <w:r w:rsidRPr="00641CDA">
        <w:t xml:space="preserve">The Contractor shall take all necessary measures to protect any archaeological finds or antiquities as required. Where antiquities are shown on the drawing or otherwise identified during the course of the works, these shall be protected by means of suitable fencing and barriers to the satisfaction of the Supervisor Engineer. </w:t>
      </w:r>
    </w:p>
    <w:p w14:paraId="6A20CBBB" w14:textId="77777777" w:rsidR="00BF62C5" w:rsidRPr="00641CDA" w:rsidRDefault="00BF62C5" w:rsidP="00BF62C5">
      <w:pPr>
        <w:tabs>
          <w:tab w:val="left" w:pos="720"/>
          <w:tab w:val="left" w:pos="1440"/>
          <w:tab w:val="left" w:pos="2160"/>
        </w:tabs>
        <w:jc w:val="both"/>
      </w:pPr>
    </w:p>
    <w:p w14:paraId="0734A239" w14:textId="77777777" w:rsidR="00BF62C5" w:rsidRPr="00641CDA" w:rsidRDefault="00BF62C5" w:rsidP="00BF62C5">
      <w:pPr>
        <w:tabs>
          <w:tab w:val="left" w:pos="720"/>
          <w:tab w:val="left" w:pos="1440"/>
          <w:tab w:val="left" w:pos="2160"/>
        </w:tabs>
        <w:jc w:val="both"/>
      </w:pPr>
      <w:r w:rsidRPr="00641CDA">
        <w:t>The Contractor shall provide and maintain access at all time for persons wishing to stop and pay their respects.</w:t>
      </w:r>
    </w:p>
    <w:p w14:paraId="09401DA8" w14:textId="77777777" w:rsidR="00BF62C5" w:rsidRPr="00641CDA" w:rsidRDefault="00BF62C5" w:rsidP="00BF62C5">
      <w:pPr>
        <w:tabs>
          <w:tab w:val="left" w:pos="720"/>
          <w:tab w:val="left" w:pos="1440"/>
          <w:tab w:val="left" w:pos="2160"/>
        </w:tabs>
        <w:jc w:val="both"/>
      </w:pPr>
    </w:p>
    <w:p w14:paraId="7BBE6B4D" w14:textId="77777777" w:rsidR="00BF62C5" w:rsidRPr="00641CDA" w:rsidRDefault="00BF62C5" w:rsidP="00BF62C5">
      <w:pPr>
        <w:tabs>
          <w:tab w:val="left" w:pos="720"/>
          <w:tab w:val="left" w:pos="1440"/>
          <w:tab w:val="left" w:pos="2160"/>
        </w:tabs>
        <w:jc w:val="both"/>
        <w:rPr>
          <w:b/>
          <w:bCs/>
        </w:rPr>
      </w:pPr>
      <w:r w:rsidRPr="00641CDA">
        <w:rPr>
          <w:b/>
          <w:bCs/>
        </w:rPr>
        <w:t xml:space="preserve">20.12 ENVIRONMENT ENHANCEMENT </w:t>
      </w:r>
    </w:p>
    <w:p w14:paraId="53276ECB" w14:textId="77777777" w:rsidR="00BF62C5" w:rsidRPr="00641CDA" w:rsidRDefault="00BF62C5" w:rsidP="00BF62C5">
      <w:pPr>
        <w:tabs>
          <w:tab w:val="left" w:pos="720"/>
          <w:tab w:val="left" w:pos="1440"/>
          <w:tab w:val="left" w:pos="2160"/>
        </w:tabs>
        <w:jc w:val="both"/>
      </w:pPr>
      <w:r w:rsidRPr="00641CDA">
        <w:t xml:space="preserve">All existing highways and roads used by vehicle of the Contractor or any of his sub-contractors or suppliers of materials or plant, and similarly any new roads which are part of the works and which are being used by traffic, shall be kept clean and clear of all dust/mud or other extraneous materials dropped by the said vehicles or their </w:t>
      </w:r>
      <w:proofErr w:type="spellStart"/>
      <w:r w:rsidRPr="00641CDA">
        <w:t>tyres</w:t>
      </w:r>
      <w:proofErr w:type="spellEnd"/>
      <w:r w:rsidRPr="00641CDA">
        <w:t xml:space="preserve">. Similarly, all dust/mud or other extraneous materials from the works spreading on these highways shall be immediately cleared by the Contractor. </w:t>
      </w:r>
    </w:p>
    <w:p w14:paraId="2AD24B79" w14:textId="77777777" w:rsidR="00BF62C5" w:rsidRPr="00641CDA" w:rsidRDefault="00BF62C5" w:rsidP="00BF62C5">
      <w:pPr>
        <w:tabs>
          <w:tab w:val="left" w:pos="720"/>
          <w:tab w:val="left" w:pos="1440"/>
          <w:tab w:val="left" w:pos="2160"/>
        </w:tabs>
        <w:jc w:val="both"/>
      </w:pPr>
    </w:p>
    <w:p w14:paraId="60A61FBF" w14:textId="77777777" w:rsidR="00BF62C5" w:rsidRPr="00641CDA" w:rsidRDefault="00BF62C5" w:rsidP="00BF62C5">
      <w:pPr>
        <w:tabs>
          <w:tab w:val="left" w:pos="720"/>
          <w:tab w:val="left" w:pos="1440"/>
          <w:tab w:val="left" w:pos="2160"/>
        </w:tabs>
        <w:jc w:val="both"/>
      </w:pPr>
      <w:r w:rsidRPr="00641CDA">
        <w:t xml:space="preserve">Clearance shall be affected immediately by manual sweeping and removal of debris, or, if so, directed by the Engineer, by mechanical sweeping and clearing equipment, and all dust, mud and other debris shall be removed entirely from the road surface. Additionally, if so directed by the Supervisory Engineer, the road surface shall be hosed or watered using suitable equipment. </w:t>
      </w:r>
    </w:p>
    <w:p w14:paraId="601CC477" w14:textId="77777777" w:rsidR="00BF62C5" w:rsidRPr="00641CDA" w:rsidRDefault="00BF62C5" w:rsidP="00BF62C5">
      <w:pPr>
        <w:tabs>
          <w:tab w:val="left" w:pos="720"/>
          <w:tab w:val="left" w:pos="1440"/>
          <w:tab w:val="left" w:pos="2160"/>
        </w:tabs>
        <w:jc w:val="both"/>
      </w:pPr>
    </w:p>
    <w:p w14:paraId="4AAA0084" w14:textId="77777777" w:rsidR="00BF62C5" w:rsidRPr="00641CDA" w:rsidRDefault="00BF62C5" w:rsidP="00BF62C5">
      <w:pPr>
        <w:tabs>
          <w:tab w:val="left" w:pos="720"/>
          <w:tab w:val="left" w:pos="1440"/>
          <w:tab w:val="left" w:pos="2160"/>
        </w:tabs>
        <w:jc w:val="both"/>
      </w:pPr>
      <w:r w:rsidRPr="00641CDA">
        <w:t xml:space="preserve">Any structural damage caused to the existing roads by the Contractor’s construction equipment shall be made good without any extra cost. </w:t>
      </w:r>
    </w:p>
    <w:p w14:paraId="76E2A862" w14:textId="77777777" w:rsidR="00BF62C5" w:rsidRPr="00641CDA" w:rsidRDefault="00BF62C5" w:rsidP="00BF62C5">
      <w:pPr>
        <w:tabs>
          <w:tab w:val="left" w:pos="720"/>
          <w:tab w:val="left" w:pos="1440"/>
          <w:tab w:val="left" w:pos="2160"/>
        </w:tabs>
        <w:jc w:val="both"/>
      </w:pPr>
    </w:p>
    <w:p w14:paraId="7062AF09" w14:textId="77777777" w:rsidR="00BF62C5" w:rsidRPr="00641CDA" w:rsidRDefault="00BF62C5" w:rsidP="00BF62C5">
      <w:pPr>
        <w:tabs>
          <w:tab w:val="left" w:pos="720"/>
          <w:tab w:val="left" w:pos="1440"/>
          <w:tab w:val="left" w:pos="2160"/>
        </w:tabs>
        <w:jc w:val="both"/>
      </w:pPr>
      <w:r w:rsidRPr="00641CDA">
        <w:t xml:space="preserve">On completion of the works, the Contractor shall reinstate all areas with proper vegetation to the satisfaction of the Supervisor Engineer. </w:t>
      </w:r>
    </w:p>
    <w:p w14:paraId="14E1DACB" w14:textId="77777777" w:rsidR="00BF62C5" w:rsidRPr="00641CDA" w:rsidRDefault="00BF62C5" w:rsidP="00BF62C5">
      <w:pPr>
        <w:tabs>
          <w:tab w:val="left" w:pos="720"/>
          <w:tab w:val="left" w:pos="1440"/>
          <w:tab w:val="left" w:pos="2160"/>
        </w:tabs>
        <w:jc w:val="both"/>
      </w:pPr>
    </w:p>
    <w:p w14:paraId="37934E3A" w14:textId="77777777" w:rsidR="00BF62C5" w:rsidRPr="00641CDA" w:rsidRDefault="00BF62C5" w:rsidP="00BF62C5">
      <w:pPr>
        <w:tabs>
          <w:tab w:val="left" w:pos="720"/>
          <w:tab w:val="left" w:pos="1440"/>
          <w:tab w:val="left" w:pos="2160"/>
        </w:tabs>
        <w:jc w:val="both"/>
      </w:pPr>
      <w:r w:rsidRPr="00641CDA">
        <w:t xml:space="preserve">The Contractor shall remove all old </w:t>
      </w:r>
      <w:proofErr w:type="spellStart"/>
      <w:r w:rsidRPr="00641CDA">
        <w:t>tyres</w:t>
      </w:r>
      <w:proofErr w:type="spellEnd"/>
      <w:r w:rsidRPr="00641CDA">
        <w:t xml:space="preserve"> and internal rubes from within the limits of right of way and subject to the agreement of adjacent landowners for additional areas of 75 m on either side of the road </w:t>
      </w:r>
      <w:proofErr w:type="spellStart"/>
      <w:r w:rsidRPr="00641CDA">
        <w:t>centreline</w:t>
      </w:r>
      <w:proofErr w:type="spellEnd"/>
      <w:r w:rsidRPr="00641CDA">
        <w:t xml:space="preserve">. The Contractor shall dispose of all materials in a manner approved by the Supervisor Engineer. </w:t>
      </w:r>
    </w:p>
    <w:p w14:paraId="292CCE8E" w14:textId="77777777" w:rsidR="00BF62C5" w:rsidRPr="00641CDA" w:rsidRDefault="00BF62C5" w:rsidP="00BF62C5">
      <w:pPr>
        <w:tabs>
          <w:tab w:val="left" w:pos="720"/>
          <w:tab w:val="left" w:pos="1440"/>
          <w:tab w:val="left" w:pos="2160"/>
        </w:tabs>
        <w:jc w:val="both"/>
      </w:pPr>
    </w:p>
    <w:p w14:paraId="36FCDC01" w14:textId="77777777" w:rsidR="00BF62C5" w:rsidRPr="00641CDA" w:rsidRDefault="00BF62C5" w:rsidP="00BF62C5">
      <w:pPr>
        <w:tabs>
          <w:tab w:val="left" w:pos="720"/>
          <w:tab w:val="left" w:pos="1440"/>
          <w:tab w:val="left" w:pos="2160"/>
        </w:tabs>
        <w:jc w:val="both"/>
      </w:pPr>
      <w:r w:rsidRPr="00641CDA">
        <w:t>Where directed by the Supervisor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Supervisor Engineer.</w:t>
      </w:r>
    </w:p>
    <w:p w14:paraId="1D90D19B" w14:textId="77777777" w:rsidR="00BF62C5" w:rsidRPr="00641CDA" w:rsidRDefault="00BF62C5" w:rsidP="00BF62C5">
      <w:pPr>
        <w:tabs>
          <w:tab w:val="left" w:pos="720"/>
          <w:tab w:val="left" w:pos="1440"/>
          <w:tab w:val="left" w:pos="2160"/>
        </w:tabs>
        <w:jc w:val="both"/>
      </w:pPr>
    </w:p>
    <w:p w14:paraId="57C5E679" w14:textId="77777777" w:rsidR="00BF62C5" w:rsidRPr="00641CDA" w:rsidRDefault="00BF62C5" w:rsidP="00BF62C5">
      <w:pPr>
        <w:tabs>
          <w:tab w:val="left" w:pos="720"/>
          <w:tab w:val="left" w:pos="1440"/>
          <w:tab w:val="left" w:pos="2160"/>
        </w:tabs>
        <w:jc w:val="both"/>
        <w:rPr>
          <w:b/>
          <w:bCs/>
        </w:rPr>
      </w:pPr>
      <w:r w:rsidRPr="00641CDA">
        <w:rPr>
          <w:b/>
          <w:bCs/>
        </w:rPr>
        <w:t>20.13 MEASUREMENT AND PAYMENT</w:t>
      </w:r>
    </w:p>
    <w:p w14:paraId="5E278E84" w14:textId="77777777" w:rsidR="00BF62C5" w:rsidRPr="00641CDA" w:rsidRDefault="00BF62C5" w:rsidP="00BF62C5">
      <w:pPr>
        <w:tabs>
          <w:tab w:val="left" w:pos="720"/>
          <w:tab w:val="left" w:pos="1440"/>
          <w:tab w:val="left" w:pos="2160"/>
        </w:tabs>
        <w:jc w:val="both"/>
      </w:pPr>
    </w:p>
    <w:p w14:paraId="2E9340A3" w14:textId="77777777" w:rsidR="00BF62C5" w:rsidRPr="00641CDA" w:rsidRDefault="00BF62C5" w:rsidP="00BF62C5">
      <w:pPr>
        <w:tabs>
          <w:tab w:val="left" w:pos="720"/>
          <w:tab w:val="left" w:pos="1440"/>
          <w:tab w:val="left" w:pos="2160"/>
        </w:tabs>
        <w:jc w:val="both"/>
      </w:pPr>
      <w:r w:rsidRPr="00641CDA">
        <w:t>The work under clause SP-20 (Protection of the Environment) shall neither be measured nor be paid separately. The cost incurred in this respect shall be deemed to have been included in other items of work.</w:t>
      </w:r>
    </w:p>
    <w:p w14:paraId="62236928" w14:textId="77777777" w:rsidR="00BF62C5" w:rsidRPr="00641CDA" w:rsidRDefault="00BF62C5" w:rsidP="00BF62C5">
      <w:pPr>
        <w:tabs>
          <w:tab w:val="left" w:pos="720"/>
          <w:tab w:val="left" w:pos="1440"/>
          <w:tab w:val="left" w:pos="2160"/>
        </w:tabs>
        <w:jc w:val="both"/>
      </w:pPr>
    </w:p>
    <w:p w14:paraId="0386095D" w14:textId="77777777" w:rsidR="00BF62C5" w:rsidRPr="00641CDA" w:rsidRDefault="00BF62C5" w:rsidP="00BF62C5">
      <w:pPr>
        <w:tabs>
          <w:tab w:val="left" w:pos="720"/>
          <w:tab w:val="left" w:pos="1440"/>
          <w:tab w:val="left" w:pos="2160"/>
        </w:tabs>
        <w:jc w:val="both"/>
      </w:pPr>
      <w:r w:rsidRPr="00641CDA">
        <w:t xml:space="preserve">In case of failure of the contractor to comply with all or any provision(s) of this clause the damage(s) caused shall be attributable towards the Contractor, and the Engineer shall assess the amount of such damage(s) which shall be deducted from the monies due or to become due to the Contractor. However, the said amount may be reimbursed to the Contractor on rectification of all damage caused and subsequent certification by the Engineer that the said damage has been rectified by the Contractor at his own cost as per the requirements specified herein above. </w:t>
      </w:r>
    </w:p>
    <w:p w14:paraId="4821E27E" w14:textId="77777777" w:rsidR="00BF62C5" w:rsidRPr="00641CDA" w:rsidRDefault="00BF62C5" w:rsidP="00BF62C5">
      <w:pPr>
        <w:tabs>
          <w:tab w:val="left" w:pos="720"/>
          <w:tab w:val="left" w:pos="1440"/>
          <w:tab w:val="left" w:pos="2160"/>
        </w:tabs>
        <w:jc w:val="both"/>
      </w:pPr>
    </w:p>
    <w:p w14:paraId="56FACDF8" w14:textId="77777777" w:rsidR="00BF62C5" w:rsidRPr="00641CDA" w:rsidRDefault="00BF62C5" w:rsidP="00BF62C5">
      <w:pPr>
        <w:tabs>
          <w:tab w:val="left" w:pos="720"/>
          <w:tab w:val="left" w:pos="1440"/>
          <w:tab w:val="left" w:pos="2160"/>
        </w:tabs>
        <w:jc w:val="both"/>
      </w:pPr>
      <w:r w:rsidRPr="00641CDA">
        <w:t>Where directed by the Engineer, the Contractor shall improve and reinstate the land on which informal roadside service area has been established, by removing all debris and contaminated soils, regarding to natural ground levels and reestablishing the original vegetation where appropriate. All debris and contaminated materials shall be disposed of on site as approved by the Engineer.</w:t>
      </w:r>
    </w:p>
    <w:p w14:paraId="6EBC86E5" w14:textId="77777777" w:rsidR="00BF62C5" w:rsidRPr="00641CDA" w:rsidRDefault="00BF62C5" w:rsidP="00BF62C5">
      <w:r w:rsidRPr="00641CDA">
        <w:br w:type="page"/>
      </w:r>
    </w:p>
    <w:p w14:paraId="518FFD4C" w14:textId="77777777" w:rsidR="00BF62C5" w:rsidRPr="00641CDA" w:rsidRDefault="00BF62C5" w:rsidP="00BF62C5">
      <w:r w:rsidRPr="00641CDA">
        <w:rPr>
          <w:b/>
          <w:bCs/>
        </w:rPr>
        <w:lastRenderedPageBreak/>
        <w:t>SP-21 HEALTH &amp; SAFETY</w:t>
      </w:r>
      <w:r w:rsidRPr="00641CDA">
        <w:t xml:space="preserve"> </w:t>
      </w:r>
    </w:p>
    <w:p w14:paraId="1BF51B10" w14:textId="77777777" w:rsidR="00BF62C5" w:rsidRPr="00641CDA" w:rsidRDefault="00BF62C5" w:rsidP="00BF62C5">
      <w:r w:rsidRPr="00641CDA">
        <w:t xml:space="preserve">21.1 General HSE Requirements </w:t>
      </w:r>
    </w:p>
    <w:p w14:paraId="251BEF1C" w14:textId="77777777" w:rsidR="00BF62C5" w:rsidRPr="00641CDA" w:rsidRDefault="00BF62C5" w:rsidP="00BF62C5"/>
    <w:p w14:paraId="3BB0C4C9" w14:textId="77777777" w:rsidR="00BF62C5" w:rsidRPr="00641CDA" w:rsidRDefault="00BF62C5" w:rsidP="00BF62C5">
      <w:r w:rsidRPr="00641CDA">
        <w:t xml:space="preserve">21.1.1 Compliance to Laws/Regulations/Company Requirements </w:t>
      </w:r>
    </w:p>
    <w:p w14:paraId="077A3508" w14:textId="77777777" w:rsidR="00BF62C5" w:rsidRPr="00641CDA" w:rsidRDefault="00BF62C5" w:rsidP="00BF62C5"/>
    <w:p w14:paraId="7651177F" w14:textId="77777777" w:rsidR="00BF62C5" w:rsidRPr="00641CDA" w:rsidRDefault="00BF62C5" w:rsidP="00BF62C5">
      <w:r w:rsidRPr="00641CDA">
        <w:t xml:space="preserve">Contractor shall comply with all applicable Health, Safety and Environmental (HSE) laws and regulations including fire and security, which are applicable to the location where the works are being carried out. Contractor shall indemnify the Employer against all legal costs, fines and compounds imposed and claims and damages incurred as a result of breach or non-compliance with relevant laws and regulations. Contractor shall comply at all times with the requirements as set forth by the Employer in this contract. These requirements are intended to supplement any known or ought to be known laws and regulations applicable at the location where the works are being carried out. Contractor shall take all necessary HSE precautions related to or arising out of the performance of the Contract in order to protect the work, the personnel and property of the Employer, the Engineer, the Contractor, Subcontractor, all third parties and public from the hazards associated with the work. </w:t>
      </w:r>
    </w:p>
    <w:p w14:paraId="1FFF47B1" w14:textId="77777777" w:rsidR="00BF62C5" w:rsidRPr="00641CDA" w:rsidRDefault="00BF62C5" w:rsidP="00BF62C5"/>
    <w:p w14:paraId="1F6E2227" w14:textId="77777777" w:rsidR="00BF62C5" w:rsidRPr="00641CDA" w:rsidRDefault="00BF62C5" w:rsidP="00BF62C5">
      <w:r w:rsidRPr="00641CDA">
        <w:t xml:space="preserve">21.1.2 CONTRACTOR Written Policy/Organization </w:t>
      </w:r>
    </w:p>
    <w:p w14:paraId="5F20E544" w14:textId="77777777" w:rsidR="00BF62C5" w:rsidRPr="00641CDA" w:rsidRDefault="00BF62C5" w:rsidP="00BF62C5"/>
    <w:p w14:paraId="0C085D43" w14:textId="77777777" w:rsidR="00BF62C5" w:rsidRPr="00641CDA" w:rsidRDefault="00BF62C5" w:rsidP="00BF62C5">
      <w:r w:rsidRPr="00641CDA">
        <w:t xml:space="preserve">The Contractor shall acknowledge the Employer strong commitment to HSE and affirm that it has a written HSE policy which is a standard comparable to international standards and which has been signed and is actively supported and endorsed by the Contractor’s management. The Contractor shall further affirm that its HSE policy is widely disseminated and understood among the Contractor and Subcontractor’s employees. </w:t>
      </w:r>
    </w:p>
    <w:p w14:paraId="37EE9AF9" w14:textId="77777777" w:rsidR="00BF62C5" w:rsidRPr="00641CDA" w:rsidRDefault="00BF62C5" w:rsidP="00BF62C5"/>
    <w:p w14:paraId="57BC0ECF" w14:textId="77777777" w:rsidR="00BF62C5" w:rsidRPr="00641CDA" w:rsidRDefault="00BF62C5" w:rsidP="00BF62C5">
      <w:r w:rsidRPr="00641CDA">
        <w:t xml:space="preserve">21.1.3 Protection of Employees, Public, Assets and Environment </w:t>
      </w:r>
    </w:p>
    <w:p w14:paraId="6490F88F" w14:textId="77777777" w:rsidR="00BF62C5" w:rsidRPr="00641CDA" w:rsidRDefault="00BF62C5" w:rsidP="00BF62C5"/>
    <w:p w14:paraId="289C6C3A" w14:textId="77777777" w:rsidR="00BF62C5" w:rsidRPr="00641CDA" w:rsidRDefault="00BF62C5" w:rsidP="00BF62C5">
      <w:r w:rsidRPr="00641CDA">
        <w:t xml:space="preserve">The Contractor shall protect the safety and health of workers and people living or working near the construction activity from potential hazards created by that activity. The Contractor, without cost to the Employer, must take all necessary precautions to protect the public and </w:t>
      </w:r>
      <w:proofErr w:type="spellStart"/>
      <w:r w:rsidRPr="00641CDA">
        <w:t>minimise</w:t>
      </w:r>
      <w:proofErr w:type="spellEnd"/>
      <w:r w:rsidRPr="00641CDA">
        <w:t xml:space="preserve"> disturbance and inconvenience to the public resulting from performance of the work. Throughout performance of the work, the Contractor shall conduct all operations in such a way as to minimize any impact upon the natural environment including compliance with all laws, regulations and rules applicable to the site. The Contractor agrees to indemnify the Employer and the Engineer and their staff for all claims, damage costs and penalties relating to any environmental damage or loss or non-compliance with any laws or regulations arising out of the Contractor and / or Subcontractor performance of works. </w:t>
      </w:r>
    </w:p>
    <w:p w14:paraId="13F0C497" w14:textId="77777777" w:rsidR="00BF62C5" w:rsidRPr="00641CDA" w:rsidRDefault="00BF62C5" w:rsidP="00BF62C5"/>
    <w:p w14:paraId="16B28E54" w14:textId="77777777" w:rsidR="00BF62C5" w:rsidRPr="00641CDA" w:rsidRDefault="00BF62C5" w:rsidP="00BF62C5">
      <w:r w:rsidRPr="00641CDA">
        <w:t xml:space="preserve">21.1.4 Right to Stop Work </w:t>
      </w:r>
    </w:p>
    <w:p w14:paraId="5B0AEC34" w14:textId="77777777" w:rsidR="00BF62C5" w:rsidRPr="00641CDA" w:rsidRDefault="00BF62C5" w:rsidP="00BF62C5"/>
    <w:p w14:paraId="4D146FDD" w14:textId="77777777" w:rsidR="00BF62C5" w:rsidRPr="00641CDA" w:rsidRDefault="00BF62C5" w:rsidP="00BF62C5">
      <w:r w:rsidRPr="00641CDA">
        <w:t>The Engineer or his designated representatives shall have the right to prohibit commencement of works or to stop any works in progress if the equipment, machinery, personnel or work conditions are considered to be unsafe or not to be in compliance with any applicable rules, regulations and procedures.</w:t>
      </w:r>
    </w:p>
    <w:p w14:paraId="24145D7C" w14:textId="77777777" w:rsidR="00BF62C5" w:rsidRPr="00641CDA" w:rsidRDefault="00BF62C5" w:rsidP="00BF62C5">
      <w:r w:rsidRPr="00641CDA">
        <w:t>Stoppage of the work shall be at the Contractor’s expense until the Contractor has satisfactorily rectified such unsafe acts and condition. In the event of serious or repeated infringements, the Employer may terminate the contract without compensation.</w:t>
      </w:r>
    </w:p>
    <w:p w14:paraId="3C531C9D" w14:textId="77777777" w:rsidR="00BF62C5" w:rsidRPr="00641CDA" w:rsidRDefault="00BF62C5" w:rsidP="00BF62C5"/>
    <w:p w14:paraId="5B7D8036" w14:textId="77777777" w:rsidR="00BF62C5" w:rsidRPr="00641CDA" w:rsidRDefault="00BF62C5" w:rsidP="00BF62C5">
      <w:r w:rsidRPr="00641CDA">
        <w:t xml:space="preserve">21.1.5 Maintain Equipment and Machinery in a Safe Condition </w:t>
      </w:r>
    </w:p>
    <w:p w14:paraId="78AC74E6" w14:textId="77777777" w:rsidR="00BF62C5" w:rsidRPr="00641CDA" w:rsidRDefault="00BF62C5" w:rsidP="00BF62C5"/>
    <w:p w14:paraId="0B0DA13B" w14:textId="77777777" w:rsidR="00BF62C5" w:rsidRPr="00641CDA" w:rsidRDefault="00BF62C5" w:rsidP="00BF62C5">
      <w:r w:rsidRPr="00641CDA">
        <w:t xml:space="preserve">The Contractor shall ensure that all Contractor’s machinery, plant &amp; equipment, facilities and other items in any way associated with or </w:t>
      </w:r>
      <w:proofErr w:type="spellStart"/>
      <w:r w:rsidRPr="00641CDA">
        <w:t>utilised</w:t>
      </w:r>
      <w:proofErr w:type="spellEnd"/>
      <w:r w:rsidRPr="00641CDA">
        <w:t xml:space="preserve"> in the work are fit for use and maintained in a safe and good working condition. </w:t>
      </w:r>
    </w:p>
    <w:p w14:paraId="24EF09B6" w14:textId="77777777" w:rsidR="00BF62C5" w:rsidRPr="00641CDA" w:rsidRDefault="00BF62C5" w:rsidP="00BF62C5"/>
    <w:p w14:paraId="01544437" w14:textId="77777777" w:rsidR="00BF62C5" w:rsidRPr="00641CDA" w:rsidRDefault="00BF62C5" w:rsidP="00BF62C5">
      <w:r w:rsidRPr="00641CDA">
        <w:t xml:space="preserve">21.1.6 Risk Management and Hazards Identification </w:t>
      </w:r>
    </w:p>
    <w:p w14:paraId="18C9B532" w14:textId="77777777" w:rsidR="00BF62C5" w:rsidRPr="00641CDA" w:rsidRDefault="00BF62C5" w:rsidP="00BF62C5"/>
    <w:p w14:paraId="0D38F006" w14:textId="77777777" w:rsidR="00BF62C5" w:rsidRPr="00641CDA" w:rsidRDefault="00BF62C5" w:rsidP="00BF62C5">
      <w:r w:rsidRPr="00641CDA">
        <w:t xml:space="preserve">The Contractor shall make an initial assessment of the HSE risks involved in the execution of the works. The focus of the assessment should be to evaluate the inherent hazards in conducting the work and the potential adverse consequence of an accident to the workforce, the public and the environment, company assets and reputation. The Contractor shall take appropriate measures to prevent incidents from occurring and to </w:t>
      </w:r>
      <w:proofErr w:type="spellStart"/>
      <w:r w:rsidRPr="00641CDA">
        <w:t>minimise</w:t>
      </w:r>
      <w:proofErr w:type="spellEnd"/>
      <w:r w:rsidRPr="00641CDA">
        <w:t xml:space="preserve"> the consequence of an event should it occur. The Contractor shall conduct HSE inspections and audits to ensure that such preventive measures are carried out. The Contractor shall promptly conform to all recommendations made pursuant to the said inspections and audits.</w:t>
      </w:r>
    </w:p>
    <w:p w14:paraId="5C5CBF47" w14:textId="77777777" w:rsidR="00BF62C5" w:rsidRPr="00641CDA" w:rsidRDefault="00BF62C5" w:rsidP="00BF62C5">
      <w:pPr>
        <w:tabs>
          <w:tab w:val="left" w:pos="720"/>
          <w:tab w:val="left" w:pos="1440"/>
          <w:tab w:val="left" w:pos="2160"/>
        </w:tabs>
        <w:jc w:val="both"/>
      </w:pPr>
    </w:p>
    <w:p w14:paraId="6D22E59D" w14:textId="77777777" w:rsidR="00BF62C5" w:rsidRPr="00641CDA" w:rsidRDefault="00BF62C5" w:rsidP="00BF62C5">
      <w:pPr>
        <w:tabs>
          <w:tab w:val="left" w:pos="720"/>
          <w:tab w:val="left" w:pos="1440"/>
          <w:tab w:val="left" w:pos="2160"/>
        </w:tabs>
        <w:jc w:val="both"/>
      </w:pPr>
      <w:r w:rsidRPr="00641CDA">
        <w:t xml:space="preserve">21.1.7 Competent Personnel </w:t>
      </w:r>
    </w:p>
    <w:p w14:paraId="6ECF9FE2" w14:textId="77777777" w:rsidR="00BF62C5" w:rsidRPr="00641CDA" w:rsidRDefault="00BF62C5" w:rsidP="00BF62C5">
      <w:pPr>
        <w:tabs>
          <w:tab w:val="left" w:pos="720"/>
          <w:tab w:val="left" w:pos="1440"/>
          <w:tab w:val="left" w:pos="2160"/>
        </w:tabs>
        <w:jc w:val="both"/>
      </w:pPr>
    </w:p>
    <w:p w14:paraId="2E359804" w14:textId="77777777" w:rsidR="00BF62C5" w:rsidRPr="00641CDA" w:rsidRDefault="00BF62C5" w:rsidP="00BF62C5">
      <w:pPr>
        <w:tabs>
          <w:tab w:val="left" w:pos="720"/>
          <w:tab w:val="left" w:pos="1440"/>
          <w:tab w:val="left" w:pos="2160"/>
        </w:tabs>
        <w:jc w:val="both"/>
      </w:pPr>
      <w:r w:rsidRPr="00641CDA">
        <w:t xml:space="preserve">The Contractor shall ensure that competent personnel are fully trained and certified to carry out the task of operating all machinery, equipment, and tools. The Contractor shall provide an adequate level of technical and HSE related training conducted by a recognized training institution for all relevant personnel in connection with the work. All Contractor’s supervisory personnel shall attend relevant HSE training and be competent in hazard identification. The Contractor shall ensure that all Contractor and Subcontractors personnel engaged in the works are healthy and fit, and </w:t>
      </w:r>
      <w:proofErr w:type="spellStart"/>
      <w:r w:rsidRPr="00641CDA">
        <w:t>posses</w:t>
      </w:r>
      <w:proofErr w:type="spellEnd"/>
      <w:r w:rsidRPr="00641CDA">
        <w:t xml:space="preserve"> the experience and skill required to perform the works. </w:t>
      </w:r>
    </w:p>
    <w:p w14:paraId="59158F1E" w14:textId="77777777" w:rsidR="00BF62C5" w:rsidRPr="00641CDA" w:rsidRDefault="00BF62C5" w:rsidP="00BF62C5">
      <w:pPr>
        <w:tabs>
          <w:tab w:val="left" w:pos="720"/>
          <w:tab w:val="left" w:pos="1440"/>
          <w:tab w:val="left" w:pos="2160"/>
        </w:tabs>
        <w:jc w:val="both"/>
        <w:rPr>
          <w:b/>
          <w:bCs/>
        </w:rPr>
      </w:pPr>
    </w:p>
    <w:p w14:paraId="2B205E8C" w14:textId="77777777" w:rsidR="00BF62C5" w:rsidRPr="00641CDA" w:rsidRDefault="00BF62C5" w:rsidP="00BF62C5">
      <w:pPr>
        <w:tabs>
          <w:tab w:val="left" w:pos="720"/>
          <w:tab w:val="left" w:pos="1440"/>
          <w:tab w:val="left" w:pos="2160"/>
        </w:tabs>
        <w:jc w:val="both"/>
        <w:rPr>
          <w:b/>
          <w:bCs/>
        </w:rPr>
      </w:pPr>
      <w:r w:rsidRPr="00641CDA">
        <w:rPr>
          <w:b/>
          <w:bCs/>
        </w:rPr>
        <w:t xml:space="preserve">21.1.8 HSE Awareness </w:t>
      </w:r>
    </w:p>
    <w:p w14:paraId="13D7E2E0" w14:textId="77777777" w:rsidR="00BF62C5" w:rsidRPr="00641CDA" w:rsidRDefault="00BF62C5" w:rsidP="00BF62C5">
      <w:pPr>
        <w:tabs>
          <w:tab w:val="left" w:pos="720"/>
          <w:tab w:val="left" w:pos="1440"/>
          <w:tab w:val="left" w:pos="2160"/>
        </w:tabs>
        <w:jc w:val="both"/>
      </w:pPr>
    </w:p>
    <w:p w14:paraId="5C275FD3" w14:textId="77777777" w:rsidR="00BF62C5" w:rsidRPr="00641CDA" w:rsidRDefault="00BF62C5" w:rsidP="00BF62C5">
      <w:pPr>
        <w:tabs>
          <w:tab w:val="left" w:pos="720"/>
          <w:tab w:val="left" w:pos="1440"/>
          <w:tab w:val="left" w:pos="2160"/>
        </w:tabs>
        <w:jc w:val="both"/>
      </w:pPr>
      <w:r w:rsidRPr="00641CDA">
        <w:t xml:space="preserve">The Contractor shall be responsible for maintaining and enhancing the HSE awareness among its personnel and subcontractor’s personnel, including arranging safety induction, toolbox, regular HSE meetings and emergency drills. Findings of hazard identification including Job Safety Analysis shall be communicated to the Contractor’s personnel. Copies of minutes of the Contractor’s safety meetings shall be submitted to the Engineer. </w:t>
      </w:r>
    </w:p>
    <w:p w14:paraId="6D94012F" w14:textId="77777777" w:rsidR="00BF62C5" w:rsidRPr="00641CDA" w:rsidRDefault="00BF62C5" w:rsidP="00BF62C5">
      <w:pPr>
        <w:tabs>
          <w:tab w:val="left" w:pos="720"/>
          <w:tab w:val="left" w:pos="1440"/>
          <w:tab w:val="left" w:pos="2160"/>
        </w:tabs>
        <w:jc w:val="both"/>
      </w:pPr>
    </w:p>
    <w:p w14:paraId="61FE589D" w14:textId="77777777" w:rsidR="00BF62C5" w:rsidRPr="00641CDA" w:rsidRDefault="00BF62C5" w:rsidP="00BF62C5">
      <w:pPr>
        <w:tabs>
          <w:tab w:val="left" w:pos="720"/>
          <w:tab w:val="left" w:pos="1440"/>
          <w:tab w:val="left" w:pos="2160"/>
        </w:tabs>
        <w:jc w:val="both"/>
        <w:rPr>
          <w:b/>
          <w:bCs/>
        </w:rPr>
      </w:pPr>
      <w:r w:rsidRPr="00641CDA">
        <w:rPr>
          <w:b/>
          <w:bCs/>
        </w:rPr>
        <w:t xml:space="preserve">21.1.9. Incident Reporting </w:t>
      </w:r>
    </w:p>
    <w:p w14:paraId="759A78A4" w14:textId="77777777" w:rsidR="00BF62C5" w:rsidRPr="00641CDA" w:rsidRDefault="00BF62C5" w:rsidP="00BF62C5">
      <w:pPr>
        <w:tabs>
          <w:tab w:val="left" w:pos="720"/>
          <w:tab w:val="left" w:pos="1440"/>
          <w:tab w:val="left" w:pos="2160"/>
        </w:tabs>
        <w:jc w:val="both"/>
        <w:rPr>
          <w:b/>
          <w:bCs/>
        </w:rPr>
      </w:pPr>
    </w:p>
    <w:p w14:paraId="42132436" w14:textId="77777777" w:rsidR="00BF62C5" w:rsidRPr="00641CDA" w:rsidRDefault="00BF62C5" w:rsidP="00BF62C5">
      <w:pPr>
        <w:tabs>
          <w:tab w:val="left" w:pos="720"/>
          <w:tab w:val="left" w:pos="1440"/>
          <w:tab w:val="left" w:pos="2160"/>
        </w:tabs>
        <w:jc w:val="both"/>
      </w:pPr>
      <w:r w:rsidRPr="00641CDA">
        <w:t>The Contractor shall report to the Engineer immediately of the occurrence of any incident or accident including near misses. The Contractor shall also alert fire brigade, police and /or other authorities relevant to the incidents or accidents. The Contractor shall be responsible for reporting accidents and incidents to relevant Pakistan Authority.</w:t>
      </w:r>
    </w:p>
    <w:p w14:paraId="73611689" w14:textId="77777777" w:rsidR="00BF62C5" w:rsidRPr="00641CDA" w:rsidRDefault="00BF62C5" w:rsidP="00BF62C5">
      <w:pPr>
        <w:tabs>
          <w:tab w:val="left" w:pos="720"/>
          <w:tab w:val="left" w:pos="1440"/>
          <w:tab w:val="left" w:pos="2160"/>
        </w:tabs>
        <w:jc w:val="both"/>
      </w:pPr>
    </w:p>
    <w:p w14:paraId="6EAA8DB0" w14:textId="77777777" w:rsidR="00BF62C5" w:rsidRPr="00641CDA" w:rsidRDefault="00BF62C5" w:rsidP="00BF62C5">
      <w:pPr>
        <w:tabs>
          <w:tab w:val="left" w:pos="720"/>
          <w:tab w:val="left" w:pos="1440"/>
          <w:tab w:val="left" w:pos="2160"/>
        </w:tabs>
        <w:jc w:val="both"/>
      </w:pPr>
      <w:r w:rsidRPr="00641CDA">
        <w:t>All incidents or accidents that result in or have the potential to cause serious injury or property damage must be suitably investigated by the Contractor and reported to the Engineer.</w:t>
      </w:r>
    </w:p>
    <w:p w14:paraId="200A85F6" w14:textId="77777777" w:rsidR="00BF62C5" w:rsidRPr="00641CDA" w:rsidRDefault="00BF62C5" w:rsidP="00BF62C5">
      <w:pPr>
        <w:tabs>
          <w:tab w:val="left" w:pos="720"/>
          <w:tab w:val="left" w:pos="1440"/>
          <w:tab w:val="left" w:pos="2160"/>
        </w:tabs>
        <w:jc w:val="both"/>
      </w:pPr>
    </w:p>
    <w:p w14:paraId="4EC1ECEF" w14:textId="77777777" w:rsidR="00BF62C5" w:rsidRPr="00641CDA" w:rsidRDefault="00BF62C5" w:rsidP="00BF62C5">
      <w:pPr>
        <w:tabs>
          <w:tab w:val="left" w:pos="720"/>
          <w:tab w:val="left" w:pos="1440"/>
          <w:tab w:val="left" w:pos="2160"/>
        </w:tabs>
        <w:jc w:val="both"/>
      </w:pPr>
      <w:r w:rsidRPr="00641CDA">
        <w:lastRenderedPageBreak/>
        <w:t xml:space="preserve">The Contractor shall maintain accurate incident and injury reports and shall comply with the Engineer’s requests for information relating to accidents, injury or illnesses. </w:t>
      </w:r>
    </w:p>
    <w:p w14:paraId="00AB5A01" w14:textId="77777777" w:rsidR="00BF62C5" w:rsidRPr="00641CDA" w:rsidRDefault="00BF62C5" w:rsidP="00BF62C5">
      <w:pPr>
        <w:tabs>
          <w:tab w:val="left" w:pos="720"/>
          <w:tab w:val="left" w:pos="1440"/>
          <w:tab w:val="left" w:pos="2160"/>
        </w:tabs>
        <w:jc w:val="both"/>
      </w:pPr>
    </w:p>
    <w:p w14:paraId="48A88F49" w14:textId="77777777" w:rsidR="00BF62C5" w:rsidRPr="00641CDA" w:rsidRDefault="00BF62C5" w:rsidP="00BF62C5">
      <w:pPr>
        <w:tabs>
          <w:tab w:val="left" w:pos="720"/>
          <w:tab w:val="left" w:pos="1440"/>
          <w:tab w:val="left" w:pos="2160"/>
        </w:tabs>
        <w:jc w:val="both"/>
      </w:pPr>
      <w:r w:rsidRPr="00641CDA">
        <w:t xml:space="preserve">21.1.10. Housekeeping </w:t>
      </w:r>
    </w:p>
    <w:p w14:paraId="058DC2D5" w14:textId="77777777" w:rsidR="00BF62C5" w:rsidRPr="00641CDA" w:rsidRDefault="00BF62C5" w:rsidP="00BF62C5">
      <w:pPr>
        <w:tabs>
          <w:tab w:val="left" w:pos="720"/>
          <w:tab w:val="left" w:pos="1440"/>
          <w:tab w:val="left" w:pos="2160"/>
        </w:tabs>
        <w:jc w:val="both"/>
      </w:pPr>
    </w:p>
    <w:p w14:paraId="2A78261E" w14:textId="77777777" w:rsidR="00BF62C5" w:rsidRPr="00641CDA" w:rsidRDefault="00BF62C5" w:rsidP="00BF62C5">
      <w:pPr>
        <w:tabs>
          <w:tab w:val="left" w:pos="720"/>
          <w:tab w:val="left" w:pos="1440"/>
          <w:tab w:val="left" w:pos="2160"/>
        </w:tabs>
        <w:jc w:val="both"/>
      </w:pPr>
      <w:r w:rsidRPr="00641CDA">
        <w:t>The Contractor shall ensure that good housekeeping is maintained continuously throughout the duration of the work. Due regard being paid to proper disposal of scrap material, tidiness, and clear access ways and emergency exits. Access and egress of all exits, fire and safety equipment, and work areas must be kept clear of obstructions at all times. Special attention must be given to maintaining clear walkways, removal of slippery and tripping hazards, securing or removing of loose materials at height, and proper storage of materials. Oily or chemical soaked rags must be disposed of in a proper manner. All housekeeping shall be at The Contractor’s cost.</w:t>
      </w:r>
    </w:p>
    <w:p w14:paraId="5E5B2457" w14:textId="77777777" w:rsidR="00BF62C5" w:rsidRPr="00641CDA" w:rsidRDefault="00BF62C5" w:rsidP="00BF62C5">
      <w:pPr>
        <w:tabs>
          <w:tab w:val="left" w:pos="720"/>
          <w:tab w:val="left" w:pos="1440"/>
          <w:tab w:val="left" w:pos="2160"/>
        </w:tabs>
        <w:jc w:val="both"/>
      </w:pPr>
    </w:p>
    <w:p w14:paraId="698DF678" w14:textId="77777777" w:rsidR="00BF62C5" w:rsidRPr="00641CDA" w:rsidRDefault="00BF62C5" w:rsidP="00BF62C5">
      <w:pPr>
        <w:tabs>
          <w:tab w:val="left" w:pos="720"/>
          <w:tab w:val="left" w:pos="1440"/>
          <w:tab w:val="left" w:pos="2160"/>
        </w:tabs>
        <w:jc w:val="both"/>
      </w:pPr>
      <w:r w:rsidRPr="00641CDA">
        <w:t xml:space="preserve">21.2. SPECIFIC HSE REQUIREMENTS </w:t>
      </w:r>
    </w:p>
    <w:p w14:paraId="063543C5" w14:textId="77777777" w:rsidR="00BF62C5" w:rsidRPr="00641CDA" w:rsidRDefault="00BF62C5" w:rsidP="00BF62C5">
      <w:pPr>
        <w:tabs>
          <w:tab w:val="left" w:pos="720"/>
          <w:tab w:val="left" w:pos="1440"/>
          <w:tab w:val="left" w:pos="2160"/>
        </w:tabs>
        <w:jc w:val="both"/>
      </w:pPr>
      <w:r w:rsidRPr="00641CDA">
        <w:t xml:space="preserve">21.2.1. Site SHO/Safety Supervisor </w:t>
      </w:r>
    </w:p>
    <w:p w14:paraId="44759ECE" w14:textId="77777777" w:rsidR="00BF62C5" w:rsidRPr="00641CDA" w:rsidRDefault="00BF62C5" w:rsidP="00BF62C5">
      <w:pPr>
        <w:tabs>
          <w:tab w:val="left" w:pos="720"/>
          <w:tab w:val="left" w:pos="1440"/>
          <w:tab w:val="left" w:pos="2160"/>
        </w:tabs>
        <w:jc w:val="both"/>
      </w:pPr>
    </w:p>
    <w:p w14:paraId="6F5A0E30" w14:textId="46A979F5" w:rsidR="00BF62C5" w:rsidRPr="00641CDA" w:rsidRDefault="00B5269A" w:rsidP="00BF62C5">
      <w:pPr>
        <w:tabs>
          <w:tab w:val="left" w:pos="720"/>
          <w:tab w:val="left" w:pos="1440"/>
          <w:tab w:val="left" w:pos="2160"/>
        </w:tabs>
        <w:jc w:val="both"/>
      </w:pPr>
      <w:r>
        <w:t>T</w:t>
      </w:r>
      <w:r w:rsidRPr="007F2AF0">
        <w:t>he contractor will nominate one of his field staff as Safety and Health Focal Point (FP) to oversee the safety and health related aspects during project implementation. The FP should be a trained and experienced person in handling of H&amp;S aspects in implementing civil works</w:t>
      </w:r>
      <w:r w:rsidR="00BF62C5" w:rsidRPr="00641CDA">
        <w:t xml:space="preserve"> who will be responsible to provide guidance and advice pertaining to Health, Safety and Environment (HSE) requirements of works. He shall guide Contractor’s management on hazard assessment and measures, with equal diligence being paid to fulfillment of the contractual technical specifications. In addition to the ongoing monitoring of the site, the Contractor’s SHO or supervisors shall also perform a formal inspection of the site at least once every week to identify and correct any hazardous conditions noted. A written record of all inspections and their status of action follow-ups shall be given to the Engineer. Prior to start of works, the Contractor shall submit the CV of the proposed SHO or supervisors for the Engineer’s approval. </w:t>
      </w:r>
    </w:p>
    <w:p w14:paraId="6CDF40F8" w14:textId="77777777" w:rsidR="00BF62C5" w:rsidRPr="00641CDA" w:rsidRDefault="00BF62C5" w:rsidP="00BF62C5">
      <w:pPr>
        <w:tabs>
          <w:tab w:val="left" w:pos="720"/>
          <w:tab w:val="left" w:pos="1440"/>
          <w:tab w:val="left" w:pos="2160"/>
        </w:tabs>
        <w:jc w:val="both"/>
      </w:pPr>
    </w:p>
    <w:p w14:paraId="4BCC5BE9" w14:textId="77777777" w:rsidR="00BF62C5" w:rsidRPr="00641CDA" w:rsidRDefault="00BF62C5" w:rsidP="00BF62C5">
      <w:pPr>
        <w:tabs>
          <w:tab w:val="left" w:pos="720"/>
          <w:tab w:val="left" w:pos="1440"/>
          <w:tab w:val="left" w:pos="2160"/>
        </w:tabs>
        <w:jc w:val="both"/>
      </w:pPr>
      <w:r w:rsidRPr="00641CDA">
        <w:t xml:space="preserve">21.2.2. Project HSE Plan One week, prior to mobilization, the Contractor shall prepare and submit a project specific HSE plan to the Engineer which, as a minimum, describes the followings: </w:t>
      </w:r>
    </w:p>
    <w:p w14:paraId="79EED02F" w14:textId="77777777" w:rsidR="00BF62C5" w:rsidRPr="00641CDA" w:rsidRDefault="00BF62C5">
      <w:pPr>
        <w:numPr>
          <w:ilvl w:val="1"/>
          <w:numId w:val="65"/>
        </w:numPr>
        <w:tabs>
          <w:tab w:val="left" w:pos="720"/>
          <w:tab w:val="left" w:pos="1440"/>
          <w:tab w:val="left" w:pos="2160"/>
        </w:tabs>
        <w:jc w:val="both"/>
      </w:pPr>
      <w:r w:rsidRPr="00641CDA">
        <w:t xml:space="preserve">Prevailing laws and regulations </w:t>
      </w:r>
    </w:p>
    <w:p w14:paraId="59B59368" w14:textId="77777777" w:rsidR="00BF62C5" w:rsidRPr="00641CDA" w:rsidRDefault="00BF62C5">
      <w:pPr>
        <w:numPr>
          <w:ilvl w:val="1"/>
          <w:numId w:val="65"/>
        </w:numPr>
        <w:tabs>
          <w:tab w:val="left" w:pos="720"/>
          <w:tab w:val="left" w:pos="1440"/>
          <w:tab w:val="left" w:pos="2160"/>
        </w:tabs>
        <w:jc w:val="both"/>
      </w:pPr>
      <w:r w:rsidRPr="00641CDA">
        <w:t xml:space="preserve">Contractor’s HSE policy </w:t>
      </w:r>
    </w:p>
    <w:p w14:paraId="25E4F232" w14:textId="77777777" w:rsidR="00BF62C5" w:rsidRPr="00641CDA" w:rsidRDefault="00BF62C5">
      <w:pPr>
        <w:numPr>
          <w:ilvl w:val="1"/>
          <w:numId w:val="65"/>
        </w:numPr>
        <w:tabs>
          <w:tab w:val="left" w:pos="720"/>
          <w:tab w:val="left" w:pos="1440"/>
          <w:tab w:val="left" w:pos="2160"/>
        </w:tabs>
        <w:jc w:val="both"/>
      </w:pPr>
      <w:r w:rsidRPr="00641CDA">
        <w:t xml:space="preserve">Contractor’s organization including position for HSE manager </w:t>
      </w:r>
    </w:p>
    <w:p w14:paraId="5B2C33D7" w14:textId="77777777" w:rsidR="00BF62C5" w:rsidRPr="00641CDA" w:rsidRDefault="00BF62C5">
      <w:pPr>
        <w:numPr>
          <w:ilvl w:val="1"/>
          <w:numId w:val="65"/>
        </w:numPr>
        <w:tabs>
          <w:tab w:val="left" w:pos="720"/>
          <w:tab w:val="left" w:pos="1440"/>
          <w:tab w:val="left" w:pos="2160"/>
        </w:tabs>
        <w:jc w:val="both"/>
      </w:pPr>
      <w:r w:rsidRPr="00641CDA">
        <w:t xml:space="preserve">HSE responsibilities of key personnel </w:t>
      </w:r>
    </w:p>
    <w:p w14:paraId="49CDAA7A" w14:textId="77777777" w:rsidR="00BF62C5" w:rsidRPr="00641CDA" w:rsidRDefault="00BF62C5">
      <w:pPr>
        <w:numPr>
          <w:ilvl w:val="1"/>
          <w:numId w:val="65"/>
        </w:numPr>
        <w:tabs>
          <w:tab w:val="left" w:pos="720"/>
          <w:tab w:val="left" w:pos="1440"/>
          <w:tab w:val="left" w:pos="2160"/>
        </w:tabs>
        <w:jc w:val="both"/>
      </w:pPr>
      <w:r w:rsidRPr="00641CDA">
        <w:t xml:space="preserve">Hazards review including control and mitigating measures </w:t>
      </w:r>
    </w:p>
    <w:p w14:paraId="7211EF52" w14:textId="77777777" w:rsidR="00BF62C5" w:rsidRPr="00641CDA" w:rsidRDefault="00BF62C5">
      <w:pPr>
        <w:numPr>
          <w:ilvl w:val="1"/>
          <w:numId w:val="65"/>
        </w:numPr>
        <w:tabs>
          <w:tab w:val="left" w:pos="720"/>
          <w:tab w:val="left" w:pos="1440"/>
          <w:tab w:val="left" w:pos="2160"/>
        </w:tabs>
        <w:jc w:val="both"/>
      </w:pPr>
      <w:r w:rsidRPr="00641CDA">
        <w:t xml:space="preserve">Description and schedule of HSE activities </w:t>
      </w:r>
    </w:p>
    <w:p w14:paraId="3517174C" w14:textId="77777777" w:rsidR="00BF62C5" w:rsidRPr="00641CDA" w:rsidRDefault="00BF62C5">
      <w:pPr>
        <w:numPr>
          <w:ilvl w:val="1"/>
          <w:numId w:val="65"/>
        </w:numPr>
        <w:tabs>
          <w:tab w:val="left" w:pos="720"/>
          <w:tab w:val="left" w:pos="1440"/>
          <w:tab w:val="left" w:pos="2160"/>
        </w:tabs>
        <w:jc w:val="both"/>
      </w:pPr>
      <w:r w:rsidRPr="00641CDA">
        <w:t xml:space="preserve">Accident/incident reporting </w:t>
      </w:r>
    </w:p>
    <w:p w14:paraId="51E597D9" w14:textId="77777777" w:rsidR="00BF62C5" w:rsidRPr="00641CDA" w:rsidRDefault="00BF62C5">
      <w:pPr>
        <w:numPr>
          <w:ilvl w:val="1"/>
          <w:numId w:val="65"/>
        </w:numPr>
        <w:tabs>
          <w:tab w:val="left" w:pos="720"/>
          <w:tab w:val="left" w:pos="1440"/>
          <w:tab w:val="left" w:pos="2160"/>
        </w:tabs>
        <w:jc w:val="both"/>
      </w:pPr>
      <w:r w:rsidRPr="00641CDA">
        <w:t xml:space="preserve">Emergency response plan </w:t>
      </w:r>
    </w:p>
    <w:p w14:paraId="6FFF467B" w14:textId="77777777" w:rsidR="00BF62C5" w:rsidRPr="00641CDA" w:rsidRDefault="00BF62C5" w:rsidP="00BF62C5">
      <w:pPr>
        <w:tabs>
          <w:tab w:val="left" w:pos="720"/>
          <w:tab w:val="left" w:pos="1440"/>
          <w:tab w:val="left" w:pos="2160"/>
        </w:tabs>
        <w:jc w:val="both"/>
      </w:pPr>
    </w:p>
    <w:p w14:paraId="2F3FD70B" w14:textId="77777777" w:rsidR="00BF62C5" w:rsidRPr="00641CDA" w:rsidRDefault="00BF62C5" w:rsidP="00BF62C5">
      <w:pPr>
        <w:tabs>
          <w:tab w:val="left" w:pos="720"/>
          <w:tab w:val="left" w:pos="1440"/>
          <w:tab w:val="left" w:pos="2160"/>
        </w:tabs>
        <w:jc w:val="both"/>
      </w:pPr>
      <w:r w:rsidRPr="00641CDA">
        <w:t>The Engineer’s review or comments on such plan shall not relieve nor shall such review and comments to be construed as limiting in any manner the Contractor’s obligations to undertake any action which may be necessary to establish and maintain safe working conditions at the location where the works are being carried out.</w:t>
      </w:r>
    </w:p>
    <w:p w14:paraId="3F298C4D" w14:textId="77777777" w:rsidR="00BF62C5" w:rsidRPr="00641CDA" w:rsidRDefault="00BF62C5" w:rsidP="00BF62C5">
      <w:pPr>
        <w:tabs>
          <w:tab w:val="left" w:pos="720"/>
          <w:tab w:val="left" w:pos="1440"/>
          <w:tab w:val="left" w:pos="2160"/>
        </w:tabs>
        <w:jc w:val="both"/>
      </w:pPr>
    </w:p>
    <w:p w14:paraId="37F82E81" w14:textId="77777777" w:rsidR="00BF62C5" w:rsidRPr="00641CDA" w:rsidRDefault="00BF62C5" w:rsidP="00BF62C5">
      <w:pPr>
        <w:tabs>
          <w:tab w:val="left" w:pos="720"/>
          <w:tab w:val="left" w:pos="1440"/>
          <w:tab w:val="left" w:pos="2160"/>
        </w:tabs>
        <w:jc w:val="both"/>
      </w:pPr>
      <w:r w:rsidRPr="00641CDA">
        <w:t xml:space="preserve">21.2.3. Equipment Safety Inspections </w:t>
      </w:r>
    </w:p>
    <w:p w14:paraId="471CDE1C" w14:textId="77777777" w:rsidR="00BF62C5" w:rsidRPr="00641CDA" w:rsidRDefault="00BF62C5" w:rsidP="00BF62C5">
      <w:pPr>
        <w:tabs>
          <w:tab w:val="left" w:pos="720"/>
          <w:tab w:val="left" w:pos="1440"/>
          <w:tab w:val="left" w:pos="2160"/>
        </w:tabs>
        <w:jc w:val="both"/>
      </w:pPr>
    </w:p>
    <w:p w14:paraId="3981AA72" w14:textId="77777777" w:rsidR="00BF62C5" w:rsidRPr="00641CDA" w:rsidRDefault="00BF62C5" w:rsidP="00BF62C5">
      <w:pPr>
        <w:tabs>
          <w:tab w:val="left" w:pos="720"/>
          <w:tab w:val="left" w:pos="1440"/>
          <w:tab w:val="left" w:pos="2160"/>
        </w:tabs>
        <w:jc w:val="both"/>
      </w:pPr>
      <w:r w:rsidRPr="00641CDA">
        <w:t xml:space="preserve">Prior to start of works, the Contractor is required to inspect the equipment and machinery required in connection with the works including but not limited to cranes, bulldozers, trucks, tractors, rigs, dumpers, etc., to ensure that works will be performed under safe condition. </w:t>
      </w:r>
    </w:p>
    <w:p w14:paraId="3E749BD3" w14:textId="77777777" w:rsidR="00BF62C5" w:rsidRPr="00641CDA" w:rsidRDefault="00BF62C5" w:rsidP="00BF62C5">
      <w:pPr>
        <w:tabs>
          <w:tab w:val="left" w:pos="720"/>
          <w:tab w:val="left" w:pos="1440"/>
          <w:tab w:val="left" w:pos="2160"/>
        </w:tabs>
        <w:jc w:val="both"/>
      </w:pPr>
      <w:r w:rsidRPr="00641CDA">
        <w:t xml:space="preserve">In addition, the Contractor shall maintain and perform continuous safety inspection throughout the works and shall promptly implement all recommendations made pursuant to the said inspection. </w:t>
      </w:r>
    </w:p>
    <w:p w14:paraId="1A8AC146" w14:textId="77777777" w:rsidR="00BF62C5" w:rsidRPr="00641CDA" w:rsidRDefault="00BF62C5" w:rsidP="00BF62C5">
      <w:pPr>
        <w:tabs>
          <w:tab w:val="left" w:pos="720"/>
          <w:tab w:val="left" w:pos="1440"/>
          <w:tab w:val="left" w:pos="2160"/>
        </w:tabs>
        <w:jc w:val="both"/>
      </w:pPr>
      <w:r w:rsidRPr="00641CDA">
        <w:t xml:space="preserve">The Engineer shall have the right to conduct its own safety audit or inspection at worksite. The Contractor shall comply with all recommendations arising from such audit or inspection. </w:t>
      </w:r>
    </w:p>
    <w:p w14:paraId="5825692E" w14:textId="77777777" w:rsidR="00BF62C5" w:rsidRPr="00641CDA" w:rsidRDefault="00BF62C5" w:rsidP="00BF62C5">
      <w:pPr>
        <w:tabs>
          <w:tab w:val="left" w:pos="720"/>
          <w:tab w:val="left" w:pos="1440"/>
          <w:tab w:val="left" w:pos="2160"/>
        </w:tabs>
        <w:jc w:val="both"/>
      </w:pPr>
      <w:r w:rsidRPr="00641CDA">
        <w:t xml:space="preserve">The Contractor shall ensure that all fuel powered and electrical equipment working in the vicinity of flammable vapors is equipped with proper ignition protective devices. </w:t>
      </w:r>
    </w:p>
    <w:p w14:paraId="2E40DFE1" w14:textId="77777777" w:rsidR="00BF62C5" w:rsidRPr="00641CDA" w:rsidRDefault="00BF62C5" w:rsidP="00BF62C5">
      <w:pPr>
        <w:tabs>
          <w:tab w:val="left" w:pos="720"/>
          <w:tab w:val="left" w:pos="1440"/>
          <w:tab w:val="left" w:pos="2160"/>
        </w:tabs>
        <w:jc w:val="both"/>
      </w:pPr>
      <w:r w:rsidRPr="00641CDA">
        <w:t>The Contractor shall ensure that only permitted personnel by way of previous technical training and familiarization are allowed to operate and/or maintain equipment and machinery.</w:t>
      </w:r>
    </w:p>
    <w:p w14:paraId="09D9903C" w14:textId="77777777" w:rsidR="00BF62C5" w:rsidRPr="00641CDA" w:rsidRDefault="00BF62C5" w:rsidP="00BF62C5">
      <w:pPr>
        <w:tabs>
          <w:tab w:val="left" w:pos="720"/>
          <w:tab w:val="left" w:pos="1440"/>
          <w:tab w:val="left" w:pos="2160"/>
        </w:tabs>
        <w:jc w:val="both"/>
      </w:pPr>
    </w:p>
    <w:p w14:paraId="7A7F0AEF" w14:textId="77777777" w:rsidR="00BF62C5" w:rsidRPr="00641CDA" w:rsidRDefault="00BF62C5" w:rsidP="00BF62C5">
      <w:pPr>
        <w:tabs>
          <w:tab w:val="left" w:pos="720"/>
          <w:tab w:val="left" w:pos="1440"/>
          <w:tab w:val="left" w:pos="2160"/>
        </w:tabs>
        <w:jc w:val="both"/>
      </w:pPr>
      <w:r w:rsidRPr="00641CDA">
        <w:t xml:space="preserve">21.2.4. Personal Protective Equipment (PPE) </w:t>
      </w:r>
    </w:p>
    <w:p w14:paraId="76D37B6A" w14:textId="77777777" w:rsidR="00BF62C5" w:rsidRPr="00641CDA" w:rsidRDefault="00BF62C5" w:rsidP="00BF62C5">
      <w:pPr>
        <w:tabs>
          <w:tab w:val="left" w:pos="720"/>
          <w:tab w:val="left" w:pos="1440"/>
          <w:tab w:val="left" w:pos="2160"/>
        </w:tabs>
        <w:jc w:val="both"/>
      </w:pPr>
    </w:p>
    <w:p w14:paraId="2A3296CF" w14:textId="77777777" w:rsidR="00BF62C5" w:rsidRPr="00641CDA" w:rsidRDefault="00BF62C5" w:rsidP="00BF62C5">
      <w:pPr>
        <w:tabs>
          <w:tab w:val="left" w:pos="720"/>
          <w:tab w:val="left" w:pos="1440"/>
          <w:tab w:val="left" w:pos="2160"/>
        </w:tabs>
        <w:jc w:val="both"/>
      </w:pPr>
      <w:r w:rsidRPr="00641CDA">
        <w:t xml:space="preserve">The Contractor shall at its own cost, supply its personnel and subcontractor’s personnel required in connection with the works with adequate PPE and maintain enforcement on the use of such PPE. The Contractor shall purchase PPE in accordance with the specification as per attachment - PPE STANDARDS &amp; TECHNICAL SPECIFICATIONS. </w:t>
      </w:r>
    </w:p>
    <w:p w14:paraId="71D03C11" w14:textId="77777777" w:rsidR="00BF62C5" w:rsidRPr="00641CDA" w:rsidRDefault="00BF62C5" w:rsidP="00BF62C5">
      <w:pPr>
        <w:tabs>
          <w:tab w:val="left" w:pos="720"/>
          <w:tab w:val="left" w:pos="1440"/>
          <w:tab w:val="left" w:pos="2160"/>
        </w:tabs>
        <w:jc w:val="both"/>
      </w:pPr>
    </w:p>
    <w:p w14:paraId="5C9D5335" w14:textId="77777777" w:rsidR="00BF62C5" w:rsidRPr="00641CDA" w:rsidRDefault="00BF62C5" w:rsidP="00BF62C5">
      <w:pPr>
        <w:tabs>
          <w:tab w:val="left" w:pos="720"/>
          <w:tab w:val="left" w:pos="1440"/>
          <w:tab w:val="left" w:pos="2160"/>
        </w:tabs>
        <w:jc w:val="both"/>
      </w:pPr>
      <w:r w:rsidRPr="00641CDA">
        <w:t xml:space="preserve">21.2.5. Mechanical Equipment Operation </w:t>
      </w:r>
    </w:p>
    <w:p w14:paraId="1A8DFBFC" w14:textId="77777777" w:rsidR="00BF62C5" w:rsidRPr="00641CDA" w:rsidRDefault="00BF62C5" w:rsidP="00BF62C5">
      <w:pPr>
        <w:tabs>
          <w:tab w:val="left" w:pos="720"/>
          <w:tab w:val="left" w:pos="1440"/>
          <w:tab w:val="left" w:pos="2160"/>
        </w:tabs>
        <w:jc w:val="both"/>
      </w:pPr>
    </w:p>
    <w:p w14:paraId="5408C352" w14:textId="77777777" w:rsidR="00BF62C5" w:rsidRPr="00641CDA" w:rsidRDefault="00BF62C5" w:rsidP="00BF62C5">
      <w:pPr>
        <w:tabs>
          <w:tab w:val="left" w:pos="720"/>
          <w:tab w:val="left" w:pos="1440"/>
          <w:tab w:val="left" w:pos="2160"/>
        </w:tabs>
        <w:jc w:val="both"/>
      </w:pPr>
      <w:r w:rsidRPr="00641CDA">
        <w:t>The Contractor shall upon arrival at the worksite, inspect all mechanical construction equipment that is to be utilized in the work. The equipment will include but may not be limited to the following:</w:t>
      </w:r>
    </w:p>
    <w:p w14:paraId="6F39F348" w14:textId="77777777" w:rsidR="00BF62C5" w:rsidRPr="00641CDA" w:rsidRDefault="00BF62C5">
      <w:pPr>
        <w:numPr>
          <w:ilvl w:val="3"/>
          <w:numId w:val="66"/>
        </w:numPr>
        <w:tabs>
          <w:tab w:val="left" w:pos="720"/>
          <w:tab w:val="left" w:pos="1440"/>
          <w:tab w:val="left" w:pos="2160"/>
        </w:tabs>
        <w:jc w:val="both"/>
      </w:pPr>
      <w:r w:rsidRPr="00641CDA">
        <w:t xml:space="preserve">Cranes </w:t>
      </w:r>
    </w:p>
    <w:p w14:paraId="1D3710D6" w14:textId="77777777" w:rsidR="00BF62C5" w:rsidRPr="00641CDA" w:rsidRDefault="00BF62C5">
      <w:pPr>
        <w:numPr>
          <w:ilvl w:val="3"/>
          <w:numId w:val="66"/>
        </w:numPr>
        <w:tabs>
          <w:tab w:val="left" w:pos="720"/>
          <w:tab w:val="left" w:pos="1440"/>
          <w:tab w:val="left" w:pos="2160"/>
        </w:tabs>
        <w:jc w:val="both"/>
      </w:pPr>
      <w:r w:rsidRPr="00641CDA">
        <w:t xml:space="preserve">Dozers </w:t>
      </w:r>
    </w:p>
    <w:p w14:paraId="648DA8FF" w14:textId="77777777" w:rsidR="00BF62C5" w:rsidRPr="00641CDA" w:rsidRDefault="00BF62C5">
      <w:pPr>
        <w:numPr>
          <w:ilvl w:val="3"/>
          <w:numId w:val="66"/>
        </w:numPr>
        <w:tabs>
          <w:tab w:val="left" w:pos="720"/>
          <w:tab w:val="left" w:pos="1440"/>
          <w:tab w:val="left" w:pos="2160"/>
        </w:tabs>
        <w:jc w:val="both"/>
      </w:pPr>
      <w:r w:rsidRPr="00641CDA">
        <w:t xml:space="preserve">Graders </w:t>
      </w:r>
    </w:p>
    <w:p w14:paraId="299934E0" w14:textId="77777777" w:rsidR="00BF62C5" w:rsidRPr="00641CDA" w:rsidRDefault="00BF62C5">
      <w:pPr>
        <w:numPr>
          <w:ilvl w:val="3"/>
          <w:numId w:val="66"/>
        </w:numPr>
        <w:tabs>
          <w:tab w:val="left" w:pos="720"/>
          <w:tab w:val="left" w:pos="1440"/>
          <w:tab w:val="left" w:pos="2160"/>
        </w:tabs>
        <w:jc w:val="both"/>
      </w:pPr>
      <w:r w:rsidRPr="00641CDA">
        <w:t xml:space="preserve">Rollers </w:t>
      </w:r>
    </w:p>
    <w:p w14:paraId="758E40FA" w14:textId="77777777" w:rsidR="00BF62C5" w:rsidRPr="00641CDA" w:rsidRDefault="00BF62C5">
      <w:pPr>
        <w:numPr>
          <w:ilvl w:val="3"/>
          <w:numId w:val="66"/>
        </w:numPr>
        <w:tabs>
          <w:tab w:val="left" w:pos="720"/>
          <w:tab w:val="left" w:pos="1440"/>
          <w:tab w:val="left" w:pos="2160"/>
        </w:tabs>
        <w:jc w:val="both"/>
      </w:pPr>
      <w:r w:rsidRPr="00641CDA">
        <w:t xml:space="preserve">Excavators </w:t>
      </w:r>
    </w:p>
    <w:p w14:paraId="6D5F9B39" w14:textId="77777777" w:rsidR="00BF62C5" w:rsidRPr="00641CDA" w:rsidRDefault="00BF62C5">
      <w:pPr>
        <w:numPr>
          <w:ilvl w:val="3"/>
          <w:numId w:val="66"/>
        </w:numPr>
        <w:tabs>
          <w:tab w:val="left" w:pos="720"/>
          <w:tab w:val="left" w:pos="1440"/>
          <w:tab w:val="left" w:pos="2160"/>
        </w:tabs>
        <w:jc w:val="both"/>
      </w:pPr>
      <w:r w:rsidRPr="00641CDA">
        <w:t xml:space="preserve">Fork lifters </w:t>
      </w:r>
    </w:p>
    <w:p w14:paraId="07D2C2D6" w14:textId="77777777" w:rsidR="00BF62C5" w:rsidRPr="00641CDA" w:rsidRDefault="00BF62C5">
      <w:pPr>
        <w:numPr>
          <w:ilvl w:val="3"/>
          <w:numId w:val="66"/>
        </w:numPr>
        <w:tabs>
          <w:tab w:val="left" w:pos="720"/>
          <w:tab w:val="left" w:pos="1440"/>
          <w:tab w:val="left" w:pos="2160"/>
        </w:tabs>
        <w:jc w:val="both"/>
      </w:pPr>
      <w:r w:rsidRPr="00641CDA">
        <w:t xml:space="preserve">Dumpers </w:t>
      </w:r>
    </w:p>
    <w:p w14:paraId="3B893939" w14:textId="77777777" w:rsidR="00BF62C5" w:rsidRPr="00641CDA" w:rsidRDefault="00BF62C5">
      <w:pPr>
        <w:numPr>
          <w:ilvl w:val="3"/>
          <w:numId w:val="66"/>
        </w:numPr>
        <w:tabs>
          <w:tab w:val="left" w:pos="720"/>
          <w:tab w:val="left" w:pos="1440"/>
          <w:tab w:val="left" w:pos="2160"/>
        </w:tabs>
        <w:jc w:val="both"/>
      </w:pPr>
      <w:r w:rsidRPr="00641CDA">
        <w:t xml:space="preserve">Semi-Trailers and Prime Movers </w:t>
      </w:r>
    </w:p>
    <w:p w14:paraId="1A65235D" w14:textId="77777777" w:rsidR="00BF62C5" w:rsidRPr="00641CDA" w:rsidRDefault="00BF62C5">
      <w:pPr>
        <w:numPr>
          <w:ilvl w:val="3"/>
          <w:numId w:val="66"/>
        </w:numPr>
        <w:tabs>
          <w:tab w:val="left" w:pos="720"/>
          <w:tab w:val="left" w:pos="1440"/>
          <w:tab w:val="left" w:pos="2160"/>
        </w:tabs>
        <w:jc w:val="both"/>
      </w:pPr>
      <w:r w:rsidRPr="00641CDA">
        <w:t xml:space="preserve">Compressors </w:t>
      </w:r>
    </w:p>
    <w:p w14:paraId="350A7097" w14:textId="77777777" w:rsidR="00BF62C5" w:rsidRPr="00641CDA" w:rsidRDefault="00BF62C5">
      <w:pPr>
        <w:numPr>
          <w:ilvl w:val="3"/>
          <w:numId w:val="66"/>
        </w:numPr>
        <w:tabs>
          <w:tab w:val="left" w:pos="720"/>
          <w:tab w:val="left" w:pos="1440"/>
          <w:tab w:val="left" w:pos="2160"/>
        </w:tabs>
        <w:jc w:val="both"/>
      </w:pPr>
      <w:r w:rsidRPr="00641CDA">
        <w:t xml:space="preserve">Temporary Electrical Distribution Boards </w:t>
      </w:r>
    </w:p>
    <w:p w14:paraId="6C8E2778" w14:textId="77777777" w:rsidR="00BF62C5" w:rsidRPr="00641CDA" w:rsidRDefault="00BF62C5">
      <w:pPr>
        <w:numPr>
          <w:ilvl w:val="3"/>
          <w:numId w:val="66"/>
        </w:numPr>
        <w:tabs>
          <w:tab w:val="left" w:pos="720"/>
          <w:tab w:val="left" w:pos="1440"/>
          <w:tab w:val="left" w:pos="2160"/>
        </w:tabs>
        <w:jc w:val="both"/>
      </w:pPr>
      <w:r w:rsidRPr="00641CDA">
        <w:t xml:space="preserve">Scaffolding equipment </w:t>
      </w:r>
    </w:p>
    <w:p w14:paraId="248D25E6" w14:textId="77777777" w:rsidR="00BF62C5" w:rsidRPr="00641CDA" w:rsidRDefault="00BF62C5">
      <w:pPr>
        <w:numPr>
          <w:ilvl w:val="3"/>
          <w:numId w:val="66"/>
        </w:numPr>
        <w:tabs>
          <w:tab w:val="left" w:pos="720"/>
          <w:tab w:val="left" w:pos="1440"/>
          <w:tab w:val="left" w:pos="2160"/>
        </w:tabs>
        <w:jc w:val="both"/>
      </w:pPr>
      <w:r w:rsidRPr="00641CDA">
        <w:t xml:space="preserve">Rigging equipment </w:t>
      </w:r>
    </w:p>
    <w:p w14:paraId="55F3B368" w14:textId="77777777" w:rsidR="00BF62C5" w:rsidRPr="00641CDA" w:rsidRDefault="00BF62C5">
      <w:pPr>
        <w:numPr>
          <w:ilvl w:val="3"/>
          <w:numId w:val="66"/>
        </w:numPr>
        <w:tabs>
          <w:tab w:val="left" w:pos="720"/>
          <w:tab w:val="left" w:pos="1440"/>
          <w:tab w:val="left" w:pos="2160"/>
        </w:tabs>
        <w:jc w:val="both"/>
      </w:pPr>
      <w:r w:rsidRPr="00641CDA">
        <w:t xml:space="preserve">Man-cages/Personal Baskets </w:t>
      </w:r>
    </w:p>
    <w:p w14:paraId="0136883C" w14:textId="77777777" w:rsidR="00BF62C5" w:rsidRPr="00641CDA" w:rsidRDefault="00BF62C5">
      <w:pPr>
        <w:numPr>
          <w:ilvl w:val="3"/>
          <w:numId w:val="66"/>
        </w:numPr>
        <w:tabs>
          <w:tab w:val="left" w:pos="720"/>
          <w:tab w:val="left" w:pos="1440"/>
          <w:tab w:val="left" w:pos="2160"/>
        </w:tabs>
        <w:jc w:val="both"/>
      </w:pPr>
      <w:r w:rsidRPr="00641CDA">
        <w:t xml:space="preserve">Aerial Work Platforms </w:t>
      </w:r>
    </w:p>
    <w:p w14:paraId="2415050B" w14:textId="77777777" w:rsidR="00BF62C5" w:rsidRPr="00641CDA" w:rsidRDefault="00BF62C5">
      <w:pPr>
        <w:numPr>
          <w:ilvl w:val="3"/>
          <w:numId w:val="66"/>
        </w:numPr>
        <w:tabs>
          <w:tab w:val="left" w:pos="720"/>
          <w:tab w:val="left" w:pos="1440"/>
          <w:tab w:val="left" w:pos="2160"/>
        </w:tabs>
        <w:jc w:val="both"/>
      </w:pPr>
      <w:proofErr w:type="spellStart"/>
      <w:r w:rsidRPr="00641CDA">
        <w:t>etc</w:t>
      </w:r>
      <w:proofErr w:type="spellEnd"/>
    </w:p>
    <w:p w14:paraId="556F4705" w14:textId="77777777" w:rsidR="00BF62C5" w:rsidRPr="00641CDA" w:rsidRDefault="00BF62C5" w:rsidP="00BF62C5">
      <w:pPr>
        <w:tabs>
          <w:tab w:val="left" w:pos="720"/>
          <w:tab w:val="left" w:pos="1440"/>
          <w:tab w:val="left" w:pos="2160"/>
        </w:tabs>
        <w:jc w:val="both"/>
      </w:pPr>
    </w:p>
    <w:p w14:paraId="29046FDC" w14:textId="77777777" w:rsidR="00BF62C5" w:rsidRPr="00641CDA" w:rsidRDefault="00BF62C5" w:rsidP="00BF62C5">
      <w:pPr>
        <w:tabs>
          <w:tab w:val="left" w:pos="720"/>
          <w:tab w:val="left" w:pos="1440"/>
          <w:tab w:val="left" w:pos="2160"/>
        </w:tabs>
        <w:jc w:val="both"/>
      </w:pPr>
      <w:r w:rsidRPr="00641CDA">
        <w:t>All equipment inspected that requires remedial work (or replacement) shall be carried out at the Contractor’s cost. All equipment inspected and accepted for use on the work shall be clearly identified by a tagging system.</w:t>
      </w:r>
    </w:p>
    <w:p w14:paraId="2A440F68" w14:textId="77777777" w:rsidR="00BF62C5" w:rsidRPr="00641CDA" w:rsidRDefault="00BF62C5" w:rsidP="00BF62C5">
      <w:pPr>
        <w:tabs>
          <w:tab w:val="left" w:pos="720"/>
          <w:tab w:val="left" w:pos="1440"/>
          <w:tab w:val="left" w:pos="2160"/>
        </w:tabs>
        <w:jc w:val="both"/>
      </w:pPr>
    </w:p>
    <w:p w14:paraId="100FE35F" w14:textId="77777777" w:rsidR="00BF62C5" w:rsidRPr="00641CDA" w:rsidRDefault="00BF62C5" w:rsidP="00BF62C5">
      <w:pPr>
        <w:tabs>
          <w:tab w:val="left" w:pos="720"/>
          <w:tab w:val="left" w:pos="1440"/>
          <w:tab w:val="left" w:pos="2160"/>
        </w:tabs>
        <w:jc w:val="both"/>
      </w:pPr>
      <w:r w:rsidRPr="00641CDA">
        <w:lastRenderedPageBreak/>
        <w:t xml:space="preserve">21.2.6. Occupational Health </w:t>
      </w:r>
    </w:p>
    <w:p w14:paraId="4C927E24" w14:textId="77777777" w:rsidR="00BF62C5" w:rsidRPr="00641CDA" w:rsidRDefault="00BF62C5" w:rsidP="00BF62C5">
      <w:pPr>
        <w:tabs>
          <w:tab w:val="left" w:pos="720"/>
          <w:tab w:val="left" w:pos="1440"/>
          <w:tab w:val="left" w:pos="2160"/>
        </w:tabs>
        <w:jc w:val="both"/>
      </w:pPr>
      <w:r w:rsidRPr="00641CDA">
        <w:t xml:space="preserve">The Contractor shall ensure that all its employees and subcontractor employees engaged in the work are medically fit and healthy. Any medical diseases or disabilities which the Contractor may consider will not adversely influence the employee’s ability to perform his role in the work, should be reported to the Engineer prior to start of the work. The Contractor shall at no cost to the Employer be responsible for the medical welfare of its own and subcontractor employees and shall take care of arrangements for medical attendance, treatment or hospitalization if and when necessary and will arrange suitable insurance coverage for such contingencies. The Contractor shall at its own expense have a fully equipped first aid station on site and make arrangement for availability of an ambulance. This station will be manned during all working hours. The Contractor shall ensure that its personnel and subcontractor’s personnel shall maintain a high standard of hygiene in connection with the performance of the work. The Contractor shall provide where necessary sufficient hygienic drinking fluids and toilet facilities to meet health regulations and all other legislated requirements. </w:t>
      </w:r>
    </w:p>
    <w:p w14:paraId="2AFE019F" w14:textId="77777777" w:rsidR="00BF62C5" w:rsidRPr="00641CDA" w:rsidRDefault="00BF62C5" w:rsidP="00BF62C5">
      <w:pPr>
        <w:tabs>
          <w:tab w:val="left" w:pos="720"/>
          <w:tab w:val="left" w:pos="1440"/>
          <w:tab w:val="left" w:pos="2160"/>
        </w:tabs>
        <w:jc w:val="both"/>
      </w:pPr>
    </w:p>
    <w:p w14:paraId="6D9102BB" w14:textId="77777777" w:rsidR="00BF62C5" w:rsidRPr="00641CDA" w:rsidRDefault="00BF62C5" w:rsidP="00BF62C5">
      <w:pPr>
        <w:tabs>
          <w:tab w:val="left" w:pos="720"/>
          <w:tab w:val="left" w:pos="1440"/>
          <w:tab w:val="left" w:pos="2160"/>
        </w:tabs>
        <w:jc w:val="both"/>
      </w:pPr>
      <w:r w:rsidRPr="00641CDA">
        <w:t xml:space="preserve">21.2.7. Confined Space </w:t>
      </w:r>
    </w:p>
    <w:p w14:paraId="6F22B532" w14:textId="77777777" w:rsidR="00BF62C5" w:rsidRPr="00641CDA" w:rsidRDefault="00BF62C5" w:rsidP="00BF62C5">
      <w:pPr>
        <w:tabs>
          <w:tab w:val="left" w:pos="720"/>
          <w:tab w:val="left" w:pos="1440"/>
          <w:tab w:val="left" w:pos="2160"/>
        </w:tabs>
        <w:jc w:val="both"/>
      </w:pPr>
      <w:r w:rsidRPr="00641CDA">
        <w:t xml:space="preserve">The Contractor shall take precautions which include gas/oxygen tests, PPE requirement, respiratory equipment, isolation of connections to confined space, provide ventilation and making confine space free from fumes, place person on standby, ensure availability of rescue equipment and team. The Contractor’s SHO or supervisor shall ensure that all necessary precautions and protective measures are implemented. The person(s) shall be certified medically fit before they are allowed to work in confined space. </w:t>
      </w:r>
    </w:p>
    <w:p w14:paraId="218E2358" w14:textId="77777777" w:rsidR="00BF62C5" w:rsidRPr="00641CDA" w:rsidRDefault="00BF62C5" w:rsidP="00BF62C5">
      <w:pPr>
        <w:tabs>
          <w:tab w:val="left" w:pos="720"/>
          <w:tab w:val="left" w:pos="1440"/>
          <w:tab w:val="left" w:pos="2160"/>
        </w:tabs>
        <w:jc w:val="both"/>
      </w:pPr>
      <w:r w:rsidRPr="00641CDA">
        <w:t xml:space="preserve">21.2.8. Emergency Response Preparedness </w:t>
      </w:r>
    </w:p>
    <w:p w14:paraId="64EEBB43" w14:textId="77777777" w:rsidR="00BF62C5" w:rsidRPr="00641CDA" w:rsidRDefault="00BF62C5" w:rsidP="00BF62C5">
      <w:pPr>
        <w:tabs>
          <w:tab w:val="left" w:pos="720"/>
          <w:tab w:val="left" w:pos="1440"/>
          <w:tab w:val="left" w:pos="2160"/>
        </w:tabs>
        <w:jc w:val="both"/>
      </w:pPr>
    </w:p>
    <w:p w14:paraId="3592E071" w14:textId="77777777" w:rsidR="00BF62C5" w:rsidRPr="00641CDA" w:rsidRDefault="00BF62C5" w:rsidP="00BF62C5">
      <w:pPr>
        <w:tabs>
          <w:tab w:val="left" w:pos="720"/>
          <w:tab w:val="left" w:pos="1440"/>
          <w:tab w:val="left" w:pos="2160"/>
        </w:tabs>
        <w:jc w:val="both"/>
      </w:pPr>
      <w:r w:rsidRPr="00641CDA">
        <w:t xml:space="preserve">The Contractor, at its own cost, shall ensure adequate provision for emergency response at site, which as a minimum, includes the following; </w:t>
      </w:r>
    </w:p>
    <w:p w14:paraId="5EB9267E" w14:textId="77777777" w:rsidR="00BF62C5" w:rsidRPr="00641CDA" w:rsidRDefault="00BF62C5">
      <w:pPr>
        <w:numPr>
          <w:ilvl w:val="2"/>
          <w:numId w:val="64"/>
        </w:numPr>
        <w:tabs>
          <w:tab w:val="left" w:pos="720"/>
          <w:tab w:val="left" w:pos="1440"/>
          <w:tab w:val="left" w:pos="2160"/>
        </w:tabs>
        <w:jc w:val="both"/>
      </w:pPr>
      <w:r w:rsidRPr="00641CDA">
        <w:t xml:space="preserve">fire fighting </w:t>
      </w:r>
    </w:p>
    <w:p w14:paraId="000688A5" w14:textId="77777777" w:rsidR="00BF62C5" w:rsidRPr="00641CDA" w:rsidRDefault="00BF62C5">
      <w:pPr>
        <w:numPr>
          <w:ilvl w:val="2"/>
          <w:numId w:val="64"/>
        </w:numPr>
        <w:tabs>
          <w:tab w:val="left" w:pos="720"/>
          <w:tab w:val="left" w:pos="1440"/>
          <w:tab w:val="left" w:pos="2160"/>
        </w:tabs>
        <w:jc w:val="both"/>
      </w:pPr>
      <w:r w:rsidRPr="00641CDA">
        <w:t xml:space="preserve">fire prevention </w:t>
      </w:r>
    </w:p>
    <w:p w14:paraId="15B4BF64" w14:textId="77777777" w:rsidR="00BF62C5" w:rsidRPr="00641CDA" w:rsidRDefault="00BF62C5">
      <w:pPr>
        <w:numPr>
          <w:ilvl w:val="2"/>
          <w:numId w:val="64"/>
        </w:numPr>
        <w:tabs>
          <w:tab w:val="left" w:pos="720"/>
          <w:tab w:val="left" w:pos="1440"/>
          <w:tab w:val="left" w:pos="2160"/>
        </w:tabs>
        <w:jc w:val="both"/>
      </w:pPr>
      <w:r w:rsidRPr="00641CDA">
        <w:t xml:space="preserve">first aid medical facilities </w:t>
      </w:r>
    </w:p>
    <w:p w14:paraId="521F2191" w14:textId="77777777" w:rsidR="00BF62C5" w:rsidRPr="00641CDA" w:rsidRDefault="00BF62C5" w:rsidP="00BF62C5">
      <w:pPr>
        <w:tabs>
          <w:tab w:val="left" w:pos="720"/>
          <w:tab w:val="left" w:pos="1440"/>
          <w:tab w:val="left" w:pos="2160"/>
        </w:tabs>
        <w:jc w:val="both"/>
      </w:pPr>
    </w:p>
    <w:p w14:paraId="0F578EB1" w14:textId="77777777" w:rsidR="00BF62C5" w:rsidRPr="00641CDA" w:rsidRDefault="00BF62C5" w:rsidP="00BF62C5">
      <w:pPr>
        <w:tabs>
          <w:tab w:val="left" w:pos="720"/>
          <w:tab w:val="left" w:pos="1440"/>
          <w:tab w:val="left" w:pos="2160"/>
        </w:tabs>
        <w:jc w:val="both"/>
      </w:pPr>
      <w:r w:rsidRPr="00641CDA">
        <w:t>The Contractor personnel shall be trained and competent in the use of firefighting equipment effectively. The Contractor shall also ensure its first aiders are trained and competent to render such services effectively.</w:t>
      </w:r>
    </w:p>
    <w:p w14:paraId="2D09C37D" w14:textId="77777777" w:rsidR="00BF62C5" w:rsidRPr="00641CDA" w:rsidRDefault="00BF62C5" w:rsidP="00BF62C5">
      <w:pPr>
        <w:tabs>
          <w:tab w:val="left" w:pos="720"/>
          <w:tab w:val="left" w:pos="1440"/>
          <w:tab w:val="left" w:pos="2160"/>
        </w:tabs>
        <w:jc w:val="both"/>
      </w:pPr>
    </w:p>
    <w:p w14:paraId="6A9D6C2C" w14:textId="77777777" w:rsidR="00BF62C5" w:rsidRPr="00641CDA" w:rsidRDefault="00BF62C5" w:rsidP="00BF62C5">
      <w:pPr>
        <w:tabs>
          <w:tab w:val="left" w:pos="720"/>
          <w:tab w:val="left" w:pos="1440"/>
          <w:tab w:val="left" w:pos="2160"/>
        </w:tabs>
        <w:jc w:val="both"/>
      </w:pPr>
      <w:r w:rsidRPr="00641CDA">
        <w:t xml:space="preserve">21.2.9. Tools and Equipment </w:t>
      </w:r>
    </w:p>
    <w:p w14:paraId="344BC50D" w14:textId="77777777" w:rsidR="00BF62C5" w:rsidRPr="00641CDA" w:rsidRDefault="00BF62C5" w:rsidP="00BF62C5">
      <w:pPr>
        <w:tabs>
          <w:tab w:val="left" w:pos="720"/>
          <w:tab w:val="left" w:pos="1440"/>
          <w:tab w:val="left" w:pos="2160"/>
        </w:tabs>
        <w:jc w:val="both"/>
      </w:pPr>
    </w:p>
    <w:p w14:paraId="59D3613B" w14:textId="77777777" w:rsidR="00BF62C5" w:rsidRPr="00641CDA" w:rsidRDefault="00BF62C5" w:rsidP="00BF62C5">
      <w:pPr>
        <w:tabs>
          <w:tab w:val="left" w:pos="720"/>
          <w:tab w:val="left" w:pos="1440"/>
          <w:tab w:val="left" w:pos="2160"/>
        </w:tabs>
        <w:jc w:val="both"/>
      </w:pPr>
      <w:r w:rsidRPr="00641CDA">
        <w:t xml:space="preserve">The Contractor shall ensure that all Contractor’s machinery, tools and equipment, facilities, and other items associated with the works whether purchased or rented are maintained in a safe condition and to be operated by competent operators. Tools shall only be used for the job they were designed to perform. All guards must be fitted and shall be in good condition at all times. All grinding discs must be checked for correct size and speed prior to fitting. Electrically powered tools shall meet the hazardous zones requirement where applicable. All electric cables shall be industrial type. Use of domestic electric cables is prohibited. The Contractor shall repair or replace defective tools and equipment at its own cost. Appropriate personal protective equipment must be worn at all times when using any tool or equipment. </w:t>
      </w:r>
    </w:p>
    <w:p w14:paraId="1D4608A6" w14:textId="77777777" w:rsidR="00BF62C5" w:rsidRPr="00641CDA" w:rsidRDefault="00BF62C5" w:rsidP="00BF62C5">
      <w:pPr>
        <w:tabs>
          <w:tab w:val="left" w:pos="720"/>
          <w:tab w:val="left" w:pos="1440"/>
          <w:tab w:val="left" w:pos="2160"/>
        </w:tabs>
        <w:jc w:val="both"/>
      </w:pPr>
    </w:p>
    <w:p w14:paraId="22C69795" w14:textId="77777777" w:rsidR="00BF62C5" w:rsidRPr="00641CDA" w:rsidRDefault="00BF62C5" w:rsidP="00BF62C5">
      <w:pPr>
        <w:tabs>
          <w:tab w:val="left" w:pos="720"/>
          <w:tab w:val="left" w:pos="1440"/>
          <w:tab w:val="left" w:pos="2160"/>
        </w:tabs>
        <w:jc w:val="both"/>
      </w:pPr>
      <w:r w:rsidRPr="00641CDA">
        <w:t xml:space="preserve">21.2.10. Compressed Gas Cylinders </w:t>
      </w:r>
    </w:p>
    <w:p w14:paraId="37B1E959" w14:textId="77777777" w:rsidR="00BF62C5" w:rsidRPr="00641CDA" w:rsidRDefault="00BF62C5" w:rsidP="00BF62C5">
      <w:pPr>
        <w:tabs>
          <w:tab w:val="left" w:pos="720"/>
          <w:tab w:val="left" w:pos="1440"/>
          <w:tab w:val="left" w:pos="2160"/>
        </w:tabs>
        <w:jc w:val="both"/>
      </w:pPr>
    </w:p>
    <w:p w14:paraId="3F51DA57" w14:textId="77777777" w:rsidR="00BF62C5" w:rsidRPr="00641CDA" w:rsidRDefault="00BF62C5" w:rsidP="00BF62C5">
      <w:pPr>
        <w:tabs>
          <w:tab w:val="left" w:pos="720"/>
          <w:tab w:val="left" w:pos="1440"/>
          <w:tab w:val="left" w:pos="2160"/>
        </w:tabs>
        <w:jc w:val="both"/>
      </w:pPr>
      <w:r w:rsidRPr="00641CDA">
        <w:t xml:space="preserve">The Contractor shall ensure that: </w:t>
      </w:r>
    </w:p>
    <w:p w14:paraId="423221BC"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Compressed gas cylinders are stored, transported or used shall be in an upright position and secured to some substantial object or structure by a chain or other suitable means capable of supporting the weight of the cylinder. This applies to all cylinders, whether empty or full. </w:t>
      </w:r>
    </w:p>
    <w:p w14:paraId="1844F2E1"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 valves shall be closed, and hoses depressurized when cylinders are not in use. </w:t>
      </w:r>
    </w:p>
    <w:p w14:paraId="2826637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have protective valve caps in place while they are being transported/stored. </w:t>
      </w:r>
    </w:p>
    <w:p w14:paraId="63C21814"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shall be returned promptly to a suitable storage area after use. They shall not be left at any worksite. Cylinder storage areas should be kept away from general traffic paths and must not be adjacent to vehicle paths. </w:t>
      </w:r>
    </w:p>
    <w:p w14:paraId="2822A749"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Flammable gases and oxygen cylinders must not be stored in close proximity unless separated by a non-combustible wall. </w:t>
      </w:r>
    </w:p>
    <w:p w14:paraId="54786433"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may only be hoisted when enclosed in an approved box or cradle within which they are securely fastened. </w:t>
      </w:r>
    </w:p>
    <w:p w14:paraId="29A8D9B6" w14:textId="40C54594"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Cylinders must be identified by a </w:t>
      </w:r>
      <w:proofErr w:type="spellStart"/>
      <w:r w:rsidRPr="00641CDA">
        <w:t>colour</w:t>
      </w:r>
      <w:proofErr w:type="spellEnd"/>
      <w:r w:rsidRPr="00641CDA">
        <w:t xml:space="preserve"> code in accordance with </w:t>
      </w:r>
      <w:r w:rsidR="00503F0E">
        <w:t>International</w:t>
      </w:r>
      <w:r w:rsidRPr="00641CDA">
        <w:t xml:space="preserve"> or respective national standards. </w:t>
      </w:r>
    </w:p>
    <w:p w14:paraId="4DB4E525" w14:textId="77777777" w:rsidR="00BF62C5" w:rsidRPr="00641CDA" w:rsidRDefault="00BF62C5" w:rsidP="00BF62C5">
      <w:pPr>
        <w:tabs>
          <w:tab w:val="left" w:pos="720"/>
          <w:tab w:val="left" w:pos="1440"/>
          <w:tab w:val="left" w:pos="2160"/>
        </w:tabs>
        <w:jc w:val="both"/>
      </w:pPr>
      <w:r w:rsidRPr="00641CDA">
        <w:rPr>
          <w:rFonts w:ascii="Segoe UI Symbol" w:hAnsi="Segoe UI Symbol" w:cs="Segoe UI Symbol"/>
        </w:rPr>
        <w:t>✓</w:t>
      </w:r>
      <w:r w:rsidRPr="00641CDA">
        <w:t xml:space="preserve"> Gas welding cylinders shall have hose check valve (non-return valves), which allow gases to the blowpipe, but not back from it. Flashback arrestors shall be installed to quench flashback flames and cut off the gas flow automatically, in both oxygen and fuel gas outlet lines.</w:t>
      </w:r>
    </w:p>
    <w:p w14:paraId="2FC7A7F7" w14:textId="77777777" w:rsidR="00BF62C5" w:rsidRPr="00641CDA" w:rsidRDefault="00BF62C5" w:rsidP="00BF62C5">
      <w:pPr>
        <w:tabs>
          <w:tab w:val="left" w:pos="720"/>
          <w:tab w:val="left" w:pos="1440"/>
          <w:tab w:val="left" w:pos="2160"/>
        </w:tabs>
        <w:jc w:val="both"/>
      </w:pPr>
    </w:p>
    <w:p w14:paraId="19837B4F" w14:textId="77777777" w:rsidR="00BF62C5" w:rsidRPr="00641CDA" w:rsidRDefault="00BF62C5" w:rsidP="00BF62C5">
      <w:pPr>
        <w:tabs>
          <w:tab w:val="left" w:pos="720"/>
          <w:tab w:val="left" w:pos="1440"/>
          <w:tab w:val="left" w:pos="2160"/>
        </w:tabs>
        <w:jc w:val="both"/>
      </w:pPr>
      <w:r w:rsidRPr="00641CDA">
        <w:t xml:space="preserve">21.2.11. Welding and Cutting </w:t>
      </w:r>
      <w:proofErr w:type="gramStart"/>
      <w:r w:rsidRPr="00641CDA">
        <w:t>The</w:t>
      </w:r>
      <w:proofErr w:type="gramEnd"/>
      <w:r w:rsidRPr="00641CDA">
        <w:t xml:space="preserve"> Contractor shall ensure only competent, authorized workers be allowed to use welding equipment. Hard hats are not required to be worn by welders during actual process of welding if there is no immediate potential for head injury. The Contractor shall ensure suitable precautions against exposure of welding hazards such as excessive ultraviolet radiation, fire, or dusts. Welding, and/or flame cutting in the vicinity of flammable or combustible items shall only done under the control of qualified persons. The Contractor shall provide adequate number of suitable fire extinguishers at a welding site. Welders must be competent in the use of these extinguishers.</w:t>
      </w:r>
    </w:p>
    <w:p w14:paraId="641E519A" w14:textId="77777777" w:rsidR="00BF62C5" w:rsidRPr="00641CDA" w:rsidRDefault="00BF62C5" w:rsidP="00BF62C5">
      <w:pPr>
        <w:tabs>
          <w:tab w:val="left" w:pos="720"/>
          <w:tab w:val="left" w:pos="1440"/>
          <w:tab w:val="left" w:pos="2160"/>
        </w:tabs>
        <w:jc w:val="both"/>
      </w:pPr>
      <w:r w:rsidRPr="00641CDA">
        <w:rPr>
          <w:b/>
          <w:bCs/>
        </w:rPr>
        <w:t>21.2.12. Grit Blasting</w:t>
      </w:r>
      <w:r w:rsidRPr="00641CDA">
        <w:t xml:space="preserve"> </w:t>
      </w:r>
    </w:p>
    <w:p w14:paraId="7A2D5ADB" w14:textId="77777777" w:rsidR="00BF62C5" w:rsidRPr="00641CDA" w:rsidRDefault="00BF62C5" w:rsidP="00BF62C5">
      <w:pPr>
        <w:tabs>
          <w:tab w:val="left" w:pos="720"/>
          <w:tab w:val="left" w:pos="1440"/>
          <w:tab w:val="left" w:pos="2160"/>
        </w:tabs>
        <w:jc w:val="both"/>
      </w:pPr>
      <w:r w:rsidRPr="00641CDA">
        <w:t xml:space="preserve">The Contractor shall take permit prior to grit blasting. The Contractor shall provide the blaster with an approved air mask and oil free air supply. Associated workers and any other personnel within the blasting area must wear approved respiratory protection. The blasting gun must have a ‘dead man’ safety device operated by the blaster. Under no circumstances the device be tied back. The Contractor shall made efforts to minimize the exposure of the blasting grit to the surrounding environment. Protective shield shall be erected and notice board shall be posted in order to prevent exposure of the blasting grit. </w:t>
      </w:r>
    </w:p>
    <w:p w14:paraId="39038290" w14:textId="77777777" w:rsidR="00BF62C5" w:rsidRPr="00641CDA" w:rsidRDefault="00BF62C5" w:rsidP="00BF62C5">
      <w:pPr>
        <w:tabs>
          <w:tab w:val="left" w:pos="720"/>
          <w:tab w:val="left" w:pos="1440"/>
          <w:tab w:val="left" w:pos="2160"/>
        </w:tabs>
        <w:jc w:val="both"/>
      </w:pPr>
    </w:p>
    <w:p w14:paraId="56B4A3A8" w14:textId="77777777" w:rsidR="00BF62C5" w:rsidRPr="00641CDA" w:rsidRDefault="00BF62C5" w:rsidP="00BF62C5">
      <w:pPr>
        <w:tabs>
          <w:tab w:val="left" w:pos="720"/>
          <w:tab w:val="left" w:pos="1440"/>
          <w:tab w:val="left" w:pos="2160"/>
        </w:tabs>
        <w:jc w:val="both"/>
      </w:pPr>
      <w:r w:rsidRPr="00641CDA">
        <w:t xml:space="preserve">21.2.13. Chemicals </w:t>
      </w:r>
    </w:p>
    <w:p w14:paraId="6AF73999" w14:textId="77777777" w:rsidR="00BF62C5" w:rsidRPr="00641CDA" w:rsidRDefault="00BF62C5" w:rsidP="00BF62C5">
      <w:pPr>
        <w:tabs>
          <w:tab w:val="left" w:pos="720"/>
          <w:tab w:val="left" w:pos="1440"/>
          <w:tab w:val="left" w:pos="2160"/>
        </w:tabs>
        <w:jc w:val="both"/>
      </w:pPr>
      <w:r w:rsidRPr="00641CDA">
        <w:t xml:space="preserve">The Contractor shall ensure all requirements for storage, handling and personal protection outlined in the material safety data sheet are followed. Solvents, cleaners and cleaning agents must not be stored or used in unventilated areas or in immediate proximity to any sources of ignition. Quantities of such materials greater than needed for one day’s work must be stored outside the work area in a proper storage facility. Smoking is not permitted while using or in the vicinity of any such chemical. </w:t>
      </w:r>
    </w:p>
    <w:p w14:paraId="29698D0F" w14:textId="77777777" w:rsidR="00BF62C5" w:rsidRPr="00641CDA" w:rsidRDefault="00BF62C5" w:rsidP="00BF62C5">
      <w:pPr>
        <w:tabs>
          <w:tab w:val="left" w:pos="720"/>
          <w:tab w:val="left" w:pos="1440"/>
          <w:tab w:val="left" w:pos="2160"/>
        </w:tabs>
        <w:jc w:val="both"/>
      </w:pPr>
    </w:p>
    <w:p w14:paraId="51553045" w14:textId="77777777" w:rsidR="00BF62C5" w:rsidRPr="00641CDA" w:rsidRDefault="00BF62C5" w:rsidP="00BF62C5">
      <w:pPr>
        <w:tabs>
          <w:tab w:val="left" w:pos="720"/>
          <w:tab w:val="left" w:pos="1440"/>
          <w:tab w:val="left" w:pos="2160"/>
        </w:tabs>
        <w:jc w:val="both"/>
      </w:pPr>
      <w:r w:rsidRPr="00641CDA">
        <w:t xml:space="preserve">21.2.14. Driving/Vehicle Safety </w:t>
      </w:r>
    </w:p>
    <w:p w14:paraId="4C29AD45" w14:textId="77777777" w:rsidR="00BF62C5" w:rsidRPr="00641CDA" w:rsidRDefault="00BF62C5" w:rsidP="00BF62C5">
      <w:pPr>
        <w:tabs>
          <w:tab w:val="left" w:pos="720"/>
          <w:tab w:val="left" w:pos="1440"/>
          <w:tab w:val="left" w:pos="2160"/>
        </w:tabs>
        <w:jc w:val="both"/>
      </w:pPr>
      <w:r w:rsidRPr="00641CDA">
        <w:lastRenderedPageBreak/>
        <w:t>The Contractor’s personnel travelling to and from worksite shall use proper means of transport. Such transport shall comply with the Pakistan Statutory Rules made under the Road Traffic. Transportation of personnel in open trucks is prohibited unless fitted with seats and certified to carry passengers. The Contractor shall be responsible to provide safe access and egress to the worksite. The Contractor shall set allowable speed limit and place suitable road signs at the worksite. The Contractor shall maintain and enhance the awareness of safe driving among its employees and its subcontractors. This includes wearing of seat belt, observing speed limit, maintain good vehicle condition, driving defensively and possess valid driving license.</w:t>
      </w:r>
    </w:p>
    <w:p w14:paraId="75E9009D" w14:textId="77777777" w:rsidR="00BF62C5" w:rsidRPr="00641CDA" w:rsidRDefault="00BF62C5" w:rsidP="00BF62C5">
      <w:pPr>
        <w:tabs>
          <w:tab w:val="left" w:pos="720"/>
          <w:tab w:val="left" w:pos="1440"/>
          <w:tab w:val="left" w:pos="2160"/>
        </w:tabs>
        <w:jc w:val="both"/>
      </w:pPr>
    </w:p>
    <w:p w14:paraId="06C96AFE" w14:textId="77777777" w:rsidR="00BF62C5" w:rsidRPr="00641CDA" w:rsidRDefault="00BF62C5" w:rsidP="00BF62C5">
      <w:pPr>
        <w:tabs>
          <w:tab w:val="left" w:pos="720"/>
          <w:tab w:val="left" w:pos="1440"/>
          <w:tab w:val="left" w:pos="2160"/>
        </w:tabs>
        <w:jc w:val="both"/>
      </w:pPr>
      <w:r w:rsidRPr="00641CDA">
        <w:t>21.2.15. Electrical Safety/Power Source</w:t>
      </w:r>
    </w:p>
    <w:p w14:paraId="781A51BC" w14:textId="77777777" w:rsidR="00BF62C5" w:rsidRPr="00641CDA" w:rsidRDefault="00BF62C5" w:rsidP="00BF62C5">
      <w:pPr>
        <w:tabs>
          <w:tab w:val="left" w:pos="720"/>
          <w:tab w:val="left" w:pos="1440"/>
          <w:tab w:val="left" w:pos="2160"/>
        </w:tabs>
        <w:jc w:val="both"/>
      </w:pPr>
    </w:p>
    <w:p w14:paraId="24BE93BB" w14:textId="77777777" w:rsidR="00BF62C5" w:rsidRPr="00641CDA" w:rsidRDefault="00BF62C5" w:rsidP="00BF62C5">
      <w:pPr>
        <w:ind w:left="720" w:hanging="720"/>
        <w:jc w:val="both"/>
      </w:pPr>
      <w:r w:rsidRPr="00641CDA">
        <w:t xml:space="preserve">No part of any lifting device or any equipment operated around power lines is closer than below: 150-750 V </w:t>
      </w:r>
      <w:r w:rsidRPr="00641CDA">
        <w:tab/>
      </w:r>
      <w:r w:rsidRPr="00641CDA">
        <w:tab/>
        <w:t xml:space="preserve">2.0 m </w:t>
      </w:r>
    </w:p>
    <w:p w14:paraId="3E363F48" w14:textId="77777777" w:rsidR="00BF62C5" w:rsidRPr="00641CDA" w:rsidRDefault="00BF62C5" w:rsidP="00BF62C5">
      <w:pPr>
        <w:ind w:left="720"/>
        <w:jc w:val="both"/>
      </w:pPr>
      <w:r w:rsidRPr="00641CDA">
        <w:t xml:space="preserve">750- 50k V </w:t>
      </w:r>
      <w:r w:rsidRPr="00641CDA">
        <w:tab/>
      </w:r>
      <w:r w:rsidRPr="00641CDA">
        <w:tab/>
        <w:t xml:space="preserve">3.0m </w:t>
      </w:r>
    </w:p>
    <w:p w14:paraId="42267889" w14:textId="77777777" w:rsidR="00BF62C5" w:rsidRPr="00641CDA" w:rsidRDefault="00BF62C5" w:rsidP="00BF62C5">
      <w:pPr>
        <w:ind w:left="720"/>
        <w:jc w:val="both"/>
      </w:pPr>
      <w:r w:rsidRPr="00641CDA">
        <w:t xml:space="preserve">50k-250k V </w:t>
      </w:r>
      <w:r w:rsidRPr="00641CDA">
        <w:tab/>
      </w:r>
      <w:r w:rsidRPr="00641CDA">
        <w:tab/>
        <w:t xml:space="preserve">4.5m </w:t>
      </w:r>
    </w:p>
    <w:p w14:paraId="58EAEF44" w14:textId="77777777" w:rsidR="00BF62C5" w:rsidRPr="00641CDA" w:rsidRDefault="00BF62C5" w:rsidP="00BF62C5">
      <w:pPr>
        <w:ind w:left="720"/>
        <w:jc w:val="both"/>
      </w:pPr>
      <w:r w:rsidRPr="00641CDA">
        <w:t xml:space="preserve">250kV </w:t>
      </w:r>
      <w:r w:rsidRPr="00641CDA">
        <w:tab/>
      </w:r>
      <w:r w:rsidRPr="00641CDA">
        <w:tab/>
      </w:r>
      <w:r w:rsidRPr="00641CDA">
        <w:tab/>
        <w:t xml:space="preserve">6.0m </w:t>
      </w:r>
    </w:p>
    <w:p w14:paraId="47E9F931" w14:textId="77777777" w:rsidR="00BF62C5" w:rsidRPr="00641CDA" w:rsidRDefault="00BF62C5" w:rsidP="00BF62C5">
      <w:pPr>
        <w:jc w:val="both"/>
      </w:pPr>
    </w:p>
    <w:p w14:paraId="76099F72" w14:textId="77777777" w:rsidR="00BF62C5" w:rsidRPr="00641CDA" w:rsidRDefault="00BF62C5" w:rsidP="00BF62C5">
      <w:pPr>
        <w:jc w:val="both"/>
      </w:pPr>
      <w:r w:rsidRPr="00641CDA">
        <w:t xml:space="preserve">For High Tension Lines 9.0m </w:t>
      </w:r>
      <w:proofErr w:type="gramStart"/>
      <w:r w:rsidRPr="00641CDA">
        <w:t>The</w:t>
      </w:r>
      <w:proofErr w:type="gramEnd"/>
      <w:r w:rsidRPr="00641CDA">
        <w:t xml:space="preserve"> above clearance applies in all directions. All overhead lines shall be identified with a highly visible sign placed 7m from both sides of the lines, 1.8m above ground. A restriction guard pole connected with ropes shall be installed to restrict clearance close to power lines. </w:t>
      </w:r>
    </w:p>
    <w:p w14:paraId="6A36BFAA" w14:textId="77777777" w:rsidR="00BF62C5" w:rsidRPr="00641CDA" w:rsidRDefault="00BF62C5" w:rsidP="00BF62C5">
      <w:pPr>
        <w:jc w:val="both"/>
      </w:pPr>
    </w:p>
    <w:p w14:paraId="5163C249" w14:textId="77777777" w:rsidR="00BF62C5" w:rsidRPr="00641CDA" w:rsidRDefault="00BF62C5" w:rsidP="00BF62C5">
      <w:pPr>
        <w:jc w:val="both"/>
      </w:pPr>
      <w:r w:rsidRPr="00641CDA">
        <w:t xml:space="preserve">21.2.16. Excavation </w:t>
      </w:r>
    </w:p>
    <w:p w14:paraId="7B214913" w14:textId="77777777" w:rsidR="00BF62C5" w:rsidRPr="00641CDA" w:rsidRDefault="00BF62C5" w:rsidP="00BF62C5">
      <w:pPr>
        <w:jc w:val="both"/>
      </w:pPr>
    </w:p>
    <w:p w14:paraId="46FD66F2" w14:textId="77777777" w:rsidR="00BF62C5" w:rsidRPr="00641CDA" w:rsidRDefault="00BF62C5" w:rsidP="00BF62C5">
      <w:pPr>
        <w:jc w:val="both"/>
      </w:pPr>
      <w:r w:rsidRPr="00641CDA">
        <w:t>The Contractor shall ensure that all excavation works shall meet the following requirements as a minimum:</w:t>
      </w:r>
    </w:p>
    <w:p w14:paraId="0263344D" w14:textId="77777777" w:rsidR="00BF62C5" w:rsidRPr="00641CDA" w:rsidRDefault="00BF62C5" w:rsidP="00BF62C5">
      <w:pPr>
        <w:jc w:val="both"/>
      </w:pPr>
    </w:p>
    <w:p w14:paraId="32DA0E0B" w14:textId="77777777" w:rsidR="00BF62C5" w:rsidRPr="00641CDA" w:rsidRDefault="00BF62C5" w:rsidP="00BF62C5">
      <w:pPr>
        <w:jc w:val="both"/>
      </w:pPr>
      <w:r w:rsidRPr="00641CDA">
        <w:t xml:space="preserve">Prior to embarking excavation work, proper design and plan shall be drawn up taking into account the soil type and the weather conditions and proximity to facilities. </w:t>
      </w:r>
    </w:p>
    <w:p w14:paraId="72598BF2" w14:textId="77777777" w:rsidR="00BF62C5" w:rsidRPr="00641CDA" w:rsidRDefault="00BF62C5" w:rsidP="00BF62C5">
      <w:pPr>
        <w:jc w:val="both"/>
      </w:pPr>
      <w:r w:rsidRPr="00641CDA">
        <w:rPr>
          <w:rFonts w:ascii="Segoe UI Symbol" w:hAnsi="Segoe UI Symbol" w:cs="Segoe UI Symbol"/>
        </w:rPr>
        <w:t>✓</w:t>
      </w:r>
      <w:r w:rsidRPr="00641CDA">
        <w:t xml:space="preserve"> Walkways between trenches should be kept clear of obstruction. </w:t>
      </w:r>
    </w:p>
    <w:p w14:paraId="705AAC7C" w14:textId="77777777" w:rsidR="00BF62C5" w:rsidRPr="00641CDA" w:rsidRDefault="00BF62C5" w:rsidP="00BF62C5">
      <w:pPr>
        <w:jc w:val="both"/>
      </w:pPr>
      <w:r w:rsidRPr="00641CDA">
        <w:rPr>
          <w:rFonts w:ascii="Segoe UI Symbol" w:hAnsi="Segoe UI Symbol" w:cs="Segoe UI Symbol"/>
        </w:rPr>
        <w:t>✓</w:t>
      </w:r>
      <w:r w:rsidRPr="00641CDA">
        <w:t xml:space="preserve"> A competent person must inspect all excavations, shafts, tunnels and earthworks of any description each day when persons are working. </w:t>
      </w:r>
    </w:p>
    <w:p w14:paraId="61980EB3" w14:textId="77777777" w:rsidR="00BF62C5" w:rsidRPr="00641CDA" w:rsidRDefault="00BF62C5" w:rsidP="00BF62C5">
      <w:pPr>
        <w:jc w:val="both"/>
      </w:pPr>
      <w:r w:rsidRPr="00641CDA">
        <w:rPr>
          <w:rFonts w:ascii="Segoe UI Symbol" w:hAnsi="Segoe UI Symbol" w:cs="Segoe UI Symbol"/>
        </w:rPr>
        <w:t>✓</w:t>
      </w:r>
      <w:r w:rsidRPr="00641CDA">
        <w:t xml:space="preserve"> A standby person shall be made available at all times equipped with all necessary safety equipment. </w:t>
      </w:r>
    </w:p>
    <w:p w14:paraId="2178DA65" w14:textId="77777777" w:rsidR="00BF62C5" w:rsidRPr="00641CDA" w:rsidRDefault="00BF62C5" w:rsidP="00BF62C5">
      <w:pPr>
        <w:jc w:val="both"/>
      </w:pPr>
      <w:r w:rsidRPr="00641CDA">
        <w:rPr>
          <w:rFonts w:ascii="Segoe UI Symbol" w:hAnsi="Segoe UI Symbol" w:cs="Segoe UI Symbol"/>
        </w:rPr>
        <w:t>✓</w:t>
      </w:r>
      <w:r w:rsidRPr="00641CDA">
        <w:t xml:space="preserve"> All excavation exceeding 1.5 meters shall be shored. For excavation exceeding 2 meters deep, a confined space permit shall be secured. </w:t>
      </w:r>
    </w:p>
    <w:p w14:paraId="345F27B7" w14:textId="77777777" w:rsidR="00BF62C5" w:rsidRPr="00641CDA" w:rsidRDefault="00BF62C5" w:rsidP="00BF62C5">
      <w:pPr>
        <w:jc w:val="both"/>
      </w:pPr>
      <w:r w:rsidRPr="00641CDA">
        <w:rPr>
          <w:rFonts w:ascii="Segoe UI Symbol" w:hAnsi="Segoe UI Symbol" w:cs="Segoe UI Symbol"/>
        </w:rPr>
        <w:t>✓</w:t>
      </w:r>
      <w:r w:rsidRPr="00641CDA">
        <w:t xml:space="preserve"> No mechanical excavation within 1 meter of the existing service is allowed. All underground services must be hand exposed and identified.</w:t>
      </w:r>
    </w:p>
    <w:p w14:paraId="418354D9" w14:textId="77777777" w:rsidR="00BF62C5" w:rsidRPr="00641CDA" w:rsidRDefault="00BF62C5" w:rsidP="00BF62C5">
      <w:pPr>
        <w:jc w:val="both"/>
      </w:pPr>
    </w:p>
    <w:p w14:paraId="665AD99A" w14:textId="77777777" w:rsidR="00BF62C5" w:rsidRPr="00641CDA" w:rsidRDefault="00BF62C5" w:rsidP="00BF62C5">
      <w:pPr>
        <w:jc w:val="both"/>
      </w:pPr>
      <w:r w:rsidRPr="00641CDA">
        <w:t xml:space="preserve">21.2.17. Barricade, Platforms and Guardrails. </w:t>
      </w:r>
    </w:p>
    <w:p w14:paraId="465AE1CE" w14:textId="77777777" w:rsidR="00BF62C5" w:rsidRPr="00641CDA" w:rsidRDefault="00BF62C5" w:rsidP="00BF62C5">
      <w:pPr>
        <w:jc w:val="both"/>
      </w:pPr>
    </w:p>
    <w:p w14:paraId="27957527" w14:textId="77777777" w:rsidR="00BF62C5" w:rsidRPr="00641CDA" w:rsidRDefault="00BF62C5" w:rsidP="00BF62C5">
      <w:pPr>
        <w:jc w:val="both"/>
      </w:pPr>
      <w:r w:rsidRPr="00641CDA">
        <w:t xml:space="preserve">The Contractor shall provide adequate barricades, covers, guardrails, signal flag persons or other appropriate warning devices to protect personnel near any hazardous operations or overhead work. Temporary covers for floor openings shall be firmly fastened and clearly identified by warning signs. </w:t>
      </w:r>
    </w:p>
    <w:p w14:paraId="2BBC206D" w14:textId="77777777" w:rsidR="00BF62C5" w:rsidRPr="00641CDA" w:rsidRDefault="00BF62C5" w:rsidP="00BF62C5">
      <w:pPr>
        <w:jc w:val="both"/>
      </w:pPr>
    </w:p>
    <w:p w14:paraId="6B34C578" w14:textId="77777777" w:rsidR="00BF62C5" w:rsidRPr="00641CDA" w:rsidRDefault="00BF62C5" w:rsidP="00BF62C5">
      <w:pPr>
        <w:jc w:val="both"/>
      </w:pPr>
      <w:r w:rsidRPr="00641CDA">
        <w:lastRenderedPageBreak/>
        <w:t xml:space="preserve">All elevated work areas, walkways, platforms etc. whether permanent or temporary, shall be protected by an approved guardrail (consisting of an upper and intermediate rail and toe board) and shall provide a sturdy working space. The Contractor shall provide all the necessary signs, barriers, flag persons, etc. to protect the general public from exposure to injury from the work. </w:t>
      </w:r>
    </w:p>
    <w:p w14:paraId="62887E8F" w14:textId="77777777" w:rsidR="00BF62C5" w:rsidRPr="00641CDA" w:rsidRDefault="00BF62C5" w:rsidP="00BF62C5">
      <w:pPr>
        <w:jc w:val="both"/>
      </w:pPr>
    </w:p>
    <w:p w14:paraId="296C186E" w14:textId="77777777" w:rsidR="00BF62C5" w:rsidRPr="00641CDA" w:rsidRDefault="00BF62C5" w:rsidP="00BF62C5">
      <w:pPr>
        <w:jc w:val="both"/>
      </w:pPr>
      <w:r w:rsidRPr="00641CDA">
        <w:t xml:space="preserve">21.2.18. Scaffold </w:t>
      </w:r>
    </w:p>
    <w:p w14:paraId="32F1FDB1" w14:textId="77777777" w:rsidR="00BF62C5" w:rsidRPr="00641CDA" w:rsidRDefault="00BF62C5" w:rsidP="00BF62C5">
      <w:pPr>
        <w:jc w:val="both"/>
      </w:pPr>
    </w:p>
    <w:p w14:paraId="089E3EF4" w14:textId="77777777" w:rsidR="00BF62C5" w:rsidRPr="00641CDA" w:rsidRDefault="00BF62C5" w:rsidP="00BF62C5">
      <w:pPr>
        <w:jc w:val="both"/>
      </w:pPr>
      <w:r w:rsidRPr="00641CDA">
        <w:t xml:space="preserve">A safe means of access must be provided for any work to be carried out at a height greater than 2 meters above ground. If a suitable permanent access is not available, a well-designed, erected, inspected and maintained scaffold will provide a safe means of access and safe working areas. Additionally, safe access to scaffold work platforms by ladder must be provided. All scaffoldings shall be constructed in accordance with B.S 5973 Code of Practice for Access and Working Scaffolds and Special Scaffold Structures in Steel or its equivalent. </w:t>
      </w:r>
    </w:p>
    <w:p w14:paraId="39E1CD57" w14:textId="77777777" w:rsidR="00BF62C5" w:rsidRPr="00641CDA" w:rsidRDefault="00BF62C5" w:rsidP="00BF62C5">
      <w:pPr>
        <w:jc w:val="both"/>
      </w:pPr>
    </w:p>
    <w:p w14:paraId="268F4D03" w14:textId="77777777" w:rsidR="00BF62C5" w:rsidRPr="00641CDA" w:rsidRDefault="00BF62C5" w:rsidP="00BF62C5">
      <w:pPr>
        <w:jc w:val="both"/>
      </w:pPr>
      <w:r w:rsidRPr="00641CDA">
        <w:t>All scaffolding materials and components shall be as follows:</w:t>
      </w:r>
    </w:p>
    <w:p w14:paraId="628A2DBA" w14:textId="77777777" w:rsidR="00BF62C5" w:rsidRPr="00641CDA" w:rsidRDefault="00BF62C5" w:rsidP="00BF62C5">
      <w:pPr>
        <w:jc w:val="both"/>
      </w:pPr>
    </w:p>
    <w:p w14:paraId="6A0916E7" w14:textId="77777777" w:rsidR="00BF62C5" w:rsidRPr="00641CDA" w:rsidRDefault="00BF62C5" w:rsidP="00BF62C5">
      <w:pPr>
        <w:jc w:val="both"/>
      </w:pPr>
      <w:r w:rsidRPr="00641CDA">
        <w:t xml:space="preserve">a. Scaffold tubes All tubes must be galvanized steel 48.3mm OD and wall thickness 4mm comply to BS 1139 Part 1, 1982 and free from cracks, splits or excessive corrosion and straight. Black steel or aluminum scaffold not allowed in offshore. </w:t>
      </w:r>
    </w:p>
    <w:p w14:paraId="79C0900E" w14:textId="77777777" w:rsidR="00BF62C5" w:rsidRPr="00641CDA" w:rsidRDefault="00BF62C5" w:rsidP="00BF62C5">
      <w:pPr>
        <w:jc w:val="both"/>
      </w:pPr>
      <w:r w:rsidRPr="00641CDA">
        <w:t xml:space="preserve">b. Coupling and fittings They must be of sound construction, comply with BS 1139, Part 2. Do not mix tubular and fittings of different standards. </w:t>
      </w:r>
    </w:p>
    <w:p w14:paraId="6B6357C1" w14:textId="77777777" w:rsidR="00BF62C5" w:rsidRPr="00641CDA" w:rsidRDefault="00BF62C5" w:rsidP="00BF62C5">
      <w:pPr>
        <w:jc w:val="both"/>
      </w:pPr>
      <w:r w:rsidRPr="00641CDA">
        <w:t xml:space="preserve">c. Board or decking All timber scaffold boards shall meet the international standards. </w:t>
      </w:r>
    </w:p>
    <w:p w14:paraId="5D2A6BE4" w14:textId="77777777" w:rsidR="00BF62C5" w:rsidRPr="00641CDA" w:rsidRDefault="00BF62C5" w:rsidP="00BF62C5">
      <w:pPr>
        <w:jc w:val="both"/>
      </w:pPr>
      <w:r w:rsidRPr="00641CDA">
        <w:t>d. Ladders (If Applicable) Ladders shall meet BS 1129:1982.</w:t>
      </w:r>
    </w:p>
    <w:p w14:paraId="3F79EF82" w14:textId="77777777" w:rsidR="00BF62C5" w:rsidRPr="00641CDA" w:rsidRDefault="00BF62C5" w:rsidP="00BF62C5">
      <w:pPr>
        <w:jc w:val="both"/>
      </w:pPr>
      <w:r w:rsidRPr="00641CDA">
        <w:t xml:space="preserve">e. Frame or tubular scaffold Only proprietary steel frame or tubular scaffold of sound design and construction are allowed as per manufacturer specification. </w:t>
      </w:r>
    </w:p>
    <w:p w14:paraId="43E6145C" w14:textId="77777777" w:rsidR="00BF62C5" w:rsidRPr="00641CDA" w:rsidRDefault="00BF62C5" w:rsidP="00BF62C5">
      <w:pPr>
        <w:jc w:val="both"/>
      </w:pPr>
      <w:r w:rsidRPr="00641CDA">
        <w:t xml:space="preserve">f. Inspection (If Applicable) A scaffold inspector shall inspect all scaffold material. Any scaffold above 40 meters must be designed and endorsed by a professional structural engineer and forward to DOSH. </w:t>
      </w:r>
    </w:p>
    <w:p w14:paraId="6CA7E7DC" w14:textId="77777777" w:rsidR="00BF62C5" w:rsidRPr="00641CDA" w:rsidRDefault="00BF62C5" w:rsidP="00BF62C5">
      <w:pPr>
        <w:jc w:val="both"/>
      </w:pPr>
      <w:r w:rsidRPr="00641CDA">
        <w:t>g. Erection Scaffolds must only be erected, altered or dismantled by competent scaffolder under supervision of a charge and scaffolder. All inspection of any scaffold shall be done by a scaffold inspector.</w:t>
      </w:r>
    </w:p>
    <w:p w14:paraId="0076C5FB" w14:textId="77777777" w:rsidR="00BF62C5" w:rsidRPr="00641CDA" w:rsidRDefault="00BF62C5" w:rsidP="00BF62C5">
      <w:pPr>
        <w:jc w:val="both"/>
      </w:pPr>
    </w:p>
    <w:p w14:paraId="6795E6C1" w14:textId="77777777" w:rsidR="00BF62C5" w:rsidRPr="00641CDA" w:rsidRDefault="00BF62C5" w:rsidP="00BF62C5">
      <w:pPr>
        <w:jc w:val="both"/>
      </w:pPr>
      <w:r w:rsidRPr="00641CDA">
        <w:t xml:space="preserve">21.2.19. Camp Site </w:t>
      </w:r>
    </w:p>
    <w:p w14:paraId="7CC25945" w14:textId="77777777" w:rsidR="00BF62C5" w:rsidRPr="00641CDA" w:rsidRDefault="00BF62C5" w:rsidP="00BF62C5">
      <w:pPr>
        <w:jc w:val="both"/>
      </w:pPr>
    </w:p>
    <w:p w14:paraId="46E7AB98" w14:textId="77777777" w:rsidR="00BF62C5" w:rsidRPr="00641CDA" w:rsidRDefault="00BF62C5" w:rsidP="00BF62C5">
      <w:pPr>
        <w:jc w:val="both"/>
      </w:pPr>
      <w:r w:rsidRPr="00641CDA">
        <w:t xml:space="preserve">The Contractor shall construct and operate the camp in accordance to the following requirements: </w:t>
      </w:r>
    </w:p>
    <w:p w14:paraId="40AEC60D" w14:textId="77777777" w:rsidR="00BF62C5" w:rsidRPr="00641CDA" w:rsidRDefault="00BF62C5" w:rsidP="00BF62C5">
      <w:pPr>
        <w:jc w:val="both"/>
      </w:pPr>
      <w:r w:rsidRPr="00641CDA">
        <w:t xml:space="preserve">- Air-condition rooms </w:t>
      </w:r>
    </w:p>
    <w:p w14:paraId="0BF0C6C7" w14:textId="77777777" w:rsidR="00BF62C5" w:rsidRPr="00641CDA" w:rsidRDefault="00BF62C5" w:rsidP="00BF62C5">
      <w:pPr>
        <w:jc w:val="both"/>
      </w:pPr>
      <w:r w:rsidRPr="00641CDA">
        <w:t xml:space="preserve">- Electrical equipment and wiring to safety standard </w:t>
      </w:r>
    </w:p>
    <w:p w14:paraId="2F0682E8" w14:textId="77777777" w:rsidR="00BF62C5" w:rsidRPr="00641CDA" w:rsidRDefault="00BF62C5" w:rsidP="00BF62C5">
      <w:pPr>
        <w:jc w:val="both"/>
      </w:pPr>
      <w:r w:rsidRPr="00641CDA">
        <w:t xml:space="preserve">- Smoking in bedrooms prohibited </w:t>
      </w:r>
    </w:p>
    <w:p w14:paraId="27D8C41E" w14:textId="77777777" w:rsidR="00BF62C5" w:rsidRPr="00641CDA" w:rsidRDefault="00BF62C5" w:rsidP="00BF62C5">
      <w:pPr>
        <w:jc w:val="both"/>
      </w:pPr>
      <w:r w:rsidRPr="00641CDA">
        <w:t xml:space="preserve">- All fuel lines are properly connected </w:t>
      </w:r>
    </w:p>
    <w:p w14:paraId="41E87177" w14:textId="77777777" w:rsidR="00BF62C5" w:rsidRPr="00641CDA" w:rsidRDefault="00BF62C5" w:rsidP="00BF62C5">
      <w:pPr>
        <w:jc w:val="both"/>
      </w:pPr>
      <w:r w:rsidRPr="00641CDA">
        <w:t xml:space="preserve">- Smoke detectors in rooms </w:t>
      </w:r>
    </w:p>
    <w:p w14:paraId="0D55AF69" w14:textId="77777777" w:rsidR="00BF62C5" w:rsidRPr="00641CDA" w:rsidRDefault="00BF62C5" w:rsidP="00BF62C5">
      <w:pPr>
        <w:jc w:val="both"/>
      </w:pPr>
      <w:r w:rsidRPr="00641CDA">
        <w:t xml:space="preserve">- Fire extinguishers at strategic locations </w:t>
      </w:r>
    </w:p>
    <w:p w14:paraId="2B370612" w14:textId="77777777" w:rsidR="00BF62C5" w:rsidRPr="00641CDA" w:rsidRDefault="00BF62C5" w:rsidP="00BF62C5">
      <w:pPr>
        <w:jc w:val="both"/>
      </w:pPr>
      <w:r w:rsidRPr="00641CDA">
        <w:t>- Evacuation procedures posted</w:t>
      </w:r>
    </w:p>
    <w:p w14:paraId="78F0997B" w14:textId="77777777" w:rsidR="00BF62C5" w:rsidRPr="00641CDA" w:rsidRDefault="00BF62C5" w:rsidP="00BF62C5">
      <w:pPr>
        <w:jc w:val="both"/>
      </w:pPr>
    </w:p>
    <w:p w14:paraId="413D05AF" w14:textId="77777777" w:rsidR="00BF62C5" w:rsidRPr="00641CDA" w:rsidRDefault="00BF62C5" w:rsidP="00BF62C5">
      <w:pPr>
        <w:jc w:val="both"/>
      </w:pPr>
      <w:r w:rsidRPr="00641CDA">
        <w:t xml:space="preserve">21.2.20. Office </w:t>
      </w:r>
    </w:p>
    <w:p w14:paraId="5D0FEA1B" w14:textId="77777777" w:rsidR="00BF62C5" w:rsidRPr="00641CDA" w:rsidRDefault="00BF62C5" w:rsidP="00BF62C5">
      <w:pPr>
        <w:jc w:val="both"/>
      </w:pPr>
    </w:p>
    <w:p w14:paraId="4694FE5A" w14:textId="77777777" w:rsidR="00BF62C5" w:rsidRPr="00641CDA" w:rsidRDefault="00BF62C5" w:rsidP="00BF62C5">
      <w:pPr>
        <w:jc w:val="both"/>
      </w:pPr>
      <w:r w:rsidRPr="00641CDA">
        <w:t xml:space="preserve">The Contractor shall maintain comfortable working condition in office as follows: </w:t>
      </w:r>
    </w:p>
    <w:p w14:paraId="5CEE95CA" w14:textId="77777777" w:rsidR="00BF62C5" w:rsidRPr="00641CDA" w:rsidRDefault="00BF62C5" w:rsidP="00BF62C5">
      <w:pPr>
        <w:jc w:val="both"/>
      </w:pPr>
    </w:p>
    <w:p w14:paraId="47F55115" w14:textId="77777777" w:rsidR="00BF62C5" w:rsidRPr="00641CDA" w:rsidRDefault="00BF62C5" w:rsidP="00BF62C5">
      <w:pPr>
        <w:jc w:val="both"/>
      </w:pPr>
      <w:r w:rsidRPr="00641CDA">
        <w:t xml:space="preserve">- Temp 20-26 deg C </w:t>
      </w:r>
    </w:p>
    <w:p w14:paraId="29345F48" w14:textId="77777777" w:rsidR="00BF62C5" w:rsidRPr="00641CDA" w:rsidRDefault="00BF62C5" w:rsidP="00BF62C5">
      <w:pPr>
        <w:jc w:val="both"/>
      </w:pPr>
      <w:r w:rsidRPr="00641CDA">
        <w:t xml:space="preserve">- Humidity 40-60% </w:t>
      </w:r>
    </w:p>
    <w:p w14:paraId="59382007" w14:textId="77777777" w:rsidR="00BF62C5" w:rsidRPr="00641CDA" w:rsidRDefault="00BF62C5" w:rsidP="00BF62C5">
      <w:pPr>
        <w:jc w:val="both"/>
      </w:pPr>
      <w:r w:rsidRPr="00641CDA">
        <w:t xml:space="preserve">- Adequate ventilation </w:t>
      </w:r>
    </w:p>
    <w:p w14:paraId="59318256" w14:textId="77777777" w:rsidR="00BF62C5" w:rsidRPr="00641CDA" w:rsidRDefault="00BF62C5" w:rsidP="00BF62C5">
      <w:pPr>
        <w:jc w:val="both"/>
      </w:pPr>
      <w:r w:rsidRPr="00641CDA">
        <w:t xml:space="preserve">- No smoking policy </w:t>
      </w:r>
    </w:p>
    <w:p w14:paraId="5B61F641" w14:textId="77777777" w:rsidR="00BF62C5" w:rsidRPr="00641CDA" w:rsidRDefault="00BF62C5" w:rsidP="00BF62C5">
      <w:pPr>
        <w:jc w:val="both"/>
      </w:pPr>
      <w:r w:rsidRPr="00641CDA">
        <w:t xml:space="preserve">- Photo copy placed away from personnel work stations </w:t>
      </w:r>
    </w:p>
    <w:p w14:paraId="583113B9" w14:textId="77777777" w:rsidR="00BF62C5" w:rsidRPr="00641CDA" w:rsidRDefault="00BF62C5" w:rsidP="00BF62C5">
      <w:pPr>
        <w:jc w:val="both"/>
      </w:pPr>
      <w:r w:rsidRPr="00641CDA">
        <w:t xml:space="preserve">- Adequate lighting comfortable to the eyes at 400 lux </w:t>
      </w:r>
    </w:p>
    <w:p w14:paraId="6DCE8090" w14:textId="77777777" w:rsidR="00BF62C5" w:rsidRPr="00641CDA" w:rsidRDefault="00BF62C5" w:rsidP="00BF62C5">
      <w:pPr>
        <w:jc w:val="both"/>
      </w:pPr>
      <w:r w:rsidRPr="00641CDA">
        <w:t xml:space="preserve">- Recommend white ceiling </w:t>
      </w:r>
    </w:p>
    <w:p w14:paraId="262704C8" w14:textId="77777777" w:rsidR="00BF62C5" w:rsidRPr="00641CDA" w:rsidRDefault="00BF62C5" w:rsidP="00BF62C5">
      <w:pPr>
        <w:jc w:val="both"/>
      </w:pPr>
      <w:r w:rsidRPr="00641CDA">
        <w:t xml:space="preserve">- Colorful posters/picture on walls </w:t>
      </w:r>
    </w:p>
    <w:p w14:paraId="41EF38DC" w14:textId="77777777" w:rsidR="00BF62C5" w:rsidRPr="00641CDA" w:rsidRDefault="00BF62C5" w:rsidP="00BF62C5">
      <w:pPr>
        <w:jc w:val="both"/>
      </w:pPr>
      <w:r w:rsidRPr="00641CDA">
        <w:t xml:space="preserve">- Office space at 6.25 sq. m per work station </w:t>
      </w:r>
    </w:p>
    <w:p w14:paraId="11651F59" w14:textId="77777777" w:rsidR="00BF62C5" w:rsidRPr="00641CDA" w:rsidRDefault="00BF62C5" w:rsidP="00BF62C5">
      <w:pPr>
        <w:jc w:val="both"/>
      </w:pPr>
      <w:r w:rsidRPr="00641CDA">
        <w:t xml:space="preserve">- Welfare facilities e.g. toilet, eating area </w:t>
      </w:r>
    </w:p>
    <w:p w14:paraId="6F70617C" w14:textId="77777777" w:rsidR="00BF62C5" w:rsidRPr="00641CDA" w:rsidRDefault="00BF62C5" w:rsidP="00BF62C5">
      <w:pPr>
        <w:jc w:val="both"/>
      </w:pPr>
      <w:r w:rsidRPr="00641CDA">
        <w:t xml:space="preserve">- Cleaning daily </w:t>
      </w:r>
    </w:p>
    <w:p w14:paraId="4558CF2D" w14:textId="77777777" w:rsidR="00BF62C5" w:rsidRPr="00641CDA" w:rsidRDefault="00BF62C5" w:rsidP="00BF62C5">
      <w:pPr>
        <w:jc w:val="both"/>
      </w:pPr>
      <w:r w:rsidRPr="00641CDA">
        <w:t xml:space="preserve">- Clear passage ways, remove tripping hazards </w:t>
      </w:r>
    </w:p>
    <w:p w14:paraId="7B10D85F" w14:textId="77777777" w:rsidR="00BF62C5" w:rsidRPr="00641CDA" w:rsidRDefault="00BF62C5" w:rsidP="00BF62C5">
      <w:pPr>
        <w:jc w:val="both"/>
      </w:pPr>
      <w:r w:rsidRPr="00641CDA">
        <w:t xml:space="preserve">- Emergency plans for evacuation </w:t>
      </w:r>
    </w:p>
    <w:p w14:paraId="5049AB59" w14:textId="77777777" w:rsidR="00BF62C5" w:rsidRPr="00641CDA" w:rsidRDefault="00BF62C5" w:rsidP="00BF62C5">
      <w:pPr>
        <w:jc w:val="both"/>
      </w:pPr>
      <w:r w:rsidRPr="00641CDA">
        <w:t xml:space="preserve">- Ensure car park well-lit and control of vehicle movement </w:t>
      </w:r>
    </w:p>
    <w:p w14:paraId="353F5278" w14:textId="77777777" w:rsidR="00BF62C5" w:rsidRPr="00641CDA" w:rsidRDefault="00BF62C5" w:rsidP="00BF62C5">
      <w:pPr>
        <w:jc w:val="both"/>
      </w:pPr>
      <w:r w:rsidRPr="00641CDA">
        <w:t>- Office chairs with 5 wheels and adjustable seat height and back rest</w:t>
      </w:r>
    </w:p>
    <w:p w14:paraId="594B96F7" w14:textId="77777777" w:rsidR="00BF62C5" w:rsidRPr="00641CDA" w:rsidRDefault="00BF62C5" w:rsidP="00BF62C5">
      <w:pPr>
        <w:jc w:val="both"/>
      </w:pPr>
      <w:r w:rsidRPr="00641CDA">
        <w:t xml:space="preserve">- Reduce VDU screen glare </w:t>
      </w:r>
    </w:p>
    <w:p w14:paraId="43EB659C" w14:textId="77777777" w:rsidR="00BF62C5" w:rsidRPr="00641CDA" w:rsidRDefault="00BF62C5" w:rsidP="00BF62C5">
      <w:pPr>
        <w:jc w:val="both"/>
      </w:pPr>
      <w:r w:rsidRPr="00641CDA">
        <w:t xml:space="preserve">- Frequent breaks for key board operator </w:t>
      </w:r>
    </w:p>
    <w:p w14:paraId="38A5F062" w14:textId="77777777" w:rsidR="00BF62C5" w:rsidRPr="00641CDA" w:rsidRDefault="00BF62C5" w:rsidP="00BF62C5">
      <w:pPr>
        <w:jc w:val="both"/>
      </w:pPr>
      <w:r w:rsidRPr="00641CDA">
        <w:t xml:space="preserve">- Gentle stretching exercise before work and after lunch </w:t>
      </w:r>
    </w:p>
    <w:p w14:paraId="5103A9DB" w14:textId="77777777" w:rsidR="00BF62C5" w:rsidRPr="00641CDA" w:rsidRDefault="00BF62C5" w:rsidP="00BF62C5">
      <w:pPr>
        <w:jc w:val="both"/>
      </w:pPr>
      <w:r w:rsidRPr="00641CDA">
        <w:t>- Keep first aid box</w:t>
      </w:r>
    </w:p>
    <w:p w14:paraId="149810A0" w14:textId="77777777" w:rsidR="00BF62C5" w:rsidRPr="00641CDA" w:rsidRDefault="00BF62C5" w:rsidP="00BF62C5">
      <w:pPr>
        <w:jc w:val="both"/>
      </w:pPr>
    </w:p>
    <w:p w14:paraId="28C28A57" w14:textId="77777777" w:rsidR="00BF62C5" w:rsidRPr="00641CDA" w:rsidRDefault="00BF62C5" w:rsidP="00BF62C5">
      <w:pPr>
        <w:jc w:val="both"/>
      </w:pPr>
      <w:r w:rsidRPr="00641CDA">
        <w:t xml:space="preserve">21.2.21. Storage/Warehouse </w:t>
      </w:r>
    </w:p>
    <w:p w14:paraId="4A41F8A2" w14:textId="77777777" w:rsidR="00BF62C5" w:rsidRPr="00641CDA" w:rsidRDefault="00BF62C5" w:rsidP="00BF62C5">
      <w:pPr>
        <w:jc w:val="both"/>
      </w:pPr>
    </w:p>
    <w:p w14:paraId="5FEC2E33" w14:textId="77777777" w:rsidR="00BF62C5" w:rsidRPr="00641CDA" w:rsidRDefault="00BF62C5" w:rsidP="00BF62C5">
      <w:pPr>
        <w:jc w:val="both"/>
      </w:pPr>
      <w:r w:rsidRPr="00641CDA">
        <w:t xml:space="preserve">The Contractor shall ensure an acceptable means for storing of material, chemical and fuel on sites. The requirements for storing of materials shall also include the following: </w:t>
      </w:r>
    </w:p>
    <w:p w14:paraId="02B54215" w14:textId="77777777" w:rsidR="00BF62C5" w:rsidRPr="00641CDA" w:rsidRDefault="00BF62C5" w:rsidP="00BF62C5">
      <w:pPr>
        <w:jc w:val="both"/>
      </w:pPr>
    </w:p>
    <w:p w14:paraId="7EB4D426" w14:textId="77777777" w:rsidR="00BF62C5" w:rsidRPr="00641CDA" w:rsidRDefault="00BF62C5" w:rsidP="00BF62C5">
      <w:pPr>
        <w:jc w:val="both"/>
      </w:pPr>
      <w:r w:rsidRPr="00641CDA">
        <w:t xml:space="preserve">- Construction material shall be stored at the designated on site location </w:t>
      </w:r>
    </w:p>
    <w:p w14:paraId="7A3BC2AB" w14:textId="77777777" w:rsidR="00BF62C5" w:rsidRPr="00641CDA" w:rsidRDefault="00BF62C5" w:rsidP="00BF62C5">
      <w:pPr>
        <w:jc w:val="both"/>
      </w:pPr>
      <w:r w:rsidRPr="00641CDA">
        <w:t xml:space="preserve">- Written procedures on handling and disposal for all material must be made available </w:t>
      </w:r>
    </w:p>
    <w:p w14:paraId="61A81D9E" w14:textId="77777777" w:rsidR="00BF62C5" w:rsidRPr="00641CDA" w:rsidRDefault="00BF62C5" w:rsidP="00BF62C5">
      <w:pPr>
        <w:jc w:val="both"/>
      </w:pPr>
      <w:r w:rsidRPr="00641CDA">
        <w:t xml:space="preserve">- Good housekeeping must be practiced at all storage sites </w:t>
      </w:r>
    </w:p>
    <w:p w14:paraId="09852E36" w14:textId="77777777" w:rsidR="00BF62C5" w:rsidRPr="00641CDA" w:rsidRDefault="00BF62C5" w:rsidP="00BF62C5">
      <w:pPr>
        <w:jc w:val="both"/>
      </w:pPr>
      <w:r w:rsidRPr="00641CDA">
        <w:t xml:space="preserve">- Storage areas must be located away from vehicular traffic at areas </w:t>
      </w:r>
    </w:p>
    <w:p w14:paraId="554A921A" w14:textId="77777777" w:rsidR="00BF62C5" w:rsidRPr="00641CDA" w:rsidRDefault="00BF62C5" w:rsidP="00BF62C5">
      <w:pPr>
        <w:jc w:val="both"/>
      </w:pPr>
      <w:r w:rsidRPr="00641CDA">
        <w:t xml:space="preserve">- Storage floors and bins shall be labeled and constructed to safely support the loads that are to be imposed upon them with a posted appropriate maximum safe load limits provided </w:t>
      </w:r>
    </w:p>
    <w:p w14:paraId="28D3CA09" w14:textId="77777777" w:rsidR="00BF62C5" w:rsidRPr="00641CDA" w:rsidRDefault="00BF62C5" w:rsidP="00BF62C5">
      <w:pPr>
        <w:jc w:val="both"/>
      </w:pPr>
      <w:r w:rsidRPr="00641CDA">
        <w:t xml:space="preserve">- Storage buildings and warehouses must be provided with an approved lighting, well ventilated and constructed with a fire resistance or explosion proof facilities where appropriate for the chemicals or fuel stored. </w:t>
      </w:r>
    </w:p>
    <w:p w14:paraId="5FFA85E6" w14:textId="77777777" w:rsidR="00BF62C5" w:rsidRPr="00641CDA" w:rsidRDefault="00BF62C5" w:rsidP="00BF62C5">
      <w:pPr>
        <w:jc w:val="both"/>
      </w:pPr>
      <w:r w:rsidRPr="00641CDA">
        <w:t xml:space="preserve">- Welding, cutting or any other operations that create sparks must be prohibited inside a warehouse or near the flammable/combustible material storage yards </w:t>
      </w:r>
    </w:p>
    <w:p w14:paraId="28EF9F19" w14:textId="77777777" w:rsidR="00BF62C5" w:rsidRPr="00641CDA" w:rsidRDefault="00BF62C5" w:rsidP="00BF62C5">
      <w:pPr>
        <w:jc w:val="both"/>
      </w:pPr>
      <w:r w:rsidRPr="00641CDA">
        <w:t xml:space="preserve">- Adequate number of fire extinguishers of appropriate type shall be made available at all storage areas and warehouses. </w:t>
      </w:r>
    </w:p>
    <w:p w14:paraId="0BB7540F" w14:textId="77777777" w:rsidR="00BF62C5" w:rsidRPr="00641CDA" w:rsidRDefault="00BF62C5" w:rsidP="00BF62C5">
      <w:pPr>
        <w:jc w:val="both"/>
      </w:pPr>
      <w:r w:rsidRPr="00641CDA">
        <w:t xml:space="preserve">- All personnel shall wear approved hard hats while in storage areas. </w:t>
      </w:r>
    </w:p>
    <w:p w14:paraId="13206BFD" w14:textId="77777777" w:rsidR="00BF62C5" w:rsidRPr="00641CDA" w:rsidRDefault="00BF62C5" w:rsidP="00BF62C5">
      <w:pPr>
        <w:jc w:val="both"/>
      </w:pPr>
      <w:r w:rsidRPr="00641CDA">
        <w:t xml:space="preserve">- Flammable and combustible liquids shall be stored separately preferably in storage buildings </w:t>
      </w:r>
    </w:p>
    <w:p w14:paraId="5DDB86A6" w14:textId="77777777" w:rsidR="00BF62C5" w:rsidRPr="00641CDA" w:rsidRDefault="00BF62C5" w:rsidP="00BF62C5">
      <w:pPr>
        <w:jc w:val="both"/>
      </w:pPr>
      <w:r w:rsidRPr="00641CDA">
        <w:t xml:space="preserve">- Storage rooms shall be constructed to meet the required fire-resistant rating for their use </w:t>
      </w:r>
    </w:p>
    <w:p w14:paraId="49C981EB" w14:textId="77777777" w:rsidR="00BF62C5" w:rsidRPr="00641CDA" w:rsidRDefault="00BF62C5" w:rsidP="00BF62C5">
      <w:pPr>
        <w:jc w:val="both"/>
      </w:pPr>
      <w:r w:rsidRPr="00641CDA">
        <w:t xml:space="preserve">- Approved safety cans/cabinets shall be used to store and transfer flammable and combustible liquids, with the name of the material clearly stamped </w:t>
      </w:r>
    </w:p>
    <w:p w14:paraId="5289F8A0" w14:textId="77777777" w:rsidR="00BF62C5" w:rsidRPr="00641CDA" w:rsidRDefault="00BF62C5" w:rsidP="00BF62C5">
      <w:pPr>
        <w:jc w:val="both"/>
      </w:pPr>
      <w:r w:rsidRPr="00641CDA">
        <w:t>- “No Smoking” signs shall be posted at storage areas involving flammable and combustible liquids</w:t>
      </w:r>
    </w:p>
    <w:p w14:paraId="1213ED51" w14:textId="77777777" w:rsidR="00BF62C5" w:rsidRPr="00641CDA" w:rsidRDefault="00BF62C5" w:rsidP="00BF62C5">
      <w:pPr>
        <w:jc w:val="both"/>
      </w:pPr>
    </w:p>
    <w:p w14:paraId="2183F214" w14:textId="77777777" w:rsidR="00BF62C5" w:rsidRPr="00641CDA" w:rsidRDefault="00BF62C5" w:rsidP="00BF62C5">
      <w:pPr>
        <w:jc w:val="both"/>
      </w:pPr>
      <w:r w:rsidRPr="00641CDA">
        <w:lastRenderedPageBreak/>
        <w:t xml:space="preserve">21.2.22. Explosives </w:t>
      </w:r>
    </w:p>
    <w:p w14:paraId="5DEA9ED6" w14:textId="77777777" w:rsidR="00BF62C5" w:rsidRPr="00641CDA" w:rsidRDefault="00BF62C5" w:rsidP="00BF62C5">
      <w:pPr>
        <w:jc w:val="both"/>
      </w:pPr>
    </w:p>
    <w:p w14:paraId="0CDC7314" w14:textId="77777777" w:rsidR="00BF62C5" w:rsidRPr="00641CDA" w:rsidRDefault="00BF62C5" w:rsidP="00BF62C5">
      <w:pPr>
        <w:jc w:val="both"/>
      </w:pPr>
      <w:r w:rsidRPr="00641CDA">
        <w:t>The Contractor shall ensure that every reasonable precaution will be taken to ensure that Contractor’s personnel dealing with the explosives observe recognized industry regulations in the correct transportation, storage and usage of explosives. Similar precautions must be exercised when dealing with other potentially hazardous sources e.g. flammable substances. The Contractor shall obtain all relevant permits and comply with the regulatory requirements for the use of explosives.</w:t>
      </w:r>
    </w:p>
    <w:p w14:paraId="003778FF" w14:textId="77777777" w:rsidR="00BF62C5" w:rsidRPr="00641CDA" w:rsidRDefault="00BF62C5" w:rsidP="00BF62C5">
      <w:pPr>
        <w:jc w:val="both"/>
      </w:pPr>
    </w:p>
    <w:p w14:paraId="6B2980FC" w14:textId="77777777" w:rsidR="00BF62C5" w:rsidRPr="00641CDA" w:rsidRDefault="00BF62C5" w:rsidP="00BF62C5">
      <w:pPr>
        <w:jc w:val="both"/>
      </w:pPr>
      <w:r w:rsidRPr="00641CDA">
        <w:t xml:space="preserve">21.2.23. Transportation </w:t>
      </w:r>
    </w:p>
    <w:p w14:paraId="32464626" w14:textId="77777777" w:rsidR="00BF62C5" w:rsidRPr="00641CDA" w:rsidRDefault="00BF62C5" w:rsidP="00BF62C5">
      <w:pPr>
        <w:jc w:val="both"/>
      </w:pPr>
    </w:p>
    <w:p w14:paraId="4CFDF8BE" w14:textId="77777777" w:rsidR="00BF62C5" w:rsidRPr="00641CDA" w:rsidRDefault="00BF62C5" w:rsidP="00BF62C5">
      <w:pPr>
        <w:jc w:val="both"/>
      </w:pPr>
      <w:r w:rsidRPr="00641CDA">
        <w:t xml:space="preserve">Whether by land, sea or air, the Contractor is obliged to follow recognized industry guidelines for the safe transport of personnel and equipment. </w:t>
      </w:r>
    </w:p>
    <w:p w14:paraId="463C822A" w14:textId="77777777" w:rsidR="00BF62C5" w:rsidRPr="00641CDA" w:rsidRDefault="00BF62C5" w:rsidP="00BF62C5">
      <w:pPr>
        <w:jc w:val="both"/>
      </w:pPr>
    </w:p>
    <w:p w14:paraId="1A5A69BD" w14:textId="77777777" w:rsidR="00BF62C5" w:rsidRPr="00641CDA" w:rsidRDefault="00BF62C5" w:rsidP="00BF62C5">
      <w:pPr>
        <w:jc w:val="both"/>
      </w:pPr>
      <w:r w:rsidRPr="00641CDA">
        <w:t xml:space="preserve">21.2.24. Lifting </w:t>
      </w:r>
    </w:p>
    <w:p w14:paraId="19974164" w14:textId="77777777" w:rsidR="00BF62C5" w:rsidRPr="00641CDA" w:rsidRDefault="00BF62C5" w:rsidP="00BF62C5">
      <w:pPr>
        <w:jc w:val="both"/>
      </w:pPr>
    </w:p>
    <w:p w14:paraId="5AB468FA" w14:textId="77777777" w:rsidR="00BF62C5" w:rsidRPr="00641CDA" w:rsidRDefault="00BF62C5" w:rsidP="00BF62C5">
      <w:pPr>
        <w:jc w:val="both"/>
      </w:pPr>
      <w:r w:rsidRPr="00641CDA">
        <w:t xml:space="preserve">All cranes supplied by the Contractor shall be tested before going into service and witnessed by the Engineer and a competent person. All associated lifting equipment shall be inspected. The Contractor shall maintain cranes in a safe condition and make repair or replace unsafe crane for works. Should there be any doubt to the safety of the crane, the Contractor may be required to perform load test at the Contractor’s cost. A </w:t>
      </w:r>
      <w:proofErr w:type="spellStart"/>
      <w:r w:rsidRPr="00641CDA">
        <w:t>colour</w:t>
      </w:r>
      <w:proofErr w:type="spellEnd"/>
      <w:r w:rsidRPr="00641CDA">
        <w:t xml:space="preserve"> coding shall be used to identify inspected lifting appliance. The Contractor shall seek approval from the Engineer on any heavy lifting of 15 tons and above. The Contractor is responsible for ensuring that a competent, </w:t>
      </w:r>
      <w:proofErr w:type="spellStart"/>
      <w:r w:rsidRPr="00641CDA">
        <w:t>authorised</w:t>
      </w:r>
      <w:proofErr w:type="spellEnd"/>
      <w:r w:rsidRPr="00641CDA">
        <w:t xml:space="preserve"> worker operates any lifting device and that a signaler is designated to signal the operator as necessary to properly place and control the loads. Prior to performing any lift, the operator shall determine the weight of the object being lifted and ensure that cables, lifting device and any slings, wire rope, chains </w:t>
      </w:r>
      <w:proofErr w:type="spellStart"/>
      <w:r w:rsidRPr="00641CDA">
        <w:t>etc</w:t>
      </w:r>
      <w:proofErr w:type="spellEnd"/>
      <w:r w:rsidRPr="00641CDA">
        <w:t xml:space="preserve"> used in the lift are of a sufficient strength to support the weight of the load. No worker shall be allowed under the load. Tag lines must be used to guide and control the load where excessive movement is possible. A competent worker shall inspect all wire rope, chains, and slings prior to performing any lift. Record of inspection shall be kept for the Engineer’s review. During winch or tow, all personnel must be clear of the ‘whip area’ of cable under tension</w:t>
      </w:r>
    </w:p>
    <w:p w14:paraId="562C1BE1" w14:textId="77777777" w:rsidR="00BF62C5" w:rsidRPr="00641CDA" w:rsidRDefault="00BF62C5" w:rsidP="00BF62C5">
      <w:pPr>
        <w:jc w:val="both"/>
      </w:pPr>
    </w:p>
    <w:p w14:paraId="75367781" w14:textId="77777777" w:rsidR="00BF62C5" w:rsidRPr="00641CDA" w:rsidRDefault="00BF62C5" w:rsidP="00BF62C5">
      <w:pPr>
        <w:jc w:val="both"/>
        <w:rPr>
          <w:b/>
          <w:bCs/>
        </w:rPr>
      </w:pPr>
      <w:r w:rsidRPr="00641CDA">
        <w:rPr>
          <w:b/>
          <w:bCs/>
        </w:rPr>
        <w:t xml:space="preserve">21.2.25. Heavy Machinery </w:t>
      </w:r>
    </w:p>
    <w:p w14:paraId="459377DD" w14:textId="77777777" w:rsidR="00BF62C5" w:rsidRPr="00641CDA" w:rsidRDefault="00BF62C5" w:rsidP="00BF62C5">
      <w:pPr>
        <w:jc w:val="both"/>
      </w:pPr>
    </w:p>
    <w:p w14:paraId="456A379F" w14:textId="77777777" w:rsidR="00BF62C5" w:rsidRPr="00641CDA" w:rsidRDefault="00BF62C5" w:rsidP="00BF62C5">
      <w:pPr>
        <w:jc w:val="both"/>
      </w:pPr>
      <w:r w:rsidRPr="00641CDA">
        <w:t>All Contractor’s vehicles on any worksite must have proper insurance, be in safe operating condition. They must be operated by a competent, properly licensed operator. It shall be operated in a safe manner and a speed suited to the terrain and weather condition. All cranes, stringing trucks, heavy and tracked equipment and machinery, welding rigs and all vehicles except passenger vehicles must be fitted with reverse alarms. Any vehicle with restricted vision shall not operate in the vicinity of workers, except under the direction of a designated worker who is in a position to see that the way is clear and safe.</w:t>
      </w:r>
    </w:p>
    <w:p w14:paraId="16E49C8A" w14:textId="77777777" w:rsidR="00BF62C5" w:rsidRPr="00641CDA" w:rsidRDefault="00BF62C5" w:rsidP="00BF62C5">
      <w:pPr>
        <w:jc w:val="both"/>
      </w:pPr>
    </w:p>
    <w:p w14:paraId="5B562270" w14:textId="77777777" w:rsidR="00BF62C5" w:rsidRPr="00641CDA" w:rsidRDefault="00BF62C5" w:rsidP="00BF62C5">
      <w:pPr>
        <w:jc w:val="both"/>
        <w:rPr>
          <w:b/>
          <w:bCs/>
        </w:rPr>
      </w:pPr>
      <w:r w:rsidRPr="00641CDA">
        <w:rPr>
          <w:b/>
          <w:bCs/>
        </w:rPr>
        <w:t xml:space="preserve">21.2.26. Security </w:t>
      </w:r>
    </w:p>
    <w:p w14:paraId="12740765" w14:textId="77777777" w:rsidR="00BF62C5" w:rsidRPr="00641CDA" w:rsidRDefault="00BF62C5" w:rsidP="00BF62C5">
      <w:pPr>
        <w:jc w:val="both"/>
      </w:pPr>
    </w:p>
    <w:p w14:paraId="084C65F7" w14:textId="77777777" w:rsidR="00BF62C5" w:rsidRPr="00641CDA" w:rsidRDefault="00BF62C5" w:rsidP="00BF62C5">
      <w:pPr>
        <w:jc w:val="both"/>
      </w:pPr>
      <w:r w:rsidRPr="00641CDA">
        <w:t xml:space="preserve">The Contractor shall provide adequate number of security personnel and security measures to safeguard the worksite from any threat, damage or theft of properties. The Contractor’ security </w:t>
      </w:r>
      <w:r w:rsidRPr="00641CDA">
        <w:lastRenderedPageBreak/>
        <w:t xml:space="preserve">personnel shall be equipped with communication equipment and able to contact police and other emergency units as required. The Contractor shall provide shelter, facilities and amenities to enable such functions or duties to be performed properly and to the satisfaction of safety officer. </w:t>
      </w:r>
    </w:p>
    <w:p w14:paraId="75F07803" w14:textId="77777777" w:rsidR="00BF62C5" w:rsidRPr="00641CDA" w:rsidRDefault="00BF62C5" w:rsidP="00BF62C5">
      <w:pPr>
        <w:jc w:val="both"/>
        <w:rPr>
          <w:b/>
          <w:bCs/>
        </w:rPr>
      </w:pPr>
      <w:r w:rsidRPr="00641CDA">
        <w:rPr>
          <w:b/>
          <w:bCs/>
        </w:rPr>
        <w:t xml:space="preserve">21.2.27. Drugs and Alcohol </w:t>
      </w:r>
    </w:p>
    <w:p w14:paraId="25390FA4" w14:textId="77777777" w:rsidR="00BF62C5" w:rsidRPr="00641CDA" w:rsidRDefault="00BF62C5" w:rsidP="00BF62C5">
      <w:pPr>
        <w:jc w:val="both"/>
      </w:pPr>
    </w:p>
    <w:p w14:paraId="1919C67F" w14:textId="77777777" w:rsidR="00BF62C5" w:rsidRPr="00641CDA" w:rsidRDefault="00BF62C5" w:rsidP="00BF62C5">
      <w:pPr>
        <w:jc w:val="both"/>
      </w:pPr>
      <w:r w:rsidRPr="00641CDA">
        <w:t>The use, sale, dispensing or possession of drugs, narcotics and alcoholic beverages is prohibited on the location and at any place where the work is performed</w:t>
      </w:r>
    </w:p>
    <w:p w14:paraId="0CE0A74B" w14:textId="77777777" w:rsidR="00BF62C5" w:rsidRPr="00641CDA" w:rsidRDefault="00BF62C5" w:rsidP="00BF62C5">
      <w:pPr>
        <w:jc w:val="both"/>
      </w:pPr>
    </w:p>
    <w:p w14:paraId="217EA1B8" w14:textId="77777777" w:rsidR="00BF62C5" w:rsidRPr="00641CDA" w:rsidRDefault="00BF62C5" w:rsidP="00BF62C5">
      <w:pPr>
        <w:jc w:val="both"/>
      </w:pPr>
      <w:r w:rsidRPr="00641CDA">
        <w:t>The Contractor shall ensure that its personnel do not at any time, during the performance of the work, partake, brought onto the worksite, or be under the influence of any alcoholic liquor, drug or other intoxicating substance. This prohibition also covers all legal or prescription drug which may impair an employee’s ability to perform his job safely. Employees who are caught using or in possession of drugs, on the job site shall be discharged. The Employer reserves the right to randomly require the Contractor’s employee, to undergo drug test at any time. Drugs test may be used in the event of accident investigation. The Contractor undertakes that each and every person engaged by it or on its behalf to perform any element of the work (including Sub-Contractor) shall be advised of the local laws relating to the importation and/ or possession of drugs.</w:t>
      </w:r>
    </w:p>
    <w:p w14:paraId="120ECF89" w14:textId="77777777" w:rsidR="00BF62C5" w:rsidRPr="00641CDA" w:rsidRDefault="00BF62C5" w:rsidP="00BF62C5">
      <w:pPr>
        <w:jc w:val="both"/>
      </w:pPr>
    </w:p>
    <w:p w14:paraId="5D3C7D61" w14:textId="77777777" w:rsidR="00BF62C5" w:rsidRPr="00641CDA" w:rsidRDefault="00BF62C5" w:rsidP="00BF62C5">
      <w:pPr>
        <w:jc w:val="both"/>
        <w:rPr>
          <w:b/>
          <w:bCs/>
        </w:rPr>
      </w:pPr>
      <w:r w:rsidRPr="00641CDA">
        <w:rPr>
          <w:b/>
          <w:bCs/>
        </w:rPr>
        <w:t xml:space="preserve">21.2.28. Statistics Board </w:t>
      </w:r>
    </w:p>
    <w:p w14:paraId="74A2DE6F" w14:textId="77777777" w:rsidR="00BF62C5" w:rsidRPr="00641CDA" w:rsidRDefault="00BF62C5" w:rsidP="00BF62C5">
      <w:pPr>
        <w:jc w:val="both"/>
      </w:pPr>
    </w:p>
    <w:p w14:paraId="273C2D41" w14:textId="77777777" w:rsidR="00BF62C5" w:rsidRPr="00641CDA" w:rsidRDefault="00BF62C5" w:rsidP="00BF62C5">
      <w:pPr>
        <w:jc w:val="both"/>
      </w:pPr>
      <w:r w:rsidRPr="00641CDA">
        <w:t xml:space="preserve">The Contractor is required to install a Loss Production Scoreboard to highlight achievement/milestone for safe working hours of employees. The Contractor shall install the above at each site office. The Loss Production Scoreboard shall be of acceptable material and shall contain the following information as a minimum (in English and Urdu): </w:t>
      </w:r>
    </w:p>
    <w:p w14:paraId="4AA0E3DD" w14:textId="77777777" w:rsidR="00BF62C5" w:rsidRPr="00641CDA" w:rsidRDefault="00BF62C5" w:rsidP="00BF62C5">
      <w:pPr>
        <w:jc w:val="both"/>
      </w:pPr>
    </w:p>
    <w:p w14:paraId="1952798B" w14:textId="77777777" w:rsidR="00BF62C5" w:rsidRPr="00641CDA" w:rsidRDefault="00BF62C5" w:rsidP="00BF62C5">
      <w:pPr>
        <w:jc w:val="both"/>
      </w:pPr>
      <w:r w:rsidRPr="00641CDA">
        <w:t xml:space="preserve">Name of CONTRACTOR______________ </w:t>
      </w:r>
    </w:p>
    <w:p w14:paraId="0C0D7E53" w14:textId="77777777" w:rsidR="00BF62C5" w:rsidRPr="00641CDA" w:rsidRDefault="00BF62C5" w:rsidP="00BF62C5">
      <w:pPr>
        <w:jc w:val="both"/>
      </w:pPr>
      <w:r w:rsidRPr="00641CDA">
        <w:t xml:space="preserve">Date Start of Work. </w:t>
      </w:r>
    </w:p>
    <w:p w14:paraId="7CB3EBCC" w14:textId="77777777" w:rsidR="00BF62C5" w:rsidRPr="00641CDA" w:rsidRDefault="00BF62C5" w:rsidP="00BF62C5">
      <w:pPr>
        <w:jc w:val="both"/>
      </w:pPr>
      <w:r w:rsidRPr="00641CDA">
        <w:t>Safety Target without LTA (Manhours, Year</w:t>
      </w:r>
      <w:proofErr w:type="gramStart"/>
      <w:r w:rsidRPr="00641CDA">
        <w:t>)_</w:t>
      </w:r>
      <w:proofErr w:type="gramEnd"/>
      <w:r w:rsidRPr="00641CDA">
        <w:t xml:space="preserve">__ </w:t>
      </w:r>
    </w:p>
    <w:p w14:paraId="1D69F36A" w14:textId="77777777" w:rsidR="00BF62C5" w:rsidRPr="00641CDA" w:rsidRDefault="00BF62C5" w:rsidP="00BF62C5">
      <w:pPr>
        <w:jc w:val="both"/>
      </w:pPr>
      <w:r w:rsidRPr="00641CDA">
        <w:t>Best Record Achieved (Manhours, Year</w:t>
      </w:r>
      <w:proofErr w:type="gramStart"/>
      <w:r w:rsidRPr="00641CDA">
        <w:t>)_</w:t>
      </w:r>
      <w:proofErr w:type="gramEnd"/>
      <w:r w:rsidRPr="00641CDA">
        <w:t xml:space="preserve">___ </w:t>
      </w:r>
    </w:p>
    <w:p w14:paraId="04ABD831" w14:textId="77777777" w:rsidR="00BF62C5" w:rsidRPr="00641CDA" w:rsidRDefault="00BF62C5" w:rsidP="00BF62C5">
      <w:pPr>
        <w:jc w:val="both"/>
      </w:pPr>
      <w:r w:rsidRPr="00641CDA">
        <w:t>Current Manhours Achieved (Manhours, Year</w:t>
      </w:r>
      <w:proofErr w:type="gramStart"/>
      <w:r w:rsidRPr="00641CDA">
        <w:t>)_</w:t>
      </w:r>
      <w:proofErr w:type="gramEnd"/>
      <w:r w:rsidRPr="00641CDA">
        <w:t xml:space="preserve">__ </w:t>
      </w:r>
    </w:p>
    <w:p w14:paraId="4F91897F" w14:textId="77777777" w:rsidR="00BF62C5" w:rsidRPr="00641CDA" w:rsidRDefault="00BF62C5" w:rsidP="00BF62C5">
      <w:pPr>
        <w:jc w:val="both"/>
      </w:pPr>
      <w:r w:rsidRPr="00641CDA">
        <w:t xml:space="preserve">Date of Last Loss Time Accident _________________ </w:t>
      </w:r>
    </w:p>
    <w:p w14:paraId="1D54A1BC" w14:textId="77777777" w:rsidR="00BF62C5" w:rsidRPr="00641CDA" w:rsidRDefault="00BF62C5" w:rsidP="00BF62C5">
      <w:pPr>
        <w:jc w:val="both"/>
      </w:pPr>
      <w:r w:rsidRPr="00641CDA">
        <w:t xml:space="preserve">Total Number of Loss Time Accidents_________ </w:t>
      </w:r>
    </w:p>
    <w:p w14:paraId="52CD5F8B" w14:textId="77777777" w:rsidR="00BF62C5" w:rsidRPr="00641CDA" w:rsidRDefault="00BF62C5" w:rsidP="00BF62C5">
      <w:pPr>
        <w:jc w:val="both"/>
      </w:pPr>
    </w:p>
    <w:p w14:paraId="2BD744D1" w14:textId="77777777" w:rsidR="00BF62C5" w:rsidRPr="00641CDA" w:rsidRDefault="00BF62C5" w:rsidP="00BF62C5">
      <w:pPr>
        <w:jc w:val="both"/>
      </w:pPr>
      <w:r w:rsidRPr="00641CDA">
        <w:t>All lettering in the Safety Scoreboard shall be of suitable sizes and shall be visible from at least 10 meters distance.</w:t>
      </w:r>
    </w:p>
    <w:p w14:paraId="7C77E049" w14:textId="77777777" w:rsidR="00BF62C5" w:rsidRPr="00641CDA" w:rsidRDefault="00BF62C5" w:rsidP="00BF62C5">
      <w:pPr>
        <w:jc w:val="both"/>
      </w:pPr>
    </w:p>
    <w:p w14:paraId="1DE452F9" w14:textId="77777777" w:rsidR="00BF62C5" w:rsidRPr="00641CDA" w:rsidRDefault="00BF62C5" w:rsidP="00BF62C5">
      <w:pPr>
        <w:jc w:val="both"/>
        <w:rPr>
          <w:b/>
          <w:bCs/>
        </w:rPr>
      </w:pPr>
      <w:r w:rsidRPr="00641CDA">
        <w:rPr>
          <w:b/>
          <w:bCs/>
        </w:rPr>
        <w:t xml:space="preserve">21.2.29. Safety Induction </w:t>
      </w:r>
    </w:p>
    <w:p w14:paraId="5B4FD713" w14:textId="77777777" w:rsidR="00BF62C5" w:rsidRPr="00641CDA" w:rsidRDefault="00BF62C5" w:rsidP="00BF62C5">
      <w:pPr>
        <w:jc w:val="both"/>
      </w:pPr>
    </w:p>
    <w:p w14:paraId="20FACBB8" w14:textId="77777777" w:rsidR="00BF62C5" w:rsidRPr="00641CDA" w:rsidRDefault="00BF62C5" w:rsidP="00BF62C5">
      <w:pPr>
        <w:jc w:val="both"/>
      </w:pPr>
      <w:r w:rsidRPr="00641CDA">
        <w:t xml:space="preserve">The Contractor shall implement a safety induction for the site. The Contractor shall identify its employees who will be required to attend the safety induction program. The induction briefing shall be applicable to all employees and subcontractor’s employees. Briefing shall be done at site prior to the commencing of the construction activities. Each worker who has attended and completed the safety induction program shall be issued with a sticker to indicate that he has completed the safety induction course. The sticker shall be displayed on the safety hat and worn at site. 21.2.30. Toolbox HSE Meeting </w:t>
      </w:r>
      <w:proofErr w:type="gramStart"/>
      <w:r w:rsidRPr="00641CDA">
        <w:t>The</w:t>
      </w:r>
      <w:proofErr w:type="gramEnd"/>
      <w:r w:rsidRPr="00641CDA">
        <w:t xml:space="preserve"> Contractor shall ensure that his appointed </w:t>
      </w:r>
      <w:r w:rsidRPr="00641CDA">
        <w:lastRenderedPageBreak/>
        <w:t>works supervisor hold ‘tool box’ safety meeting for about 5-10 minutes daily or prior to each shift. Specific topics shall include hazards relevant to current work, review of accidents and near misses and deficiencies and any new equipment or machinery. The Contractor shall maintain records of attendance and submit to the Engineer as and when required.</w:t>
      </w:r>
    </w:p>
    <w:p w14:paraId="50662730" w14:textId="77777777" w:rsidR="00BF62C5" w:rsidRPr="00641CDA" w:rsidRDefault="00BF62C5" w:rsidP="00BF62C5">
      <w:pPr>
        <w:jc w:val="both"/>
      </w:pPr>
    </w:p>
    <w:p w14:paraId="79FA3201" w14:textId="77777777" w:rsidR="00BF62C5" w:rsidRPr="00641CDA" w:rsidRDefault="00BF62C5" w:rsidP="00BF62C5">
      <w:pPr>
        <w:jc w:val="both"/>
        <w:rPr>
          <w:b/>
          <w:bCs/>
        </w:rPr>
      </w:pPr>
      <w:r w:rsidRPr="00641CDA">
        <w:rPr>
          <w:b/>
          <w:bCs/>
        </w:rPr>
        <w:t xml:space="preserve">21.2.31. HSE Meetings </w:t>
      </w:r>
    </w:p>
    <w:p w14:paraId="0E5D3AD7" w14:textId="77777777" w:rsidR="00BF62C5" w:rsidRPr="00641CDA" w:rsidRDefault="00BF62C5" w:rsidP="00BF62C5">
      <w:pPr>
        <w:jc w:val="both"/>
      </w:pPr>
    </w:p>
    <w:p w14:paraId="29A701EE" w14:textId="77777777" w:rsidR="00BF62C5" w:rsidRPr="00641CDA" w:rsidRDefault="00BF62C5" w:rsidP="00BF62C5">
      <w:pPr>
        <w:jc w:val="both"/>
      </w:pPr>
      <w:r w:rsidRPr="00641CDA">
        <w:t xml:space="preserve">The Contractor shall form a Safety Committee at work site and shall hold regular meetings, minimum monthly to create and maintain an active interest in safety. The meeting shall be attended by the Contractor management and workers representatives and chaired by the Engineer’s Representative. Minutes of meeting shall be distributed to all attendees. </w:t>
      </w:r>
    </w:p>
    <w:p w14:paraId="0701C74E" w14:textId="77777777" w:rsidR="00BF62C5" w:rsidRPr="00641CDA" w:rsidRDefault="00BF62C5" w:rsidP="00BF62C5">
      <w:pPr>
        <w:jc w:val="both"/>
      </w:pPr>
    </w:p>
    <w:p w14:paraId="6A47A585" w14:textId="77777777" w:rsidR="00BF62C5" w:rsidRPr="00641CDA" w:rsidRDefault="00BF62C5" w:rsidP="00BF62C5">
      <w:pPr>
        <w:jc w:val="both"/>
        <w:rPr>
          <w:b/>
          <w:bCs/>
        </w:rPr>
      </w:pPr>
      <w:r w:rsidRPr="00641CDA">
        <w:rPr>
          <w:b/>
          <w:bCs/>
        </w:rPr>
        <w:t xml:space="preserve">21.2.32. Working at Height </w:t>
      </w:r>
    </w:p>
    <w:p w14:paraId="59A5C345" w14:textId="77777777" w:rsidR="00BF62C5" w:rsidRPr="00641CDA" w:rsidRDefault="00BF62C5" w:rsidP="00BF62C5">
      <w:pPr>
        <w:jc w:val="both"/>
      </w:pPr>
      <w:r w:rsidRPr="00641CDA">
        <w:t xml:space="preserve">When working at height more than 7.5 meters, the Contractor shall provide suitable safety nets, which extends 2.5 meters beyond the edge of work level. The nets shall be sufficiently anchored using steel hooks or shackle. The net shall be inspected daily. If nets are impractical, the Contractor shall provide to the workers fall protection devices such as belts, harness etc. Fall protection is required when working above 3 meters. Personnel using fall protection shall be instructed on its use. </w:t>
      </w:r>
    </w:p>
    <w:p w14:paraId="474113BE" w14:textId="77777777" w:rsidR="00BF62C5" w:rsidRPr="00641CDA" w:rsidRDefault="00BF62C5" w:rsidP="00BF62C5">
      <w:pPr>
        <w:jc w:val="both"/>
      </w:pPr>
    </w:p>
    <w:p w14:paraId="269F4C85" w14:textId="77777777" w:rsidR="00BF62C5" w:rsidRPr="00641CDA" w:rsidRDefault="00BF62C5" w:rsidP="00BF62C5">
      <w:pPr>
        <w:jc w:val="both"/>
        <w:rPr>
          <w:b/>
          <w:bCs/>
        </w:rPr>
      </w:pPr>
      <w:r w:rsidRPr="00641CDA">
        <w:rPr>
          <w:b/>
          <w:bCs/>
        </w:rPr>
        <w:t xml:space="preserve">21.2.33. Air hose </w:t>
      </w:r>
    </w:p>
    <w:p w14:paraId="484764C1" w14:textId="77777777" w:rsidR="00BF62C5" w:rsidRPr="00641CDA" w:rsidRDefault="00BF62C5" w:rsidP="00BF62C5">
      <w:pPr>
        <w:jc w:val="both"/>
      </w:pPr>
      <w:r w:rsidRPr="00641CDA">
        <w:t>Air hose should not be used to clean any part of the body or clothing or use to blow off dirt on the floor. 2</w:t>
      </w:r>
    </w:p>
    <w:p w14:paraId="75F1232A" w14:textId="77777777" w:rsidR="00BF62C5" w:rsidRPr="00641CDA" w:rsidRDefault="00BF62C5" w:rsidP="00BF62C5">
      <w:pPr>
        <w:jc w:val="both"/>
      </w:pPr>
    </w:p>
    <w:p w14:paraId="3EDF0768" w14:textId="77777777" w:rsidR="00BF62C5" w:rsidRPr="00641CDA" w:rsidRDefault="00BF62C5" w:rsidP="00BF62C5">
      <w:pPr>
        <w:jc w:val="both"/>
        <w:rPr>
          <w:b/>
          <w:bCs/>
        </w:rPr>
      </w:pPr>
      <w:r w:rsidRPr="00641CDA">
        <w:rPr>
          <w:b/>
          <w:bCs/>
        </w:rPr>
        <w:t xml:space="preserve">1.2.34. Safety Inspection/Audits </w:t>
      </w:r>
    </w:p>
    <w:p w14:paraId="0D2BF215" w14:textId="77777777" w:rsidR="00BF62C5" w:rsidRPr="00641CDA" w:rsidRDefault="00BF62C5" w:rsidP="00BF62C5">
      <w:pPr>
        <w:jc w:val="both"/>
      </w:pPr>
      <w:r w:rsidRPr="00641CDA">
        <w:t xml:space="preserve">Prior to commencement of works, the Contractor is required to inspect the worksite and equipment involved to ensure that works will be performed under safe conditions. In addition, the Contractor shall maintain and perform continuous safety inspection throughout the works and shall promptly implement all recommendations made pursuant to the said inspection. The Employer/Engineer shall have the right to conduct its own safety audit/Inspection at the worksite. The Contractor shall comply with all recommendations arising from such audit/Inspection. </w:t>
      </w:r>
    </w:p>
    <w:p w14:paraId="69F2C62D" w14:textId="77777777" w:rsidR="00BF62C5" w:rsidRPr="00641CDA" w:rsidRDefault="00BF62C5" w:rsidP="00BF62C5">
      <w:pPr>
        <w:jc w:val="both"/>
      </w:pPr>
    </w:p>
    <w:p w14:paraId="21A98F2E" w14:textId="77777777" w:rsidR="00BF62C5" w:rsidRPr="00641CDA" w:rsidRDefault="00BF62C5" w:rsidP="00BF62C5">
      <w:pPr>
        <w:jc w:val="both"/>
        <w:rPr>
          <w:b/>
          <w:bCs/>
        </w:rPr>
      </w:pPr>
      <w:r w:rsidRPr="00641CDA">
        <w:rPr>
          <w:b/>
          <w:bCs/>
        </w:rPr>
        <w:t xml:space="preserve">21.2.35. Safety Performance Target </w:t>
      </w:r>
    </w:p>
    <w:p w14:paraId="00E6A198" w14:textId="77777777" w:rsidR="00BF62C5" w:rsidRPr="00641CDA" w:rsidRDefault="00BF62C5" w:rsidP="00BF62C5">
      <w:pPr>
        <w:jc w:val="both"/>
      </w:pPr>
    </w:p>
    <w:p w14:paraId="2AD1FB71" w14:textId="77777777" w:rsidR="00BF62C5" w:rsidRPr="00641CDA" w:rsidRDefault="00BF62C5" w:rsidP="00BF62C5">
      <w:pPr>
        <w:jc w:val="both"/>
      </w:pPr>
      <w:r w:rsidRPr="00641CDA">
        <w:t xml:space="preserve">The Contractor shall implement and establish a safety management award program to recognize the achievement and milestone for safe working performance for its employees. 21.2.36. Abrasive Wheels </w:t>
      </w:r>
      <w:proofErr w:type="gramStart"/>
      <w:r w:rsidRPr="00641CDA">
        <w:t>The</w:t>
      </w:r>
      <w:proofErr w:type="gramEnd"/>
      <w:r w:rsidRPr="00641CDA">
        <w:t xml:space="preserve"> Contractor shall ensure that safety protection in the form of goggles and /or shields are provided and utilized by the personnel working with grinding machines and abrasive wheels. When changing discs on a portable grinder it is imperative that a suitable replacement disc is fitted and placed in the correct manner. The Contractor shall ensure only trained and competent personnel are permitted to carry out this task. </w:t>
      </w:r>
    </w:p>
    <w:p w14:paraId="54A7F2DF" w14:textId="77777777" w:rsidR="00BF62C5" w:rsidRPr="00641CDA" w:rsidRDefault="00BF62C5" w:rsidP="00BF62C5">
      <w:pPr>
        <w:jc w:val="both"/>
      </w:pPr>
    </w:p>
    <w:p w14:paraId="4A1D2BAA" w14:textId="77777777" w:rsidR="00BF62C5" w:rsidRPr="00641CDA" w:rsidRDefault="00BF62C5" w:rsidP="00BF62C5">
      <w:pPr>
        <w:jc w:val="both"/>
        <w:rPr>
          <w:b/>
          <w:bCs/>
        </w:rPr>
      </w:pPr>
      <w:r w:rsidRPr="00641CDA">
        <w:rPr>
          <w:b/>
          <w:bCs/>
        </w:rPr>
        <w:t xml:space="preserve">21.2.37. CONTRACTOR HSE Performance Reports </w:t>
      </w:r>
    </w:p>
    <w:p w14:paraId="5C210866" w14:textId="77777777" w:rsidR="00BF62C5" w:rsidRPr="00641CDA" w:rsidRDefault="00BF62C5" w:rsidP="00BF62C5">
      <w:pPr>
        <w:jc w:val="both"/>
      </w:pPr>
    </w:p>
    <w:p w14:paraId="7A4C239E" w14:textId="77777777" w:rsidR="00BF62C5" w:rsidRPr="00641CDA" w:rsidRDefault="00BF62C5" w:rsidP="00BF62C5">
      <w:pPr>
        <w:jc w:val="both"/>
      </w:pPr>
      <w:r w:rsidRPr="00641CDA">
        <w:lastRenderedPageBreak/>
        <w:t xml:space="preserve">The Contractor shall compile and maintain HSE performance records pertaining to its work. These records shall be updated and submitted to the Engineer’s representative monthly or as and when required. </w:t>
      </w:r>
    </w:p>
    <w:p w14:paraId="55FF5A2F" w14:textId="77777777" w:rsidR="00BF62C5" w:rsidRPr="00641CDA" w:rsidRDefault="00BF62C5" w:rsidP="00BF62C5">
      <w:pPr>
        <w:jc w:val="both"/>
      </w:pPr>
    </w:p>
    <w:p w14:paraId="4033AB98" w14:textId="77777777" w:rsidR="00BF62C5" w:rsidRPr="00641CDA" w:rsidRDefault="00BF62C5" w:rsidP="00BF62C5">
      <w:pPr>
        <w:jc w:val="both"/>
        <w:rPr>
          <w:b/>
          <w:bCs/>
        </w:rPr>
      </w:pPr>
      <w:r w:rsidRPr="00641CDA">
        <w:rPr>
          <w:b/>
          <w:bCs/>
        </w:rPr>
        <w:t xml:space="preserve">21.2.38. CONTRACTOR Training Records </w:t>
      </w:r>
    </w:p>
    <w:p w14:paraId="194ABCFD" w14:textId="77777777" w:rsidR="00BF62C5" w:rsidRPr="00641CDA" w:rsidRDefault="00BF62C5" w:rsidP="00BF62C5">
      <w:pPr>
        <w:jc w:val="both"/>
      </w:pPr>
    </w:p>
    <w:p w14:paraId="6340F66C" w14:textId="77777777" w:rsidR="00BF62C5" w:rsidRPr="00641CDA" w:rsidRDefault="00BF62C5" w:rsidP="00BF62C5">
      <w:pPr>
        <w:jc w:val="both"/>
      </w:pPr>
      <w:r w:rsidRPr="00641CDA">
        <w:t>The Contractor shall provide adequate training to all its personnel to ensure that they have sufficient knowledge and skill to undertake assigned tasks. The Contractor’s training records shall be maintained and controlled.</w:t>
      </w:r>
    </w:p>
    <w:p w14:paraId="4E3A7622" w14:textId="77777777" w:rsidR="00BF62C5" w:rsidRPr="00641CDA" w:rsidRDefault="00BF62C5" w:rsidP="00BF62C5">
      <w:pPr>
        <w:jc w:val="both"/>
      </w:pPr>
    </w:p>
    <w:p w14:paraId="33D2DB95" w14:textId="77777777" w:rsidR="00BF62C5" w:rsidRPr="00641CDA" w:rsidRDefault="00BF62C5" w:rsidP="00BF62C5">
      <w:pPr>
        <w:jc w:val="both"/>
      </w:pPr>
      <w:r w:rsidRPr="00641CDA">
        <w:t xml:space="preserve">21.2.39. Job Safety Analysis (JSA) </w:t>
      </w:r>
    </w:p>
    <w:p w14:paraId="3B3EA5D1" w14:textId="77777777" w:rsidR="00BF62C5" w:rsidRPr="00641CDA" w:rsidRDefault="00BF62C5" w:rsidP="00BF62C5">
      <w:pPr>
        <w:jc w:val="both"/>
      </w:pPr>
    </w:p>
    <w:p w14:paraId="6D6C0FBA" w14:textId="77777777" w:rsidR="00BF62C5" w:rsidRPr="00641CDA" w:rsidRDefault="00BF62C5" w:rsidP="00BF62C5">
      <w:pPr>
        <w:jc w:val="both"/>
      </w:pPr>
      <w:r w:rsidRPr="00641CDA">
        <w:t xml:space="preserve">Prior to performance of works, the Contractor shall implement JSA as a safety precaution to eliminate or guard against hazards on a specified job. The JSA methodology shall include the following: </w:t>
      </w:r>
    </w:p>
    <w:p w14:paraId="65A43360" w14:textId="77777777" w:rsidR="00BF62C5" w:rsidRPr="00641CDA" w:rsidRDefault="00BF62C5">
      <w:pPr>
        <w:numPr>
          <w:ilvl w:val="1"/>
          <w:numId w:val="63"/>
        </w:numPr>
        <w:jc w:val="both"/>
      </w:pPr>
      <w:r w:rsidRPr="00641CDA">
        <w:t xml:space="preserve">Study the job and develop basic job steps </w:t>
      </w:r>
    </w:p>
    <w:p w14:paraId="6753DDC9" w14:textId="77777777" w:rsidR="00BF62C5" w:rsidRPr="00641CDA" w:rsidRDefault="00BF62C5">
      <w:pPr>
        <w:numPr>
          <w:ilvl w:val="1"/>
          <w:numId w:val="63"/>
        </w:numPr>
        <w:jc w:val="both"/>
      </w:pPr>
      <w:r w:rsidRPr="00641CDA">
        <w:t xml:space="preserve">Identify the hazards on each job step </w:t>
      </w:r>
    </w:p>
    <w:p w14:paraId="17706826" w14:textId="77777777" w:rsidR="00BF62C5" w:rsidRPr="00641CDA" w:rsidRDefault="00BF62C5">
      <w:pPr>
        <w:numPr>
          <w:ilvl w:val="1"/>
          <w:numId w:val="63"/>
        </w:numPr>
        <w:jc w:val="both"/>
      </w:pPr>
      <w:r w:rsidRPr="00641CDA">
        <w:t xml:space="preserve">Identify the safety precautions to be taken against each job step </w:t>
      </w:r>
    </w:p>
    <w:p w14:paraId="4E584482" w14:textId="77777777" w:rsidR="00BF62C5" w:rsidRPr="00641CDA" w:rsidRDefault="00BF62C5">
      <w:pPr>
        <w:numPr>
          <w:ilvl w:val="1"/>
          <w:numId w:val="63"/>
        </w:numPr>
        <w:jc w:val="both"/>
        <w:rPr>
          <w:rFonts w:cs="Arial"/>
          <w:b/>
          <w:bCs/>
          <w:sz w:val="48"/>
          <w:szCs w:val="48"/>
        </w:rPr>
      </w:pPr>
      <w:r w:rsidRPr="00641CDA">
        <w:t>Record the JSA and inform all workers of the hazards and precautions to be taken.</w:t>
      </w:r>
    </w:p>
    <w:p w14:paraId="2B490CBD" w14:textId="77777777" w:rsidR="00BF62C5" w:rsidRPr="00641CDA" w:rsidRDefault="00BF62C5" w:rsidP="00BF62C5">
      <w:pPr>
        <w:jc w:val="both"/>
      </w:pPr>
    </w:p>
    <w:p w14:paraId="2C7A7C83" w14:textId="77777777" w:rsidR="00BF62C5" w:rsidRPr="00641CDA" w:rsidRDefault="00BF62C5" w:rsidP="00BF62C5">
      <w:pPr>
        <w:jc w:val="both"/>
        <w:rPr>
          <w:b/>
          <w:bCs/>
        </w:rPr>
      </w:pPr>
      <w:r w:rsidRPr="00641CDA">
        <w:rPr>
          <w:b/>
          <w:bCs/>
        </w:rPr>
        <w:t xml:space="preserve">21.2.40. Incident Notifications and Investigation </w:t>
      </w:r>
    </w:p>
    <w:p w14:paraId="72077CDC" w14:textId="77777777" w:rsidR="00BF62C5" w:rsidRPr="00641CDA" w:rsidRDefault="00BF62C5" w:rsidP="00BF62C5">
      <w:pPr>
        <w:jc w:val="both"/>
      </w:pPr>
    </w:p>
    <w:p w14:paraId="244E0ADF" w14:textId="77777777" w:rsidR="00BF62C5" w:rsidRPr="00641CDA" w:rsidRDefault="00BF62C5" w:rsidP="00BF62C5">
      <w:pPr>
        <w:jc w:val="both"/>
      </w:pPr>
      <w:r w:rsidRPr="00641CDA">
        <w:t>The Contractor shall develop an accident/incident reporting system. Any hazardous incident involving the Employer, the Engineer, the Contractor’s or any third-party personnel, plant or equipment, shall be immediately reported to the Engineer, irrespective of whether there is injury to personnel or damage to plant or equipment. All incidents that result in or have the potential to cause serious injuries or property damage must be suitably investigated by the Contractor and reported to the Engineer. The Contractor shall keep a copy of the report at site. The Contractor is required to investigate and report major accident to the concerned government department in accordance with the regulatory requirements. The investigation and report shall not preclude any similar investigations and reports required by the governmental authority in accordance with any relevant laws and regulations and maybe handled concurrently with them. Upon completion of the work under the contract and/or on an annual basis, whichever is more frequent, the Contractor shall prepare a summary report of its HSE performance together with an accident statistic.</w:t>
      </w:r>
    </w:p>
    <w:p w14:paraId="6103C5BB" w14:textId="77777777" w:rsidR="00BF62C5" w:rsidRPr="00641CDA" w:rsidRDefault="00BF62C5" w:rsidP="00BF62C5">
      <w:pPr>
        <w:jc w:val="both"/>
      </w:pPr>
    </w:p>
    <w:p w14:paraId="68C58407" w14:textId="77777777" w:rsidR="00BF62C5" w:rsidRPr="00641CDA" w:rsidRDefault="00BF62C5" w:rsidP="00BF62C5">
      <w:pPr>
        <w:jc w:val="both"/>
        <w:rPr>
          <w:b/>
          <w:bCs/>
        </w:rPr>
      </w:pPr>
      <w:r w:rsidRPr="00641CDA">
        <w:rPr>
          <w:b/>
          <w:bCs/>
        </w:rPr>
        <w:t xml:space="preserve">21.2.41. Use of Public Road </w:t>
      </w:r>
    </w:p>
    <w:p w14:paraId="7C66EC5D" w14:textId="77777777" w:rsidR="00BF62C5" w:rsidRPr="00641CDA" w:rsidRDefault="00BF62C5" w:rsidP="00BF62C5">
      <w:pPr>
        <w:jc w:val="both"/>
      </w:pPr>
    </w:p>
    <w:p w14:paraId="1386943D" w14:textId="77777777" w:rsidR="00BF62C5" w:rsidRPr="00641CDA" w:rsidRDefault="00BF62C5" w:rsidP="00BF62C5">
      <w:pPr>
        <w:jc w:val="both"/>
      </w:pPr>
      <w:r w:rsidRPr="00641CDA">
        <w:t xml:space="preserve">The Contractor shall keep public roads free from its debris due to vehicle movement to and from site. The Contractor shall provide washing facilities at site to clean vehicle </w:t>
      </w:r>
      <w:proofErr w:type="spellStart"/>
      <w:r w:rsidRPr="00641CDA">
        <w:t>tyres</w:t>
      </w:r>
      <w:proofErr w:type="spellEnd"/>
      <w:r w:rsidRPr="00641CDA">
        <w:t>. In the event of spillage onto the road, the Contractor shall undertake the cleaning at its own cost.</w:t>
      </w:r>
    </w:p>
    <w:p w14:paraId="2CF1A3BB" w14:textId="77777777" w:rsidR="00BF62C5" w:rsidRPr="00641CDA" w:rsidRDefault="00BF62C5" w:rsidP="00BF62C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50"/>
        <w:gridCol w:w="5760"/>
      </w:tblGrid>
      <w:tr w:rsidR="00BF62C5" w:rsidRPr="00641CDA" w14:paraId="7A18030A" w14:textId="77777777" w:rsidTr="00BF0E03">
        <w:tc>
          <w:tcPr>
            <w:tcW w:w="558" w:type="dxa"/>
            <w:shd w:val="clear" w:color="auto" w:fill="auto"/>
          </w:tcPr>
          <w:p w14:paraId="4D22FFEB" w14:textId="77777777" w:rsidR="00BF62C5" w:rsidRPr="00641CDA" w:rsidRDefault="00BF62C5" w:rsidP="00BF0E03">
            <w:pPr>
              <w:jc w:val="both"/>
              <w:rPr>
                <w:rFonts w:cs="Arial"/>
                <w:b/>
                <w:bCs/>
                <w:sz w:val="48"/>
                <w:szCs w:val="48"/>
              </w:rPr>
            </w:pPr>
            <w:r w:rsidRPr="00641CDA">
              <w:t>1</w:t>
            </w:r>
          </w:p>
        </w:tc>
        <w:tc>
          <w:tcPr>
            <w:tcW w:w="2250" w:type="dxa"/>
            <w:shd w:val="clear" w:color="auto" w:fill="auto"/>
          </w:tcPr>
          <w:p w14:paraId="52C0C30C" w14:textId="77777777" w:rsidR="00BF62C5" w:rsidRPr="00641CDA" w:rsidRDefault="00BF62C5" w:rsidP="00BF0E03">
            <w:pPr>
              <w:jc w:val="both"/>
              <w:rPr>
                <w:rFonts w:cs="Arial"/>
                <w:b/>
                <w:bCs/>
                <w:sz w:val="48"/>
                <w:szCs w:val="48"/>
              </w:rPr>
            </w:pPr>
            <w:r w:rsidRPr="00641CDA">
              <w:t>Safety Glasses</w:t>
            </w:r>
          </w:p>
        </w:tc>
        <w:tc>
          <w:tcPr>
            <w:tcW w:w="5760" w:type="dxa"/>
            <w:shd w:val="clear" w:color="auto" w:fill="auto"/>
          </w:tcPr>
          <w:p w14:paraId="480773AF" w14:textId="77777777" w:rsidR="00BF62C5" w:rsidRPr="00641CDA" w:rsidRDefault="00BF62C5" w:rsidP="00BF0E03">
            <w:pPr>
              <w:jc w:val="both"/>
            </w:pPr>
            <w:r w:rsidRPr="00641CDA">
              <w:t xml:space="preserve">Frame: Wide vision, clear plastic eye shield with side protection which can be worn over spectacles </w:t>
            </w:r>
          </w:p>
          <w:p w14:paraId="60EDCF9F" w14:textId="77777777" w:rsidR="00BF62C5" w:rsidRPr="00641CDA" w:rsidRDefault="00BF62C5" w:rsidP="00BF0E03">
            <w:pPr>
              <w:jc w:val="both"/>
            </w:pPr>
          </w:p>
          <w:p w14:paraId="1E42F8CE" w14:textId="77777777" w:rsidR="00BF62C5" w:rsidRPr="00641CDA" w:rsidRDefault="00BF62C5" w:rsidP="00BF0E03">
            <w:pPr>
              <w:jc w:val="both"/>
            </w:pPr>
            <w:r w:rsidRPr="00641CDA">
              <w:lastRenderedPageBreak/>
              <w:t xml:space="preserve">Lenses: Clear polycarbonate affording BS2092 Grade 2 impact protection </w:t>
            </w:r>
          </w:p>
          <w:p w14:paraId="0A4FBBD9" w14:textId="77777777" w:rsidR="00BF62C5" w:rsidRPr="00641CDA" w:rsidRDefault="00BF62C5" w:rsidP="00BF0E03">
            <w:pPr>
              <w:jc w:val="both"/>
            </w:pPr>
          </w:p>
          <w:p w14:paraId="2FE63279" w14:textId="77777777" w:rsidR="00BF62C5" w:rsidRPr="00641CDA" w:rsidRDefault="00BF62C5" w:rsidP="00BF0E03">
            <w:pPr>
              <w:jc w:val="both"/>
            </w:pPr>
            <w:r w:rsidRPr="00641CDA">
              <w:t xml:space="preserve">Marking: all eye shields shall be appropriately and distinctly stamped with the authentic trademarks of the Manufacturer’s monogram and standards. </w:t>
            </w:r>
          </w:p>
          <w:p w14:paraId="2D2B201A" w14:textId="77777777" w:rsidR="00BF62C5" w:rsidRPr="00641CDA" w:rsidRDefault="00BF62C5" w:rsidP="00BF0E03">
            <w:pPr>
              <w:jc w:val="both"/>
            </w:pPr>
          </w:p>
          <w:p w14:paraId="6A7B5E9C" w14:textId="77777777" w:rsidR="00BF62C5" w:rsidRPr="00641CDA" w:rsidRDefault="00BF62C5" w:rsidP="00BF0E03">
            <w:pPr>
              <w:jc w:val="both"/>
            </w:pPr>
            <w:r w:rsidRPr="00641CDA">
              <w:t xml:space="preserve">Accessories: Neck strap only </w:t>
            </w:r>
          </w:p>
          <w:p w14:paraId="19E9665C" w14:textId="77777777" w:rsidR="00BF62C5" w:rsidRPr="00641CDA" w:rsidRDefault="00BF62C5" w:rsidP="00BF0E03">
            <w:pPr>
              <w:jc w:val="both"/>
            </w:pPr>
          </w:p>
          <w:p w14:paraId="2A08892D" w14:textId="77777777" w:rsidR="00BF62C5" w:rsidRPr="00641CDA" w:rsidRDefault="00BF62C5" w:rsidP="00BF0E03">
            <w:pPr>
              <w:jc w:val="both"/>
            </w:pPr>
            <w:r w:rsidRPr="00641CDA">
              <w:t xml:space="preserve">Certificate: Manufacture’s Certificate of compliance to standards. </w:t>
            </w:r>
          </w:p>
          <w:p w14:paraId="24834E34" w14:textId="77777777" w:rsidR="00BF62C5" w:rsidRPr="00641CDA" w:rsidRDefault="00BF62C5" w:rsidP="00BF0E03">
            <w:pPr>
              <w:jc w:val="both"/>
            </w:pPr>
          </w:p>
          <w:p w14:paraId="5C5BE5F9" w14:textId="77777777" w:rsidR="00BF62C5" w:rsidRPr="00641CDA" w:rsidRDefault="00BF62C5" w:rsidP="00BF0E03">
            <w:pPr>
              <w:jc w:val="both"/>
            </w:pPr>
            <w:r w:rsidRPr="00641CDA">
              <w:t xml:space="preserve">ANSI Z 87.1-1979 </w:t>
            </w:r>
          </w:p>
          <w:p w14:paraId="4C926D6E" w14:textId="77777777" w:rsidR="00BF62C5" w:rsidRPr="00641CDA" w:rsidRDefault="00BF62C5" w:rsidP="00BF0E03">
            <w:pPr>
              <w:jc w:val="both"/>
            </w:pPr>
            <w:r w:rsidRPr="00641CDA">
              <w:t xml:space="preserve">ANSI ZZ 87.1-1979 </w:t>
            </w:r>
          </w:p>
          <w:p w14:paraId="287CE4FC" w14:textId="77777777" w:rsidR="00BF62C5" w:rsidRPr="00641CDA" w:rsidRDefault="00BF62C5" w:rsidP="00BF0E03">
            <w:pPr>
              <w:jc w:val="both"/>
            </w:pPr>
            <w:r w:rsidRPr="00641CDA">
              <w:t xml:space="preserve">AS 1337-1981 </w:t>
            </w:r>
          </w:p>
          <w:p w14:paraId="5A697116" w14:textId="77777777" w:rsidR="00BF62C5" w:rsidRPr="00641CDA" w:rsidRDefault="00BF62C5" w:rsidP="00BF0E03">
            <w:pPr>
              <w:jc w:val="both"/>
            </w:pPr>
            <w:r w:rsidRPr="00641CDA">
              <w:t>BS 2092, BS1542, BS679,</w:t>
            </w:r>
          </w:p>
          <w:p w14:paraId="1A243528" w14:textId="77777777" w:rsidR="00BF62C5" w:rsidRPr="00641CDA" w:rsidRDefault="00BF62C5" w:rsidP="00BF0E03">
            <w:pPr>
              <w:jc w:val="both"/>
              <w:rPr>
                <w:rFonts w:cs="Arial"/>
                <w:b/>
                <w:bCs/>
                <w:sz w:val="48"/>
                <w:szCs w:val="48"/>
              </w:rPr>
            </w:pPr>
            <w:r w:rsidRPr="00641CDA">
              <w:t>DIN 4646/58211</w:t>
            </w:r>
          </w:p>
        </w:tc>
      </w:tr>
      <w:tr w:rsidR="00BF62C5" w:rsidRPr="00641CDA" w14:paraId="53FF481D" w14:textId="77777777" w:rsidTr="00BF0E03">
        <w:tc>
          <w:tcPr>
            <w:tcW w:w="558" w:type="dxa"/>
            <w:shd w:val="clear" w:color="auto" w:fill="auto"/>
          </w:tcPr>
          <w:p w14:paraId="063989BA" w14:textId="77777777" w:rsidR="00BF62C5" w:rsidRPr="00641CDA" w:rsidRDefault="00BF62C5" w:rsidP="00BF0E03">
            <w:pPr>
              <w:jc w:val="both"/>
              <w:rPr>
                <w:rFonts w:cs="Arial"/>
                <w:b/>
                <w:bCs/>
                <w:sz w:val="48"/>
                <w:szCs w:val="48"/>
              </w:rPr>
            </w:pPr>
            <w:r w:rsidRPr="00641CDA">
              <w:lastRenderedPageBreak/>
              <w:t>2</w:t>
            </w:r>
          </w:p>
        </w:tc>
        <w:tc>
          <w:tcPr>
            <w:tcW w:w="2250" w:type="dxa"/>
            <w:shd w:val="clear" w:color="auto" w:fill="auto"/>
          </w:tcPr>
          <w:p w14:paraId="6865580B" w14:textId="77777777" w:rsidR="00BF62C5" w:rsidRPr="00641CDA" w:rsidRDefault="00BF62C5" w:rsidP="00BF0E03">
            <w:pPr>
              <w:jc w:val="both"/>
              <w:rPr>
                <w:rFonts w:cs="Arial"/>
                <w:b/>
                <w:bCs/>
                <w:sz w:val="48"/>
                <w:szCs w:val="48"/>
              </w:rPr>
            </w:pPr>
            <w:r w:rsidRPr="00641CDA">
              <w:t>Safety Shoes For general use</w:t>
            </w:r>
          </w:p>
        </w:tc>
        <w:tc>
          <w:tcPr>
            <w:tcW w:w="5760" w:type="dxa"/>
            <w:shd w:val="clear" w:color="auto" w:fill="auto"/>
          </w:tcPr>
          <w:p w14:paraId="12EF9609" w14:textId="77777777" w:rsidR="00BF62C5" w:rsidRPr="00641CDA" w:rsidRDefault="00BF62C5" w:rsidP="00BF0E03">
            <w:pPr>
              <w:jc w:val="both"/>
            </w:pPr>
            <w:r w:rsidRPr="00641CDA">
              <w:t xml:space="preserve">Hazard control: Crush from heavy objects (steel toe), Cuts and Puncture, Slip (oil resistant sole), Trip &amp; Fall and Electrocution. </w:t>
            </w:r>
          </w:p>
          <w:p w14:paraId="0C5B8A4D" w14:textId="77777777" w:rsidR="00BF62C5" w:rsidRPr="00641CDA" w:rsidRDefault="00BF62C5" w:rsidP="00BF0E03">
            <w:pPr>
              <w:jc w:val="both"/>
            </w:pPr>
            <w:r w:rsidRPr="00641CDA">
              <w:t xml:space="preserve">ANSI Z 41.1-1967 </w:t>
            </w:r>
          </w:p>
          <w:p w14:paraId="2ED553D6" w14:textId="77777777" w:rsidR="00BF62C5" w:rsidRPr="00641CDA" w:rsidRDefault="00BF62C5" w:rsidP="00BF0E03">
            <w:pPr>
              <w:jc w:val="both"/>
            </w:pPr>
            <w:r w:rsidRPr="00641CDA">
              <w:t xml:space="preserve">AS 2210 </w:t>
            </w:r>
          </w:p>
          <w:p w14:paraId="48FE047F" w14:textId="77777777" w:rsidR="00BF62C5" w:rsidRPr="00641CDA" w:rsidRDefault="00BF62C5" w:rsidP="00BF0E03">
            <w:pPr>
              <w:jc w:val="both"/>
              <w:rPr>
                <w:rFonts w:cs="Arial"/>
                <w:b/>
                <w:bCs/>
                <w:sz w:val="48"/>
                <w:szCs w:val="48"/>
              </w:rPr>
            </w:pPr>
            <w:r w:rsidRPr="00641CDA">
              <w:t>EN 345</w:t>
            </w:r>
          </w:p>
        </w:tc>
      </w:tr>
      <w:tr w:rsidR="00BF62C5" w:rsidRPr="00641CDA" w14:paraId="51657289" w14:textId="77777777" w:rsidTr="00BF0E03">
        <w:tc>
          <w:tcPr>
            <w:tcW w:w="558" w:type="dxa"/>
            <w:shd w:val="clear" w:color="auto" w:fill="auto"/>
          </w:tcPr>
          <w:p w14:paraId="037E616C" w14:textId="77777777" w:rsidR="00BF62C5" w:rsidRPr="00641CDA" w:rsidRDefault="00BF62C5" w:rsidP="00BF0E03">
            <w:pPr>
              <w:jc w:val="both"/>
            </w:pPr>
          </w:p>
        </w:tc>
        <w:tc>
          <w:tcPr>
            <w:tcW w:w="2250" w:type="dxa"/>
            <w:shd w:val="clear" w:color="auto" w:fill="auto"/>
          </w:tcPr>
          <w:p w14:paraId="226C1A64" w14:textId="77777777" w:rsidR="00BF62C5" w:rsidRPr="00641CDA" w:rsidRDefault="00BF62C5" w:rsidP="00BF0E03">
            <w:pPr>
              <w:jc w:val="both"/>
            </w:pPr>
            <w:r w:rsidRPr="00641CDA">
              <w:t>For chemical use</w:t>
            </w:r>
          </w:p>
        </w:tc>
        <w:tc>
          <w:tcPr>
            <w:tcW w:w="5760" w:type="dxa"/>
            <w:shd w:val="clear" w:color="auto" w:fill="auto"/>
          </w:tcPr>
          <w:p w14:paraId="283D43F9" w14:textId="77777777" w:rsidR="00BF62C5" w:rsidRPr="00641CDA" w:rsidRDefault="00BF62C5" w:rsidP="00BF0E03">
            <w:pPr>
              <w:jc w:val="both"/>
            </w:pPr>
            <w:r w:rsidRPr="00641CDA">
              <w:t>Hazard control: Crush from heavy objects(steel toe), Slip(oil resistant sole), Trip &amp; Fall and Chemical contact BS 1870/3 , DIN 4843</w:t>
            </w:r>
          </w:p>
        </w:tc>
      </w:tr>
      <w:tr w:rsidR="00BF62C5" w:rsidRPr="00641CDA" w14:paraId="1D4E8A3E" w14:textId="77777777" w:rsidTr="00BF0E03">
        <w:tc>
          <w:tcPr>
            <w:tcW w:w="558" w:type="dxa"/>
            <w:shd w:val="clear" w:color="auto" w:fill="auto"/>
          </w:tcPr>
          <w:p w14:paraId="3BE7CBC2" w14:textId="77777777" w:rsidR="00BF62C5" w:rsidRPr="00641CDA" w:rsidRDefault="00BF62C5" w:rsidP="00BF0E03">
            <w:pPr>
              <w:jc w:val="both"/>
            </w:pPr>
            <w:r w:rsidRPr="00641CDA">
              <w:t>3.</w:t>
            </w:r>
          </w:p>
        </w:tc>
        <w:tc>
          <w:tcPr>
            <w:tcW w:w="2250" w:type="dxa"/>
            <w:shd w:val="clear" w:color="auto" w:fill="auto"/>
          </w:tcPr>
          <w:p w14:paraId="4680B116" w14:textId="77777777" w:rsidR="00BF62C5" w:rsidRPr="00641CDA" w:rsidRDefault="00BF62C5" w:rsidP="00BF0E03">
            <w:pPr>
              <w:jc w:val="both"/>
            </w:pPr>
            <w:r w:rsidRPr="00641CDA">
              <w:t>Coverall</w:t>
            </w:r>
          </w:p>
        </w:tc>
        <w:tc>
          <w:tcPr>
            <w:tcW w:w="5760" w:type="dxa"/>
            <w:shd w:val="clear" w:color="auto" w:fill="auto"/>
          </w:tcPr>
          <w:p w14:paraId="52166A24" w14:textId="77777777" w:rsidR="00BF62C5" w:rsidRPr="00641CDA" w:rsidRDefault="00BF62C5" w:rsidP="00BF0E03">
            <w:pPr>
              <w:jc w:val="both"/>
            </w:pPr>
            <w:r w:rsidRPr="00641CDA">
              <w:t xml:space="preserve">One-piece coverall, Long Sleeve. Flame/fire retardant material Nomex III A (DuPont Product) </w:t>
            </w:r>
          </w:p>
          <w:p w14:paraId="40F2B60E" w14:textId="77777777" w:rsidR="00BF62C5" w:rsidRPr="00641CDA" w:rsidRDefault="00BF62C5" w:rsidP="00BF0E03">
            <w:pPr>
              <w:jc w:val="both"/>
            </w:pPr>
            <w:r w:rsidRPr="00641CDA">
              <w:t xml:space="preserve">Weight : min 150 gm/m2 </w:t>
            </w:r>
          </w:p>
          <w:p w14:paraId="3A3EFBCC" w14:textId="77777777" w:rsidR="00BF62C5" w:rsidRPr="00641CDA" w:rsidRDefault="00BF62C5" w:rsidP="00BF0E03">
            <w:pPr>
              <w:jc w:val="both"/>
            </w:pPr>
            <w:proofErr w:type="spellStart"/>
            <w:r w:rsidRPr="00641CDA">
              <w:t>Colour</w:t>
            </w:r>
            <w:proofErr w:type="spellEnd"/>
            <w:r w:rsidRPr="00641CDA">
              <w:t xml:space="preserve"> : Dark Green</w:t>
            </w:r>
          </w:p>
        </w:tc>
      </w:tr>
      <w:tr w:rsidR="00BF62C5" w:rsidRPr="00641CDA" w14:paraId="0E82F923" w14:textId="77777777" w:rsidTr="00BF0E03">
        <w:tc>
          <w:tcPr>
            <w:tcW w:w="558" w:type="dxa"/>
            <w:shd w:val="clear" w:color="auto" w:fill="auto"/>
          </w:tcPr>
          <w:p w14:paraId="691A2AC9" w14:textId="77777777" w:rsidR="00BF62C5" w:rsidRPr="00641CDA" w:rsidRDefault="00BF62C5" w:rsidP="00BF0E03">
            <w:pPr>
              <w:jc w:val="both"/>
            </w:pPr>
            <w:r w:rsidRPr="00641CDA">
              <w:t>4.</w:t>
            </w:r>
          </w:p>
        </w:tc>
        <w:tc>
          <w:tcPr>
            <w:tcW w:w="2250" w:type="dxa"/>
            <w:shd w:val="clear" w:color="auto" w:fill="auto"/>
          </w:tcPr>
          <w:p w14:paraId="2BE85F0D" w14:textId="77777777" w:rsidR="00BF62C5" w:rsidRPr="00641CDA" w:rsidRDefault="00BF62C5" w:rsidP="00BF0E03">
            <w:pPr>
              <w:jc w:val="both"/>
            </w:pPr>
            <w:r w:rsidRPr="00641CDA">
              <w:t>Hand Protection</w:t>
            </w:r>
          </w:p>
          <w:p w14:paraId="0C933D22" w14:textId="77777777" w:rsidR="00BF62C5" w:rsidRPr="00641CDA" w:rsidRDefault="00BF62C5" w:rsidP="00BF0E03">
            <w:pPr>
              <w:jc w:val="both"/>
            </w:pPr>
            <w:r w:rsidRPr="00641CDA">
              <w:t>Cotton Glove</w:t>
            </w:r>
          </w:p>
          <w:p w14:paraId="079CF8CD" w14:textId="77777777" w:rsidR="00BF62C5" w:rsidRPr="00641CDA" w:rsidRDefault="00BF62C5" w:rsidP="00BF0E03">
            <w:pPr>
              <w:jc w:val="both"/>
            </w:pPr>
            <w:r w:rsidRPr="00641CDA">
              <w:t>Leather Cotton Glove</w:t>
            </w:r>
          </w:p>
          <w:p w14:paraId="2C0193D6" w14:textId="77777777" w:rsidR="00BF62C5" w:rsidRPr="00641CDA" w:rsidRDefault="00BF62C5" w:rsidP="00BF0E03">
            <w:pPr>
              <w:jc w:val="both"/>
            </w:pPr>
            <w:r w:rsidRPr="00641CDA">
              <w:t>PVC Glove</w:t>
            </w:r>
          </w:p>
        </w:tc>
        <w:tc>
          <w:tcPr>
            <w:tcW w:w="5760" w:type="dxa"/>
            <w:shd w:val="clear" w:color="auto" w:fill="auto"/>
          </w:tcPr>
          <w:p w14:paraId="53913788" w14:textId="77777777" w:rsidR="00BF62C5" w:rsidRPr="00641CDA" w:rsidRDefault="00BF62C5" w:rsidP="00BF0E03">
            <w:pPr>
              <w:jc w:val="both"/>
            </w:pPr>
            <w:r w:rsidRPr="00641CDA">
              <w:t>All types of gloves, cotton, leather or PVC conforming to BS 1651 are acceptable.</w:t>
            </w:r>
          </w:p>
          <w:p w14:paraId="050C3E7E" w14:textId="77777777" w:rsidR="00BF62C5" w:rsidRPr="00641CDA" w:rsidRDefault="00BF62C5" w:rsidP="00BF0E03">
            <w:pPr>
              <w:jc w:val="both"/>
            </w:pPr>
            <w:r w:rsidRPr="00641CDA">
              <w:t>Knitted Cuffs, palm, thumb and forefinger with anti-slip, PVC Dots. Overall length 250mm</w:t>
            </w:r>
          </w:p>
          <w:p w14:paraId="41C61255" w14:textId="77777777" w:rsidR="00BF62C5" w:rsidRPr="00641CDA" w:rsidRDefault="00BF62C5" w:rsidP="00BF0E03">
            <w:pPr>
              <w:jc w:val="both"/>
            </w:pPr>
            <w:r w:rsidRPr="00641CDA">
              <w:t>Cotton drill knitted cuffs with chrome leather palm. Overall length 250mm</w:t>
            </w:r>
          </w:p>
          <w:p w14:paraId="66BA274F" w14:textId="77777777" w:rsidR="00BF62C5" w:rsidRPr="00641CDA" w:rsidRDefault="00BF62C5" w:rsidP="00BF0E03">
            <w:pPr>
              <w:jc w:val="both"/>
            </w:pPr>
            <w:r w:rsidRPr="00641CDA">
              <w:t>PVC over knit cotton interlock standard weight and smooth surface. Length 400 mm.</w:t>
            </w:r>
          </w:p>
        </w:tc>
      </w:tr>
      <w:tr w:rsidR="00BF62C5" w:rsidRPr="00641CDA" w14:paraId="443BAB4D" w14:textId="77777777" w:rsidTr="00BF0E03">
        <w:tc>
          <w:tcPr>
            <w:tcW w:w="558" w:type="dxa"/>
            <w:shd w:val="clear" w:color="auto" w:fill="auto"/>
          </w:tcPr>
          <w:p w14:paraId="519C7BB8" w14:textId="77777777" w:rsidR="00BF62C5" w:rsidRPr="00641CDA" w:rsidRDefault="00BF62C5" w:rsidP="00BF0E03">
            <w:pPr>
              <w:jc w:val="both"/>
            </w:pPr>
            <w:r w:rsidRPr="00641CDA">
              <w:t>5.</w:t>
            </w:r>
          </w:p>
        </w:tc>
        <w:tc>
          <w:tcPr>
            <w:tcW w:w="2250" w:type="dxa"/>
            <w:shd w:val="clear" w:color="auto" w:fill="auto"/>
          </w:tcPr>
          <w:p w14:paraId="7B433109" w14:textId="77777777" w:rsidR="00BF62C5" w:rsidRPr="00641CDA" w:rsidRDefault="00BF62C5" w:rsidP="00BF0E03">
            <w:pPr>
              <w:jc w:val="both"/>
            </w:pPr>
            <w:r w:rsidRPr="00641CDA">
              <w:t>Hearing Protection</w:t>
            </w:r>
          </w:p>
          <w:p w14:paraId="5BBD1563" w14:textId="77777777" w:rsidR="00BF62C5" w:rsidRPr="00641CDA" w:rsidRDefault="00BF62C5" w:rsidP="00BF0E03">
            <w:pPr>
              <w:jc w:val="both"/>
            </w:pPr>
          </w:p>
          <w:p w14:paraId="7FEA5F30" w14:textId="77777777" w:rsidR="00BF62C5" w:rsidRPr="00641CDA" w:rsidRDefault="00BF62C5" w:rsidP="00BF0E03">
            <w:pPr>
              <w:jc w:val="both"/>
            </w:pPr>
            <w:r w:rsidRPr="00641CDA">
              <w:t>Ear muff</w:t>
            </w:r>
          </w:p>
          <w:p w14:paraId="5D52A7AD" w14:textId="77777777" w:rsidR="00BF62C5" w:rsidRPr="00641CDA" w:rsidRDefault="00BF62C5" w:rsidP="00BF0E03">
            <w:pPr>
              <w:jc w:val="both"/>
            </w:pPr>
          </w:p>
          <w:p w14:paraId="46F77FC6" w14:textId="77777777" w:rsidR="00BF62C5" w:rsidRPr="00641CDA" w:rsidRDefault="00BF62C5" w:rsidP="00BF0E03">
            <w:pPr>
              <w:jc w:val="both"/>
            </w:pPr>
            <w:r w:rsidRPr="00641CDA">
              <w:t>Era muff on helmet</w:t>
            </w:r>
          </w:p>
          <w:p w14:paraId="1FEDA64C" w14:textId="77777777" w:rsidR="00BF62C5" w:rsidRPr="00641CDA" w:rsidRDefault="00BF62C5" w:rsidP="00BF0E03">
            <w:pPr>
              <w:jc w:val="both"/>
            </w:pPr>
          </w:p>
          <w:p w14:paraId="7B118381" w14:textId="77777777" w:rsidR="00BF62C5" w:rsidRPr="00641CDA" w:rsidRDefault="00BF62C5" w:rsidP="00BF0E03">
            <w:pPr>
              <w:jc w:val="both"/>
            </w:pPr>
            <w:r w:rsidRPr="00641CDA">
              <w:t>Ear plug/insert</w:t>
            </w:r>
          </w:p>
        </w:tc>
        <w:tc>
          <w:tcPr>
            <w:tcW w:w="5760" w:type="dxa"/>
            <w:shd w:val="clear" w:color="auto" w:fill="auto"/>
          </w:tcPr>
          <w:p w14:paraId="69EEDA28" w14:textId="77777777" w:rsidR="00BF62C5" w:rsidRPr="00641CDA" w:rsidRDefault="00BF62C5" w:rsidP="00BF0E03">
            <w:pPr>
              <w:jc w:val="both"/>
            </w:pPr>
            <w:r w:rsidRPr="00641CDA">
              <w:t xml:space="preserve">Adjustable all-purpose headbands </w:t>
            </w:r>
          </w:p>
          <w:p w14:paraId="0B3418C3" w14:textId="77777777" w:rsidR="00BF62C5" w:rsidRPr="00641CDA" w:rsidRDefault="00BF62C5" w:rsidP="00BF0E03">
            <w:pPr>
              <w:jc w:val="both"/>
            </w:pPr>
          </w:p>
          <w:p w14:paraId="68A6975A" w14:textId="77777777" w:rsidR="00BF62C5" w:rsidRPr="00641CDA" w:rsidRDefault="00BF62C5" w:rsidP="00BF0E03">
            <w:pPr>
              <w:jc w:val="both"/>
            </w:pPr>
            <w:r w:rsidRPr="00641CDA">
              <w:t>BS 6344, ANSI S 3.19</w:t>
            </w:r>
          </w:p>
          <w:p w14:paraId="5A093F78" w14:textId="77777777" w:rsidR="00BF62C5" w:rsidRPr="00641CDA" w:rsidRDefault="00BF62C5" w:rsidP="00BF0E03">
            <w:pPr>
              <w:jc w:val="both"/>
            </w:pPr>
          </w:p>
          <w:p w14:paraId="2FD4CE63" w14:textId="77777777" w:rsidR="00BF62C5" w:rsidRPr="00641CDA" w:rsidRDefault="00BF62C5" w:rsidP="00BF0E03">
            <w:pPr>
              <w:jc w:val="both"/>
            </w:pPr>
            <w:r w:rsidRPr="00641CDA">
              <w:t>Adjustable BS 6344, ANSI S 3.19</w:t>
            </w:r>
          </w:p>
          <w:p w14:paraId="11FE861B" w14:textId="77777777" w:rsidR="00BF62C5" w:rsidRPr="00641CDA" w:rsidRDefault="00BF62C5" w:rsidP="00BF0E03">
            <w:pPr>
              <w:jc w:val="both"/>
            </w:pPr>
          </w:p>
          <w:p w14:paraId="6C6B80FD" w14:textId="77777777" w:rsidR="00BF62C5" w:rsidRPr="00641CDA" w:rsidRDefault="00BF62C5" w:rsidP="00BF0E03">
            <w:pPr>
              <w:jc w:val="both"/>
            </w:pPr>
            <w:r w:rsidRPr="00641CDA">
              <w:t xml:space="preserve">Expandable Foam, Non -toxic and Nonirritant </w:t>
            </w:r>
          </w:p>
          <w:p w14:paraId="7340592D" w14:textId="77777777" w:rsidR="00BF62C5" w:rsidRPr="00641CDA" w:rsidRDefault="00BF62C5" w:rsidP="00BF0E03">
            <w:pPr>
              <w:jc w:val="both"/>
            </w:pPr>
          </w:p>
          <w:p w14:paraId="06AA0983" w14:textId="77777777" w:rsidR="00BF62C5" w:rsidRPr="00641CDA" w:rsidRDefault="00BF62C5" w:rsidP="00BF0E03">
            <w:pPr>
              <w:jc w:val="both"/>
            </w:pPr>
            <w:r w:rsidRPr="00641CDA">
              <w:t>ANSI Z 24.22 ANSI s 3.19-74 BS 5108, ISO 4869</w:t>
            </w:r>
          </w:p>
        </w:tc>
      </w:tr>
      <w:tr w:rsidR="00BF62C5" w:rsidRPr="00641CDA" w14:paraId="6E4F674D" w14:textId="77777777" w:rsidTr="00BF0E03">
        <w:tc>
          <w:tcPr>
            <w:tcW w:w="558" w:type="dxa"/>
            <w:shd w:val="clear" w:color="auto" w:fill="auto"/>
          </w:tcPr>
          <w:p w14:paraId="4027721A" w14:textId="77777777" w:rsidR="00BF62C5" w:rsidRPr="00641CDA" w:rsidRDefault="00BF62C5" w:rsidP="00BF0E03">
            <w:pPr>
              <w:jc w:val="both"/>
            </w:pPr>
            <w:r w:rsidRPr="00641CDA">
              <w:lastRenderedPageBreak/>
              <w:t>6.</w:t>
            </w:r>
          </w:p>
        </w:tc>
        <w:tc>
          <w:tcPr>
            <w:tcW w:w="2250" w:type="dxa"/>
            <w:shd w:val="clear" w:color="auto" w:fill="auto"/>
          </w:tcPr>
          <w:p w14:paraId="44513413" w14:textId="77777777" w:rsidR="00BF62C5" w:rsidRPr="00641CDA" w:rsidRDefault="00BF62C5" w:rsidP="00BF0E03">
            <w:pPr>
              <w:jc w:val="both"/>
            </w:pPr>
            <w:r w:rsidRPr="00641CDA">
              <w:t>Head Protection</w:t>
            </w:r>
          </w:p>
        </w:tc>
        <w:tc>
          <w:tcPr>
            <w:tcW w:w="5760" w:type="dxa"/>
            <w:shd w:val="clear" w:color="auto" w:fill="auto"/>
          </w:tcPr>
          <w:p w14:paraId="7A479491" w14:textId="77777777" w:rsidR="00BF62C5" w:rsidRPr="00641CDA" w:rsidRDefault="00BF62C5" w:rsidP="00BF0E03">
            <w:pPr>
              <w:jc w:val="both"/>
            </w:pPr>
            <w:r w:rsidRPr="00641CDA">
              <w:t xml:space="preserve">Peak type, Chemical resistance complete with hot press branding adjustable headband, Clip and Elastic chin straps </w:t>
            </w:r>
          </w:p>
          <w:p w14:paraId="271B6C73" w14:textId="77777777" w:rsidR="00BF62C5" w:rsidRPr="00641CDA" w:rsidRDefault="00BF62C5" w:rsidP="00BF0E03">
            <w:pPr>
              <w:jc w:val="both"/>
            </w:pPr>
            <w:r w:rsidRPr="00641CDA">
              <w:t xml:space="preserve">Material: ABS (Acrylic Butadiene Styrene Added with Nitrile) </w:t>
            </w:r>
          </w:p>
          <w:p w14:paraId="621C2F4C" w14:textId="77777777" w:rsidR="00BF62C5" w:rsidRPr="00641CDA" w:rsidRDefault="00BF62C5" w:rsidP="00BF0E03">
            <w:pPr>
              <w:jc w:val="both"/>
            </w:pPr>
            <w:r w:rsidRPr="00641CDA">
              <w:t>ANSI Z 89.2-71, ANSI Z 89.1-86 class B, AS 1808-81, BS 5240, DIN 4840</w:t>
            </w:r>
          </w:p>
        </w:tc>
      </w:tr>
      <w:tr w:rsidR="00BF62C5" w:rsidRPr="00641CDA" w14:paraId="1FA3676F" w14:textId="77777777" w:rsidTr="00BF0E03">
        <w:tc>
          <w:tcPr>
            <w:tcW w:w="558" w:type="dxa"/>
            <w:shd w:val="clear" w:color="auto" w:fill="auto"/>
          </w:tcPr>
          <w:p w14:paraId="773AD600" w14:textId="77777777" w:rsidR="00BF62C5" w:rsidRPr="00641CDA" w:rsidRDefault="00BF62C5" w:rsidP="00BF0E03">
            <w:pPr>
              <w:jc w:val="both"/>
            </w:pPr>
            <w:r w:rsidRPr="00641CDA">
              <w:t>7.</w:t>
            </w:r>
          </w:p>
        </w:tc>
        <w:tc>
          <w:tcPr>
            <w:tcW w:w="2250" w:type="dxa"/>
            <w:shd w:val="clear" w:color="auto" w:fill="auto"/>
          </w:tcPr>
          <w:p w14:paraId="2730C6E5" w14:textId="77777777" w:rsidR="00BF62C5" w:rsidRPr="00641CDA" w:rsidRDefault="00BF62C5" w:rsidP="00BF0E03">
            <w:pPr>
              <w:jc w:val="both"/>
            </w:pPr>
            <w:r w:rsidRPr="00641CDA">
              <w:t>Eye/face Protection Chemical splash goggle</w:t>
            </w:r>
          </w:p>
          <w:p w14:paraId="154B13A3" w14:textId="77777777" w:rsidR="00BF62C5" w:rsidRPr="00641CDA" w:rsidRDefault="00BF62C5" w:rsidP="00BF0E03">
            <w:pPr>
              <w:jc w:val="both"/>
            </w:pPr>
          </w:p>
          <w:p w14:paraId="7C3D22E3" w14:textId="77777777" w:rsidR="00BF62C5" w:rsidRPr="00641CDA" w:rsidRDefault="00BF62C5" w:rsidP="00BF0E03">
            <w:pPr>
              <w:jc w:val="both"/>
            </w:pPr>
            <w:r w:rsidRPr="00641CDA">
              <w:t>Face shield</w:t>
            </w:r>
          </w:p>
          <w:p w14:paraId="50705407" w14:textId="77777777" w:rsidR="00BF62C5" w:rsidRPr="00641CDA" w:rsidRDefault="00BF62C5" w:rsidP="00BF0E03">
            <w:pPr>
              <w:jc w:val="both"/>
            </w:pPr>
          </w:p>
          <w:p w14:paraId="00546A3D" w14:textId="77777777" w:rsidR="00BF62C5" w:rsidRPr="00641CDA" w:rsidRDefault="00BF62C5" w:rsidP="00BF0E03">
            <w:pPr>
              <w:jc w:val="both"/>
            </w:pPr>
            <w:r w:rsidRPr="00641CDA">
              <w:t>Welding goggles</w:t>
            </w:r>
          </w:p>
        </w:tc>
        <w:tc>
          <w:tcPr>
            <w:tcW w:w="5760" w:type="dxa"/>
            <w:shd w:val="clear" w:color="auto" w:fill="auto"/>
          </w:tcPr>
          <w:p w14:paraId="417C4388" w14:textId="77777777" w:rsidR="00BF62C5" w:rsidRPr="00641CDA" w:rsidRDefault="00BF62C5" w:rsidP="00BF0E03">
            <w:pPr>
              <w:jc w:val="both"/>
            </w:pPr>
            <w:r w:rsidRPr="00641CDA">
              <w:t>Goggles with hooded ventilation - 2 ( face shield (9) in combination with safety glasses - 4, 5)</w:t>
            </w:r>
          </w:p>
          <w:p w14:paraId="57379A0A" w14:textId="77777777" w:rsidR="00BF62C5" w:rsidRPr="00641CDA" w:rsidRDefault="00BF62C5" w:rsidP="00BF0E03">
            <w:pPr>
              <w:jc w:val="both"/>
            </w:pPr>
            <w:r w:rsidRPr="00641CDA">
              <w:t xml:space="preserve">ANSI Z87.1-68 </w:t>
            </w:r>
          </w:p>
          <w:p w14:paraId="0B1D4D80" w14:textId="77777777" w:rsidR="00BF62C5" w:rsidRPr="00641CDA" w:rsidRDefault="00BF62C5" w:rsidP="00BF0E03">
            <w:pPr>
              <w:jc w:val="both"/>
            </w:pPr>
          </w:p>
          <w:p w14:paraId="7E32CF22" w14:textId="77777777" w:rsidR="00BF62C5" w:rsidRPr="00641CDA" w:rsidRDefault="00BF62C5" w:rsidP="00BF0E03">
            <w:pPr>
              <w:jc w:val="both"/>
            </w:pPr>
            <w:r w:rsidRPr="00641CDA">
              <w:t xml:space="preserve">Face shield Goggles or Safety glasses - 1,3, 4, 5 (for severe exposure face shield – 9) </w:t>
            </w:r>
          </w:p>
          <w:p w14:paraId="7E414EEC" w14:textId="77777777" w:rsidR="00BF62C5" w:rsidRPr="00641CDA" w:rsidRDefault="00BF62C5" w:rsidP="00BF0E03">
            <w:pPr>
              <w:jc w:val="both"/>
            </w:pPr>
          </w:p>
          <w:p w14:paraId="2A7DB271" w14:textId="77777777" w:rsidR="00BF62C5" w:rsidRPr="00641CDA" w:rsidRDefault="00BF62C5" w:rsidP="00BF0E03">
            <w:pPr>
              <w:jc w:val="both"/>
            </w:pPr>
            <w:r w:rsidRPr="00641CDA">
              <w:t>ANSI Z 89.1</w:t>
            </w:r>
          </w:p>
          <w:p w14:paraId="33335286" w14:textId="77777777" w:rsidR="00BF62C5" w:rsidRPr="00641CDA" w:rsidRDefault="00BF62C5" w:rsidP="00BF0E03">
            <w:pPr>
              <w:jc w:val="both"/>
            </w:pPr>
          </w:p>
          <w:p w14:paraId="52F19E5E" w14:textId="77777777" w:rsidR="00BF62C5" w:rsidRPr="00641CDA" w:rsidRDefault="00BF62C5" w:rsidP="00BF0E03">
            <w:pPr>
              <w:jc w:val="both"/>
            </w:pPr>
            <w:r w:rsidRPr="00641CDA">
              <w:t xml:space="preserve">Welding goggles with tinted lenses 6, 7, 8 (for severe exposure face shield - 9) </w:t>
            </w:r>
          </w:p>
          <w:p w14:paraId="1A556520" w14:textId="77777777" w:rsidR="00BF62C5" w:rsidRPr="00641CDA" w:rsidRDefault="00BF62C5" w:rsidP="00BF0E03">
            <w:pPr>
              <w:jc w:val="both"/>
            </w:pPr>
          </w:p>
          <w:p w14:paraId="59154275" w14:textId="77777777" w:rsidR="00BF62C5" w:rsidRPr="00641CDA" w:rsidRDefault="00BF62C5" w:rsidP="00BF0E03">
            <w:pPr>
              <w:jc w:val="both"/>
            </w:pPr>
            <w:r w:rsidRPr="00641CDA">
              <w:t>ANSI Z 87.1-68, ANSI Z 87.1-79</w:t>
            </w:r>
          </w:p>
        </w:tc>
      </w:tr>
      <w:tr w:rsidR="00BF62C5" w:rsidRPr="00641CDA" w14:paraId="5E8BC5A0" w14:textId="77777777" w:rsidTr="00BF0E03">
        <w:tc>
          <w:tcPr>
            <w:tcW w:w="558" w:type="dxa"/>
            <w:shd w:val="clear" w:color="auto" w:fill="auto"/>
          </w:tcPr>
          <w:p w14:paraId="5AC3DA80" w14:textId="77777777" w:rsidR="00BF62C5" w:rsidRPr="00641CDA" w:rsidRDefault="00BF62C5" w:rsidP="00BF0E03">
            <w:pPr>
              <w:jc w:val="both"/>
            </w:pPr>
            <w:r w:rsidRPr="00641CDA">
              <w:t>8.</w:t>
            </w:r>
          </w:p>
        </w:tc>
        <w:tc>
          <w:tcPr>
            <w:tcW w:w="2250" w:type="dxa"/>
            <w:shd w:val="clear" w:color="auto" w:fill="auto"/>
          </w:tcPr>
          <w:p w14:paraId="26A23DCA" w14:textId="77777777" w:rsidR="00BF62C5" w:rsidRPr="00641CDA" w:rsidRDefault="00BF62C5" w:rsidP="00BF0E03">
            <w:pPr>
              <w:jc w:val="both"/>
            </w:pPr>
            <w:r w:rsidRPr="00641CDA">
              <w:t>Safety Harness/lifebelt</w:t>
            </w:r>
          </w:p>
        </w:tc>
        <w:tc>
          <w:tcPr>
            <w:tcW w:w="5760" w:type="dxa"/>
            <w:shd w:val="clear" w:color="auto" w:fill="auto"/>
          </w:tcPr>
          <w:p w14:paraId="39292754" w14:textId="77777777" w:rsidR="00BF62C5" w:rsidRPr="00641CDA" w:rsidRDefault="00BF62C5" w:rsidP="00BF0E03">
            <w:pPr>
              <w:jc w:val="both"/>
            </w:pPr>
            <w:r w:rsidRPr="00641CDA">
              <w:t xml:space="preserve">The harnesses shall be constructed of shock-absorbing material e.g. Webbing manufactured from synthetic fiber. Similar, safety lanyards shall also be of synthetic fibers e.g. Polyamide, nylon or polyester. </w:t>
            </w:r>
          </w:p>
          <w:p w14:paraId="7AD69D26" w14:textId="77777777" w:rsidR="00BF62C5" w:rsidRPr="00641CDA" w:rsidRDefault="00BF62C5" w:rsidP="00BF0E03">
            <w:pPr>
              <w:jc w:val="both"/>
            </w:pPr>
          </w:p>
          <w:p w14:paraId="1657C0A1" w14:textId="77777777" w:rsidR="00BF62C5" w:rsidRPr="00641CDA" w:rsidRDefault="00BF62C5" w:rsidP="00BF0E03">
            <w:pPr>
              <w:jc w:val="both"/>
            </w:pPr>
            <w:r w:rsidRPr="00641CDA">
              <w:t xml:space="preserve">To reduce possible injuries to the users from decelerating forces, safety harnesses, the leg and shoulder load-carrying straps at least 38mm (1.5 inches) wide. </w:t>
            </w:r>
          </w:p>
          <w:p w14:paraId="3F85A3D9" w14:textId="77777777" w:rsidR="00BF62C5" w:rsidRPr="00641CDA" w:rsidRDefault="00BF62C5" w:rsidP="00BF0E03">
            <w:pPr>
              <w:jc w:val="both"/>
            </w:pPr>
          </w:p>
          <w:p w14:paraId="04EBA0FD" w14:textId="77777777" w:rsidR="00BF62C5" w:rsidRPr="00641CDA" w:rsidRDefault="00BF62C5" w:rsidP="00BF0E03">
            <w:pPr>
              <w:jc w:val="both"/>
            </w:pPr>
            <w:r w:rsidRPr="00641CDA">
              <w:t xml:space="preserve">Each safety harness must be provided with one or more Drings suitably positioned for attachment to a safety lanyard. They shall withstand a 5000 </w:t>
            </w:r>
            <w:proofErr w:type="spellStart"/>
            <w:r w:rsidRPr="00641CDA">
              <w:t>lb</w:t>
            </w:r>
            <w:proofErr w:type="spellEnd"/>
            <w:r w:rsidRPr="00641CDA">
              <w:t xml:space="preserve"> (2300 kg) force without breaking or cracking. Buckles should be of a universal-friction type. Harnesses with load-bearing single-insertion type buckles are not permitted. Snap hooks for safety lanyards shall be of the self-closing type and shall be designed so that disengagement of each of the latches requires a deliberate action. All harnesses and safety lanyards shall carry test certificates or certificates of compliance to the standards to which they are manufactured. Two types of safety harnesses are recommended, and they are classified according to their intended use:- Chest Harness - Class II Body Harness - Class III AS1891, BS1397, MS707, LS 954-lanyard</w:t>
            </w:r>
          </w:p>
        </w:tc>
      </w:tr>
      <w:tr w:rsidR="00BF62C5" w:rsidRPr="00641CDA" w14:paraId="4909E593" w14:textId="77777777" w:rsidTr="00BF0E03">
        <w:tc>
          <w:tcPr>
            <w:tcW w:w="558" w:type="dxa"/>
            <w:shd w:val="clear" w:color="auto" w:fill="auto"/>
          </w:tcPr>
          <w:p w14:paraId="33298269" w14:textId="77777777" w:rsidR="00BF62C5" w:rsidRPr="00641CDA" w:rsidRDefault="00BF62C5" w:rsidP="00BF0E03">
            <w:pPr>
              <w:jc w:val="both"/>
            </w:pPr>
            <w:r w:rsidRPr="00641CDA">
              <w:lastRenderedPageBreak/>
              <w:t>9</w:t>
            </w:r>
          </w:p>
        </w:tc>
        <w:tc>
          <w:tcPr>
            <w:tcW w:w="2250" w:type="dxa"/>
            <w:shd w:val="clear" w:color="auto" w:fill="auto"/>
          </w:tcPr>
          <w:p w14:paraId="5A7CD693" w14:textId="77777777" w:rsidR="00BF62C5" w:rsidRPr="00641CDA" w:rsidRDefault="00BF62C5" w:rsidP="00BF0E03">
            <w:pPr>
              <w:jc w:val="both"/>
            </w:pPr>
            <w:r w:rsidRPr="00641CDA">
              <w:t>Personal floatation Devices(PFD’s)</w:t>
            </w:r>
          </w:p>
          <w:p w14:paraId="0240BCD8" w14:textId="77777777" w:rsidR="00BF62C5" w:rsidRPr="00641CDA" w:rsidRDefault="00BF62C5" w:rsidP="00BF0E03">
            <w:pPr>
              <w:jc w:val="both"/>
            </w:pPr>
          </w:p>
          <w:p w14:paraId="08994C1E" w14:textId="77777777" w:rsidR="00BF62C5" w:rsidRPr="00641CDA" w:rsidRDefault="00BF62C5" w:rsidP="00BF0E03">
            <w:pPr>
              <w:jc w:val="both"/>
            </w:pPr>
            <w:r w:rsidRPr="00641CDA">
              <w:t>Life Jacket</w:t>
            </w:r>
          </w:p>
          <w:p w14:paraId="7C09BD5D" w14:textId="77777777" w:rsidR="00BF62C5" w:rsidRPr="00641CDA" w:rsidRDefault="00BF62C5" w:rsidP="00BF0E03">
            <w:pPr>
              <w:jc w:val="both"/>
            </w:pPr>
          </w:p>
          <w:p w14:paraId="1CB29EE6" w14:textId="77777777" w:rsidR="00BF62C5" w:rsidRPr="00641CDA" w:rsidRDefault="00BF62C5" w:rsidP="00BF0E03">
            <w:pPr>
              <w:jc w:val="both"/>
            </w:pPr>
            <w:r w:rsidRPr="00641CDA">
              <w:t>Work Vest</w:t>
            </w:r>
          </w:p>
        </w:tc>
        <w:tc>
          <w:tcPr>
            <w:tcW w:w="5760" w:type="dxa"/>
            <w:shd w:val="clear" w:color="auto" w:fill="auto"/>
          </w:tcPr>
          <w:p w14:paraId="0B86AD82" w14:textId="77777777" w:rsidR="00BF62C5" w:rsidRPr="00641CDA" w:rsidRDefault="00BF62C5" w:rsidP="00BF0E03">
            <w:pPr>
              <w:jc w:val="both"/>
            </w:pPr>
            <w:r w:rsidRPr="00641CDA">
              <w:t>It is intended as an aid to turn an unconscious person in the water from a face down position to a vertical and slightly backward position which greatly increases the chance of survival.</w:t>
            </w:r>
          </w:p>
          <w:p w14:paraId="48BB006F" w14:textId="77777777" w:rsidR="00BF62C5" w:rsidRPr="00641CDA" w:rsidRDefault="00BF62C5" w:rsidP="00BF0E03">
            <w:pPr>
              <w:jc w:val="both"/>
            </w:pPr>
          </w:p>
          <w:p w14:paraId="490C829B" w14:textId="77777777" w:rsidR="00BF62C5" w:rsidRPr="00641CDA" w:rsidRDefault="00BF62C5" w:rsidP="00BF0E03">
            <w:pPr>
              <w:jc w:val="both"/>
            </w:pPr>
            <w:r w:rsidRPr="00641CDA">
              <w:t>Type 1 PFD USGC(US Coast Guard)</w:t>
            </w:r>
          </w:p>
          <w:p w14:paraId="7FFB5DCE" w14:textId="77777777" w:rsidR="00BF62C5" w:rsidRPr="00641CDA" w:rsidRDefault="00BF62C5" w:rsidP="00BF0E03">
            <w:pPr>
              <w:jc w:val="both"/>
            </w:pPr>
          </w:p>
          <w:p w14:paraId="694A9E72" w14:textId="77777777" w:rsidR="00BF62C5" w:rsidRPr="00641CDA" w:rsidRDefault="00BF62C5" w:rsidP="00BF0E03">
            <w:pPr>
              <w:jc w:val="both"/>
            </w:pPr>
            <w:r w:rsidRPr="00641CDA">
              <w:t>It is intended as an aid to floatation should the wearer fall into the water.</w:t>
            </w:r>
          </w:p>
          <w:p w14:paraId="6EAD69EE" w14:textId="77777777" w:rsidR="00BF62C5" w:rsidRPr="00641CDA" w:rsidRDefault="00BF62C5" w:rsidP="00BF0E03">
            <w:pPr>
              <w:jc w:val="both"/>
            </w:pPr>
          </w:p>
          <w:p w14:paraId="0DC5CC98" w14:textId="77777777" w:rsidR="00BF62C5" w:rsidRPr="00641CDA" w:rsidRDefault="00BF62C5" w:rsidP="00BF0E03">
            <w:pPr>
              <w:jc w:val="both"/>
            </w:pPr>
            <w:r w:rsidRPr="00641CDA">
              <w:t>Type V PFD USGC(US Coast Guard)</w:t>
            </w:r>
          </w:p>
          <w:p w14:paraId="7846A3E1" w14:textId="77777777" w:rsidR="00BF62C5" w:rsidRPr="00641CDA" w:rsidRDefault="00BF62C5" w:rsidP="00BF0E03">
            <w:pPr>
              <w:jc w:val="both"/>
            </w:pPr>
          </w:p>
        </w:tc>
      </w:tr>
      <w:tr w:rsidR="00BF62C5" w:rsidRPr="00641CDA" w14:paraId="7942CFBB" w14:textId="77777777" w:rsidTr="00BF0E03">
        <w:tc>
          <w:tcPr>
            <w:tcW w:w="558" w:type="dxa"/>
            <w:shd w:val="clear" w:color="auto" w:fill="auto"/>
          </w:tcPr>
          <w:p w14:paraId="1BB9158A" w14:textId="77777777" w:rsidR="00BF62C5" w:rsidRPr="00641CDA" w:rsidRDefault="00BF62C5" w:rsidP="00BF0E03">
            <w:pPr>
              <w:jc w:val="both"/>
            </w:pPr>
            <w:r w:rsidRPr="00641CDA">
              <w:t>10.</w:t>
            </w:r>
          </w:p>
        </w:tc>
        <w:tc>
          <w:tcPr>
            <w:tcW w:w="2250" w:type="dxa"/>
            <w:shd w:val="clear" w:color="auto" w:fill="auto"/>
          </w:tcPr>
          <w:p w14:paraId="267C2082" w14:textId="77777777" w:rsidR="00BF62C5" w:rsidRPr="00641CDA" w:rsidRDefault="00BF62C5" w:rsidP="00BF0E03">
            <w:pPr>
              <w:jc w:val="both"/>
            </w:pPr>
            <w:r w:rsidRPr="00641CDA">
              <w:t>Breathing Apparatus B</w:t>
            </w:r>
          </w:p>
        </w:tc>
        <w:tc>
          <w:tcPr>
            <w:tcW w:w="5760" w:type="dxa"/>
            <w:shd w:val="clear" w:color="auto" w:fill="auto"/>
          </w:tcPr>
          <w:p w14:paraId="02F7D8BF" w14:textId="77777777" w:rsidR="00BF62C5" w:rsidRPr="00641CDA" w:rsidRDefault="00BF62C5" w:rsidP="00BF0E03">
            <w:pPr>
              <w:jc w:val="both"/>
            </w:pPr>
            <w:r w:rsidRPr="00641CDA">
              <w:t>BS 4667, NIOSH</w:t>
            </w:r>
          </w:p>
        </w:tc>
      </w:tr>
      <w:tr w:rsidR="00BF62C5" w:rsidRPr="00641CDA" w14:paraId="6EE2838A" w14:textId="77777777" w:rsidTr="00BF0E03">
        <w:tc>
          <w:tcPr>
            <w:tcW w:w="558" w:type="dxa"/>
            <w:shd w:val="clear" w:color="auto" w:fill="auto"/>
          </w:tcPr>
          <w:p w14:paraId="1328298E" w14:textId="77777777" w:rsidR="00BF62C5" w:rsidRPr="00641CDA" w:rsidRDefault="00BF62C5" w:rsidP="00BF0E03">
            <w:pPr>
              <w:jc w:val="both"/>
            </w:pPr>
            <w:r w:rsidRPr="00641CDA">
              <w:t>11.</w:t>
            </w:r>
          </w:p>
        </w:tc>
        <w:tc>
          <w:tcPr>
            <w:tcW w:w="2250" w:type="dxa"/>
            <w:shd w:val="clear" w:color="auto" w:fill="auto"/>
          </w:tcPr>
          <w:p w14:paraId="06CEF74B" w14:textId="77777777" w:rsidR="00BF62C5" w:rsidRPr="00641CDA" w:rsidRDefault="00BF62C5" w:rsidP="00BF0E03">
            <w:pPr>
              <w:jc w:val="both"/>
            </w:pPr>
            <w:r w:rsidRPr="00641CDA">
              <w:t>Self-contain Breathing Apparatus</w:t>
            </w:r>
          </w:p>
        </w:tc>
        <w:tc>
          <w:tcPr>
            <w:tcW w:w="5760" w:type="dxa"/>
            <w:shd w:val="clear" w:color="auto" w:fill="auto"/>
          </w:tcPr>
          <w:p w14:paraId="4CF1AF65" w14:textId="77777777" w:rsidR="00BF62C5" w:rsidRPr="00641CDA" w:rsidRDefault="00BF62C5" w:rsidP="00BF0E03">
            <w:pPr>
              <w:jc w:val="both"/>
            </w:pPr>
            <w:r w:rsidRPr="00641CDA">
              <w:t>NIOSH, ANSI, AS, BS</w:t>
            </w:r>
          </w:p>
        </w:tc>
      </w:tr>
      <w:tr w:rsidR="00BF62C5" w:rsidRPr="00641CDA" w14:paraId="7C11848C" w14:textId="77777777" w:rsidTr="00BF0E03">
        <w:tc>
          <w:tcPr>
            <w:tcW w:w="558" w:type="dxa"/>
            <w:shd w:val="clear" w:color="auto" w:fill="auto"/>
          </w:tcPr>
          <w:p w14:paraId="02DD3AC6" w14:textId="77777777" w:rsidR="00BF62C5" w:rsidRPr="00641CDA" w:rsidRDefault="00BF62C5" w:rsidP="00BF0E03">
            <w:pPr>
              <w:jc w:val="both"/>
            </w:pPr>
            <w:r w:rsidRPr="00641CDA">
              <w:t>12.</w:t>
            </w:r>
          </w:p>
        </w:tc>
        <w:tc>
          <w:tcPr>
            <w:tcW w:w="2250" w:type="dxa"/>
            <w:shd w:val="clear" w:color="auto" w:fill="auto"/>
          </w:tcPr>
          <w:p w14:paraId="7C24784C" w14:textId="77777777" w:rsidR="00BF62C5" w:rsidRPr="00641CDA" w:rsidRDefault="00BF62C5" w:rsidP="00BF0E03">
            <w:pPr>
              <w:jc w:val="both"/>
            </w:pPr>
            <w:r w:rsidRPr="00641CDA">
              <w:t>Other Respirator for protection from dust, vapors, etc.</w:t>
            </w:r>
          </w:p>
        </w:tc>
        <w:tc>
          <w:tcPr>
            <w:tcW w:w="5760" w:type="dxa"/>
            <w:shd w:val="clear" w:color="auto" w:fill="auto"/>
          </w:tcPr>
          <w:p w14:paraId="1E27E88F" w14:textId="77777777" w:rsidR="00BF62C5" w:rsidRPr="00641CDA" w:rsidRDefault="00BF62C5" w:rsidP="00BF0E03">
            <w:pPr>
              <w:jc w:val="both"/>
            </w:pPr>
            <w:r w:rsidRPr="00641CDA">
              <w:t>BS 2091, NISOH, EN 149</w:t>
            </w:r>
          </w:p>
        </w:tc>
      </w:tr>
      <w:tr w:rsidR="00BF62C5" w:rsidRPr="00641CDA" w14:paraId="6786C743" w14:textId="77777777" w:rsidTr="00BF0E03">
        <w:tc>
          <w:tcPr>
            <w:tcW w:w="558" w:type="dxa"/>
            <w:shd w:val="clear" w:color="auto" w:fill="auto"/>
          </w:tcPr>
          <w:p w14:paraId="4716DD74" w14:textId="77777777" w:rsidR="00BF62C5" w:rsidRPr="00641CDA" w:rsidRDefault="00BF62C5" w:rsidP="00BF0E03">
            <w:pPr>
              <w:jc w:val="both"/>
            </w:pPr>
            <w:r w:rsidRPr="00641CDA">
              <w:t>13.</w:t>
            </w:r>
          </w:p>
        </w:tc>
        <w:tc>
          <w:tcPr>
            <w:tcW w:w="2250" w:type="dxa"/>
            <w:shd w:val="clear" w:color="auto" w:fill="auto"/>
          </w:tcPr>
          <w:p w14:paraId="533A88E0" w14:textId="77777777" w:rsidR="00BF62C5" w:rsidRPr="00641CDA" w:rsidRDefault="00BF62C5" w:rsidP="00BF0E03">
            <w:pPr>
              <w:jc w:val="both"/>
            </w:pPr>
            <w:r w:rsidRPr="00641CDA">
              <w:t>Fire Fighting Suits</w:t>
            </w:r>
          </w:p>
        </w:tc>
        <w:tc>
          <w:tcPr>
            <w:tcW w:w="5760" w:type="dxa"/>
            <w:shd w:val="clear" w:color="auto" w:fill="auto"/>
          </w:tcPr>
          <w:p w14:paraId="07A1DC22" w14:textId="77777777" w:rsidR="00BF62C5" w:rsidRPr="00641CDA" w:rsidRDefault="00BF62C5" w:rsidP="00BF0E03">
            <w:pPr>
              <w:jc w:val="both"/>
            </w:pPr>
            <w:r w:rsidRPr="00641CDA">
              <w:t>NFPA 1971, NBSIR 75, US OSHA CFR 1010 VOL 45</w:t>
            </w:r>
          </w:p>
        </w:tc>
      </w:tr>
    </w:tbl>
    <w:p w14:paraId="3897370C" w14:textId="77777777" w:rsidR="00BF62C5" w:rsidRPr="00641CDA" w:rsidRDefault="00BF62C5" w:rsidP="00BF62C5">
      <w:pPr>
        <w:jc w:val="both"/>
      </w:pPr>
    </w:p>
    <w:p w14:paraId="1C279BCE" w14:textId="77777777" w:rsidR="00BF62C5" w:rsidRPr="00641CDA" w:rsidRDefault="00BF62C5" w:rsidP="00BF62C5">
      <w:pPr>
        <w:jc w:val="both"/>
      </w:pPr>
      <w:r w:rsidRPr="00641CDA">
        <w:t xml:space="preserve">21.3. MEASUREMENT AND PAYMENT </w:t>
      </w:r>
    </w:p>
    <w:p w14:paraId="3690FC83" w14:textId="77777777" w:rsidR="00BF62C5" w:rsidRPr="00641CDA" w:rsidRDefault="00BF62C5" w:rsidP="00BF62C5">
      <w:pPr>
        <w:jc w:val="both"/>
      </w:pPr>
    </w:p>
    <w:p w14:paraId="7333FCC9" w14:textId="77777777" w:rsidR="00BF62C5" w:rsidRPr="00641CDA" w:rsidRDefault="00BF62C5" w:rsidP="00BF62C5">
      <w:pPr>
        <w:jc w:val="both"/>
        <w:rPr>
          <w:rFonts w:cs="Arial"/>
          <w:b/>
          <w:bCs/>
          <w:sz w:val="48"/>
          <w:szCs w:val="48"/>
        </w:rPr>
      </w:pPr>
      <w:r w:rsidRPr="00641CDA">
        <w:t>The work under this SP-21 (Health &amp; Safety) shall neither be measured nor be paid separately. The cost incurred in this respect shall be deemed to have been included in other items of work. In case of failure of the contractor to comply with all or any provision(s) of this SP-21, the damage(s) caused shall be attributable towards the Contractor, and the Engineer shall assess the amount of such damage(s) which shall be deducted from the monies due or to become due to the Contractor.</w:t>
      </w:r>
    </w:p>
    <w:p w14:paraId="04F56FBA" w14:textId="77777777" w:rsidR="00350DEA" w:rsidRPr="00350DEA" w:rsidRDefault="00350DEA">
      <w:pPr>
        <w:rPr>
          <w:i/>
        </w:rPr>
        <w:sectPr w:rsidR="00350DEA" w:rsidRPr="00350DEA" w:rsidSect="003D10E2">
          <w:footerReference w:type="default" r:id="rId25"/>
          <w:pgSz w:w="11907" w:h="16840" w:code="9"/>
          <w:pgMar w:top="2347" w:right="964" w:bottom="1440" w:left="1015" w:header="709" w:footer="709" w:gutter="0"/>
          <w:cols w:space="708"/>
          <w:docGrid w:linePitch="360"/>
        </w:sectPr>
      </w:pPr>
    </w:p>
    <w:p w14:paraId="64911162" w14:textId="3154F353" w:rsidR="00350DEA" w:rsidRDefault="00350DEA" w:rsidP="00350DEA">
      <w:pPr>
        <w:pStyle w:val="SectionHeading"/>
      </w:pPr>
      <w:bookmarkStart w:id="115" w:name="_Toc51577713"/>
      <w:bookmarkStart w:id="116" w:name="_Toc51577810"/>
      <w:bookmarkStart w:id="117" w:name="_Toc54181561"/>
      <w:r>
        <w:lastRenderedPageBreak/>
        <w:t>Section IX. Drawings</w:t>
      </w:r>
      <w:bookmarkEnd w:id="115"/>
      <w:bookmarkEnd w:id="116"/>
      <w:bookmarkEnd w:id="117"/>
    </w:p>
    <w:p w14:paraId="034B735D" w14:textId="77777777" w:rsidR="00350DEA" w:rsidRDefault="00350DEA" w:rsidP="00350DEA"/>
    <w:p w14:paraId="01424530" w14:textId="77777777" w:rsidR="00350DEA" w:rsidRDefault="00350DEA" w:rsidP="00350DEA"/>
    <w:p w14:paraId="45379F02" w14:textId="77777777" w:rsidR="00915D6A" w:rsidRDefault="00915D6A" w:rsidP="00350DEA"/>
    <w:p w14:paraId="6F1774C4" w14:textId="4DEB7A18" w:rsidR="00915D6A" w:rsidRDefault="00996B6E" w:rsidP="00350DEA">
      <w:pPr>
        <w:sectPr w:rsidR="00915D6A" w:rsidSect="003D10E2">
          <w:pgSz w:w="11907" w:h="16840" w:code="9"/>
          <w:pgMar w:top="2347" w:right="964" w:bottom="1440" w:left="1015" w:header="709" w:footer="709" w:gutter="0"/>
          <w:cols w:space="708"/>
          <w:docGrid w:linePitch="360"/>
        </w:sectPr>
      </w:pPr>
      <w:r>
        <w:t>Drawings are attached.</w:t>
      </w:r>
    </w:p>
    <w:p w14:paraId="287C854C" w14:textId="442D5B98" w:rsidR="00350DEA" w:rsidRDefault="00350DEA" w:rsidP="00350DEA">
      <w:pPr>
        <w:pStyle w:val="SectionHeading"/>
      </w:pPr>
      <w:bookmarkStart w:id="118" w:name="_Toc51577714"/>
      <w:bookmarkStart w:id="119" w:name="_Toc51577811"/>
      <w:bookmarkStart w:id="120" w:name="_Toc54181562"/>
      <w:r>
        <w:lastRenderedPageBreak/>
        <w:t>Section X. Bill of Quantities OR Activity Schedule</w:t>
      </w:r>
      <w:bookmarkEnd w:id="118"/>
      <w:bookmarkEnd w:id="119"/>
      <w:bookmarkEnd w:id="120"/>
    </w:p>
    <w:p w14:paraId="7D07106F" w14:textId="77777777" w:rsidR="00350DEA" w:rsidRDefault="00350DEA" w:rsidP="00350DEA">
      <w:pPr>
        <w:pStyle w:val="SectionHeading"/>
      </w:pPr>
    </w:p>
    <w:tbl>
      <w:tblPr>
        <w:tblStyle w:val="TableGrid"/>
        <w:tblW w:w="0" w:type="auto"/>
        <w:tblLook w:val="04A0" w:firstRow="1" w:lastRow="0" w:firstColumn="1" w:lastColumn="0" w:noHBand="0" w:noVBand="1"/>
      </w:tblPr>
      <w:tblGrid>
        <w:gridCol w:w="9918"/>
      </w:tblGrid>
      <w:tr w:rsidR="00350DEA" w14:paraId="1C11C179" w14:textId="77777777" w:rsidTr="002758C0">
        <w:tc>
          <w:tcPr>
            <w:tcW w:w="9918" w:type="dxa"/>
            <w:tcBorders>
              <w:top w:val="single" w:sz="4" w:space="0" w:color="FF0000"/>
              <w:left w:val="single" w:sz="4" w:space="0" w:color="FF0000"/>
              <w:bottom w:val="single" w:sz="4" w:space="0" w:color="FF0000"/>
              <w:right w:val="single" w:sz="4" w:space="0" w:color="FF0000"/>
            </w:tcBorders>
          </w:tcPr>
          <w:p w14:paraId="78A2E400" w14:textId="7408EB4E" w:rsidR="00350DEA" w:rsidRPr="00350DEA" w:rsidRDefault="00D44763" w:rsidP="002758C0">
            <w:pPr>
              <w:rPr>
                <w:i/>
              </w:rPr>
            </w:pPr>
            <w:proofErr w:type="spellStart"/>
            <w:r w:rsidRPr="00D44763">
              <w:rPr>
                <w:i/>
                <w:color w:val="000000" w:themeColor="text1"/>
              </w:rPr>
              <w:t>BoQs</w:t>
            </w:r>
            <w:proofErr w:type="spellEnd"/>
            <w:r w:rsidRPr="00D44763">
              <w:rPr>
                <w:i/>
                <w:color w:val="000000" w:themeColor="text1"/>
              </w:rPr>
              <w:t xml:space="preserve"> are attached</w:t>
            </w:r>
          </w:p>
        </w:tc>
      </w:tr>
    </w:tbl>
    <w:p w14:paraId="60CB87F5" w14:textId="77777777" w:rsidR="003B77CC" w:rsidRDefault="003B77CC" w:rsidP="00350DEA"/>
    <w:p w14:paraId="7B2BA6EE" w14:textId="77777777" w:rsidR="003B77CC" w:rsidRDefault="003B77CC" w:rsidP="00350DEA"/>
    <w:p w14:paraId="58822571" w14:textId="62E643A8" w:rsidR="003B77CC" w:rsidRDefault="003B77CC" w:rsidP="00350DEA">
      <w:pPr>
        <w:rPr>
          <w:i/>
          <w:color w:val="FF0000"/>
        </w:rPr>
      </w:pPr>
      <w:r w:rsidRPr="00D44763">
        <w:rPr>
          <w:i/>
          <w:color w:val="000000" w:themeColor="text1"/>
        </w:rPr>
        <w:t>[In addition, if dayworks are foreseen</w:t>
      </w:r>
      <w:r w:rsidR="00184AEC" w:rsidRPr="00D44763">
        <w:rPr>
          <w:i/>
          <w:color w:val="000000" w:themeColor="text1"/>
        </w:rPr>
        <w:t>,</w:t>
      </w:r>
      <w:r w:rsidRPr="00D44763">
        <w:rPr>
          <w:i/>
          <w:color w:val="000000" w:themeColor="text1"/>
        </w:rPr>
        <w:t xml:space="preserve"> then indicative quantities of </w:t>
      </w:r>
      <w:proofErr w:type="spellStart"/>
      <w:r w:rsidRPr="00D44763">
        <w:rPr>
          <w:i/>
          <w:color w:val="000000" w:themeColor="text1"/>
        </w:rPr>
        <w:t>labour</w:t>
      </w:r>
      <w:proofErr w:type="spellEnd"/>
      <w:r w:rsidRPr="00D44763">
        <w:rPr>
          <w:i/>
          <w:color w:val="000000" w:themeColor="text1"/>
        </w:rPr>
        <w:t xml:space="preserve">, materials and equipment time must be filled </w:t>
      </w:r>
      <w:r w:rsidR="00184AEC" w:rsidRPr="00D44763">
        <w:rPr>
          <w:i/>
          <w:color w:val="000000" w:themeColor="text1"/>
        </w:rPr>
        <w:t xml:space="preserve">in </w:t>
      </w:r>
      <w:r w:rsidRPr="00D44763">
        <w:rPr>
          <w:i/>
          <w:color w:val="000000" w:themeColor="text1"/>
        </w:rPr>
        <w:t>the following dayworks schedules</w:t>
      </w:r>
      <w:r w:rsidR="00184AEC" w:rsidRPr="00D44763">
        <w:rPr>
          <w:i/>
          <w:color w:val="000000" w:themeColor="text1"/>
        </w:rPr>
        <w:t xml:space="preserve"> by the employer. They are</w:t>
      </w:r>
      <w:r w:rsidRPr="00D44763">
        <w:rPr>
          <w:i/>
          <w:color w:val="000000" w:themeColor="text1"/>
        </w:rPr>
        <w:t xml:space="preserve"> to be priced by the bidder</w:t>
      </w:r>
      <w:r w:rsidRPr="00A4418F">
        <w:rPr>
          <w:i/>
          <w:color w:val="000000" w:themeColor="text1"/>
        </w:rPr>
        <w:t>.]</w:t>
      </w:r>
    </w:p>
    <w:p w14:paraId="421E8584" w14:textId="10426AC5" w:rsidR="00ED64E4" w:rsidRDefault="00ED64E4" w:rsidP="00350DEA">
      <w:pPr>
        <w:rPr>
          <w:i/>
        </w:rPr>
      </w:pPr>
    </w:p>
    <w:p w14:paraId="25F6DA3F" w14:textId="77777777" w:rsidR="00ED64E4" w:rsidRPr="00ED64E4" w:rsidRDefault="00ED64E4" w:rsidP="00ED64E4"/>
    <w:p w14:paraId="700A3667" w14:textId="77777777" w:rsidR="00ED64E4" w:rsidRPr="00ED64E4" w:rsidRDefault="00ED64E4" w:rsidP="00ED64E4"/>
    <w:p w14:paraId="75C781AF" w14:textId="77777777" w:rsidR="00ED64E4" w:rsidRPr="00ED64E4" w:rsidRDefault="00ED64E4" w:rsidP="00ED64E4"/>
    <w:p w14:paraId="4A3DEA98" w14:textId="77777777" w:rsidR="00ED64E4" w:rsidRPr="00ED64E4" w:rsidRDefault="00ED64E4" w:rsidP="00ED64E4"/>
    <w:p w14:paraId="5C948E59" w14:textId="445DA216" w:rsidR="00ED64E4" w:rsidRDefault="00ED64E4" w:rsidP="00350DEA"/>
    <w:p w14:paraId="572000CE" w14:textId="01CBBE60" w:rsidR="00ED64E4" w:rsidRDefault="00ED64E4" w:rsidP="00ED64E4">
      <w:pPr>
        <w:jc w:val="center"/>
      </w:pPr>
    </w:p>
    <w:p w14:paraId="00530CB2" w14:textId="5DB7B7D2" w:rsidR="00350DEA" w:rsidRPr="003B77CC" w:rsidRDefault="00350DEA" w:rsidP="00350DEA">
      <w:pPr>
        <w:rPr>
          <w:i/>
          <w:szCs w:val="20"/>
        </w:rPr>
      </w:pPr>
    </w:p>
    <w:p w14:paraId="15F27355" w14:textId="50B89324" w:rsidR="00350DEA" w:rsidRDefault="00350DEA" w:rsidP="00350DEA">
      <w:pPr>
        <w:pStyle w:val="Header3-Paragraph"/>
        <w:numPr>
          <w:ilvl w:val="0"/>
          <w:numId w:val="0"/>
        </w:numPr>
        <w:ind w:left="360"/>
      </w:pPr>
    </w:p>
    <w:p w14:paraId="1AB01A51" w14:textId="77777777" w:rsidR="00F83440" w:rsidRDefault="00F83440" w:rsidP="003B77CC">
      <w:pPr>
        <w:jc w:val="center"/>
        <w:rPr>
          <w:b/>
          <w:sz w:val="32"/>
        </w:rPr>
      </w:pPr>
    </w:p>
    <w:p w14:paraId="70EE43CE" w14:textId="77777777" w:rsidR="00F83440" w:rsidRDefault="00F83440" w:rsidP="003B77CC">
      <w:pPr>
        <w:jc w:val="center"/>
        <w:rPr>
          <w:b/>
          <w:sz w:val="32"/>
        </w:rPr>
      </w:pPr>
    </w:p>
    <w:p w14:paraId="7FAC2061" w14:textId="77777777" w:rsidR="00F83440" w:rsidRDefault="00F83440" w:rsidP="003B77CC">
      <w:pPr>
        <w:jc w:val="center"/>
        <w:rPr>
          <w:b/>
          <w:sz w:val="32"/>
        </w:rPr>
      </w:pPr>
    </w:p>
    <w:p w14:paraId="096334D5" w14:textId="77777777" w:rsidR="00F83440" w:rsidRDefault="00F83440" w:rsidP="003B77CC">
      <w:pPr>
        <w:jc w:val="center"/>
        <w:rPr>
          <w:b/>
          <w:sz w:val="32"/>
        </w:rPr>
      </w:pPr>
    </w:p>
    <w:p w14:paraId="3DEE9224" w14:textId="77777777" w:rsidR="00F83440" w:rsidRDefault="00F83440" w:rsidP="003B77CC">
      <w:pPr>
        <w:jc w:val="center"/>
        <w:rPr>
          <w:b/>
          <w:sz w:val="32"/>
        </w:rPr>
      </w:pPr>
    </w:p>
    <w:p w14:paraId="046942DA" w14:textId="77777777" w:rsidR="00F83440" w:rsidRDefault="00F83440" w:rsidP="003B77CC">
      <w:pPr>
        <w:jc w:val="center"/>
        <w:rPr>
          <w:b/>
          <w:sz w:val="32"/>
        </w:rPr>
      </w:pPr>
    </w:p>
    <w:p w14:paraId="55365B84" w14:textId="77777777" w:rsidR="00F83440" w:rsidRDefault="00F83440" w:rsidP="003B77CC">
      <w:pPr>
        <w:jc w:val="center"/>
        <w:rPr>
          <w:b/>
          <w:sz w:val="32"/>
        </w:rPr>
      </w:pPr>
    </w:p>
    <w:p w14:paraId="2161CB3E" w14:textId="77777777" w:rsidR="00F83440" w:rsidRDefault="00F83440" w:rsidP="003B77CC">
      <w:pPr>
        <w:jc w:val="center"/>
        <w:rPr>
          <w:b/>
          <w:sz w:val="32"/>
        </w:rPr>
      </w:pPr>
    </w:p>
    <w:p w14:paraId="3FBEDFC4" w14:textId="77777777" w:rsidR="00F83440" w:rsidRDefault="00F83440" w:rsidP="003B77CC">
      <w:pPr>
        <w:jc w:val="center"/>
        <w:rPr>
          <w:b/>
          <w:sz w:val="32"/>
        </w:rPr>
      </w:pPr>
    </w:p>
    <w:p w14:paraId="189B3EAB" w14:textId="77777777" w:rsidR="00F83440" w:rsidRDefault="00F83440" w:rsidP="003B77CC">
      <w:pPr>
        <w:jc w:val="center"/>
        <w:rPr>
          <w:b/>
          <w:sz w:val="32"/>
        </w:rPr>
      </w:pPr>
    </w:p>
    <w:p w14:paraId="16BFDF25" w14:textId="77777777" w:rsidR="00F83440" w:rsidRDefault="00F83440" w:rsidP="003B77CC">
      <w:pPr>
        <w:jc w:val="center"/>
        <w:rPr>
          <w:b/>
          <w:sz w:val="32"/>
        </w:rPr>
      </w:pPr>
    </w:p>
    <w:p w14:paraId="59E04AAF" w14:textId="77777777" w:rsidR="00F83440" w:rsidRDefault="00F83440" w:rsidP="003B77CC">
      <w:pPr>
        <w:jc w:val="center"/>
        <w:rPr>
          <w:b/>
          <w:sz w:val="32"/>
        </w:rPr>
      </w:pPr>
    </w:p>
    <w:p w14:paraId="0C9DF6EA" w14:textId="77777777" w:rsidR="00F83440" w:rsidRDefault="00F83440" w:rsidP="003B77CC">
      <w:pPr>
        <w:jc w:val="center"/>
        <w:rPr>
          <w:b/>
          <w:sz w:val="32"/>
        </w:rPr>
      </w:pPr>
    </w:p>
    <w:p w14:paraId="23163298" w14:textId="77777777" w:rsidR="00F83440" w:rsidRDefault="00F83440" w:rsidP="003B77CC">
      <w:pPr>
        <w:jc w:val="center"/>
        <w:rPr>
          <w:b/>
          <w:sz w:val="32"/>
        </w:rPr>
      </w:pPr>
    </w:p>
    <w:p w14:paraId="259FC4EA" w14:textId="77777777" w:rsidR="00F83440" w:rsidRDefault="00F83440" w:rsidP="003B77CC">
      <w:pPr>
        <w:jc w:val="center"/>
        <w:rPr>
          <w:b/>
          <w:sz w:val="32"/>
        </w:rPr>
      </w:pPr>
    </w:p>
    <w:p w14:paraId="7D521AB9" w14:textId="77777777" w:rsidR="00F83440" w:rsidRDefault="00F83440" w:rsidP="003B77CC">
      <w:pPr>
        <w:jc w:val="center"/>
        <w:rPr>
          <w:b/>
          <w:sz w:val="32"/>
        </w:rPr>
      </w:pPr>
    </w:p>
    <w:p w14:paraId="51D8239E" w14:textId="77777777" w:rsidR="00F83440" w:rsidRDefault="00F83440" w:rsidP="003B77CC">
      <w:pPr>
        <w:jc w:val="center"/>
        <w:rPr>
          <w:b/>
          <w:sz w:val="32"/>
        </w:rPr>
      </w:pPr>
    </w:p>
    <w:p w14:paraId="6C13C99B" w14:textId="77777777" w:rsidR="00996B6E" w:rsidRDefault="00996B6E" w:rsidP="003B77CC">
      <w:pPr>
        <w:jc w:val="center"/>
        <w:rPr>
          <w:b/>
          <w:sz w:val="32"/>
        </w:rPr>
      </w:pPr>
    </w:p>
    <w:p w14:paraId="4E2A22BD" w14:textId="77777777" w:rsidR="00996B6E" w:rsidRDefault="00996B6E" w:rsidP="003B77CC">
      <w:pPr>
        <w:jc w:val="center"/>
        <w:rPr>
          <w:b/>
          <w:sz w:val="32"/>
        </w:rPr>
      </w:pPr>
    </w:p>
    <w:p w14:paraId="6BDB3A57" w14:textId="77777777" w:rsidR="00F83440" w:rsidRDefault="00F83440" w:rsidP="003B77CC">
      <w:pPr>
        <w:jc w:val="center"/>
        <w:rPr>
          <w:b/>
          <w:sz w:val="32"/>
        </w:rPr>
      </w:pPr>
    </w:p>
    <w:p w14:paraId="033179E3" w14:textId="77777777" w:rsidR="003B77CC" w:rsidRDefault="003B77CC" w:rsidP="003B77CC">
      <w:pPr>
        <w:jc w:val="center"/>
        <w:rPr>
          <w:b/>
          <w:sz w:val="32"/>
        </w:rPr>
      </w:pPr>
      <w:r>
        <w:rPr>
          <w:b/>
          <w:sz w:val="32"/>
        </w:rPr>
        <w:t>Dayworks</w:t>
      </w:r>
    </w:p>
    <w:p w14:paraId="6DD27D1F" w14:textId="77777777" w:rsidR="003B77CC" w:rsidRPr="003B77CC" w:rsidRDefault="003B77CC" w:rsidP="003B77CC">
      <w:pPr>
        <w:rPr>
          <w:i/>
          <w:color w:val="FF0000"/>
        </w:rPr>
      </w:pPr>
    </w:p>
    <w:p w14:paraId="07876249" w14:textId="02CF8F60" w:rsidR="003B77CC" w:rsidRPr="00A4418F" w:rsidRDefault="003B77CC" w:rsidP="003B77CC">
      <w:pPr>
        <w:rPr>
          <w:i/>
          <w:color w:val="000000" w:themeColor="text1"/>
        </w:rPr>
      </w:pPr>
      <w:r w:rsidRPr="00A4418F">
        <w:rPr>
          <w:i/>
          <w:color w:val="000000" w:themeColor="text1"/>
        </w:rPr>
        <w:t xml:space="preserve">[If applicable insert here 3 Dayworks Tables for a) </w:t>
      </w:r>
      <w:proofErr w:type="spellStart"/>
      <w:r w:rsidRPr="00A4418F">
        <w:rPr>
          <w:i/>
          <w:color w:val="000000" w:themeColor="text1"/>
        </w:rPr>
        <w:t>Labour</w:t>
      </w:r>
      <w:proofErr w:type="spellEnd"/>
      <w:r w:rsidRPr="00A4418F">
        <w:rPr>
          <w:i/>
          <w:color w:val="000000" w:themeColor="text1"/>
        </w:rPr>
        <w:t xml:space="preserve">, b) Materials and c) </w:t>
      </w:r>
      <w:proofErr w:type="gramStart"/>
      <w:r w:rsidRPr="00A4418F">
        <w:rPr>
          <w:i/>
          <w:color w:val="000000" w:themeColor="text1"/>
        </w:rPr>
        <w:t>Equipment ]</w:t>
      </w:r>
      <w:proofErr w:type="gramEnd"/>
    </w:p>
    <w:p w14:paraId="3F170121" w14:textId="77777777" w:rsidR="003B77CC" w:rsidRDefault="003B77CC" w:rsidP="003B77CC"/>
    <w:p w14:paraId="5FFD326D" w14:textId="77777777" w:rsidR="003B77CC" w:rsidRDefault="003B77CC" w:rsidP="003B77CC">
      <w:pPr>
        <w:jc w:val="center"/>
        <w:rPr>
          <w:b/>
        </w:rPr>
      </w:pPr>
      <w:r>
        <w:rPr>
          <w:b/>
        </w:rPr>
        <w:t xml:space="preserve">Schedule of Dayworks Rates: </w:t>
      </w:r>
      <w:r w:rsidRPr="003B77CC">
        <w:rPr>
          <w:b/>
        </w:rPr>
        <w:t>Materials</w:t>
      </w:r>
    </w:p>
    <w:p w14:paraId="67EB7B5E" w14:textId="77777777" w:rsidR="003B77CC" w:rsidRDefault="003B77CC" w:rsidP="003B77CC">
      <w:pPr>
        <w:jc w:val="center"/>
        <w:rPr>
          <w:b/>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757"/>
        <w:gridCol w:w="992"/>
        <w:gridCol w:w="1134"/>
        <w:gridCol w:w="1029"/>
        <w:gridCol w:w="1843"/>
      </w:tblGrid>
      <w:tr w:rsidR="003B77CC" w:rsidRPr="003B77CC" w14:paraId="2C364C0A" w14:textId="77777777" w:rsidTr="00B82E42">
        <w:tc>
          <w:tcPr>
            <w:tcW w:w="1205" w:type="dxa"/>
            <w:shd w:val="clear" w:color="auto" w:fill="002060"/>
            <w:vAlign w:val="center"/>
          </w:tcPr>
          <w:p w14:paraId="56EC6F6A" w14:textId="77777777" w:rsidR="003B77CC" w:rsidRPr="00796495" w:rsidRDefault="003B77CC" w:rsidP="002758C0">
            <w:pPr>
              <w:jc w:val="center"/>
              <w:rPr>
                <w:b/>
                <w:sz w:val="22"/>
                <w:szCs w:val="22"/>
              </w:rPr>
            </w:pPr>
            <w:r w:rsidRPr="00796495">
              <w:rPr>
                <w:b/>
                <w:sz w:val="22"/>
                <w:szCs w:val="22"/>
              </w:rPr>
              <w:t>Item no.</w:t>
            </w:r>
          </w:p>
        </w:tc>
        <w:tc>
          <w:tcPr>
            <w:tcW w:w="3757" w:type="dxa"/>
            <w:shd w:val="clear" w:color="auto" w:fill="002060"/>
            <w:vAlign w:val="center"/>
          </w:tcPr>
          <w:p w14:paraId="477B1471" w14:textId="77777777" w:rsidR="003B77CC" w:rsidRPr="00796495" w:rsidRDefault="003B77CC" w:rsidP="002758C0">
            <w:pPr>
              <w:jc w:val="center"/>
              <w:rPr>
                <w:b/>
                <w:sz w:val="22"/>
                <w:szCs w:val="22"/>
              </w:rPr>
            </w:pPr>
            <w:r w:rsidRPr="00796495">
              <w:rPr>
                <w:b/>
                <w:sz w:val="22"/>
                <w:szCs w:val="22"/>
              </w:rPr>
              <w:t>Description</w:t>
            </w:r>
          </w:p>
        </w:tc>
        <w:tc>
          <w:tcPr>
            <w:tcW w:w="992" w:type="dxa"/>
            <w:shd w:val="clear" w:color="auto" w:fill="002060"/>
            <w:vAlign w:val="center"/>
          </w:tcPr>
          <w:p w14:paraId="57CC1235" w14:textId="77777777" w:rsidR="003B77CC" w:rsidRPr="00796495" w:rsidRDefault="003B77CC" w:rsidP="002758C0">
            <w:pPr>
              <w:jc w:val="center"/>
              <w:rPr>
                <w:b/>
                <w:sz w:val="22"/>
                <w:szCs w:val="22"/>
              </w:rPr>
            </w:pPr>
            <w:r w:rsidRPr="00796495">
              <w:rPr>
                <w:b/>
                <w:sz w:val="22"/>
                <w:szCs w:val="22"/>
              </w:rPr>
              <w:t>Unit</w:t>
            </w:r>
          </w:p>
        </w:tc>
        <w:tc>
          <w:tcPr>
            <w:tcW w:w="1134" w:type="dxa"/>
            <w:shd w:val="clear" w:color="auto" w:fill="002060"/>
            <w:vAlign w:val="center"/>
          </w:tcPr>
          <w:p w14:paraId="4AE36F51" w14:textId="77777777" w:rsidR="003B77CC" w:rsidRPr="00796495" w:rsidRDefault="003B77CC" w:rsidP="002758C0">
            <w:pPr>
              <w:jc w:val="center"/>
              <w:rPr>
                <w:b/>
                <w:sz w:val="22"/>
                <w:szCs w:val="22"/>
              </w:rPr>
            </w:pPr>
            <w:r w:rsidRPr="00796495">
              <w:rPr>
                <w:b/>
                <w:sz w:val="22"/>
                <w:szCs w:val="22"/>
              </w:rPr>
              <w:t>Nominal quantity</w:t>
            </w:r>
          </w:p>
        </w:tc>
        <w:tc>
          <w:tcPr>
            <w:tcW w:w="1029" w:type="dxa"/>
            <w:shd w:val="clear" w:color="auto" w:fill="002060"/>
            <w:vAlign w:val="center"/>
          </w:tcPr>
          <w:p w14:paraId="12325E21" w14:textId="77777777" w:rsidR="003B77CC" w:rsidRPr="00796495" w:rsidRDefault="003B77CC" w:rsidP="002758C0">
            <w:pPr>
              <w:jc w:val="center"/>
              <w:rPr>
                <w:b/>
                <w:sz w:val="22"/>
                <w:szCs w:val="22"/>
              </w:rPr>
            </w:pPr>
            <w:r w:rsidRPr="00796495">
              <w:rPr>
                <w:b/>
                <w:sz w:val="22"/>
                <w:szCs w:val="22"/>
              </w:rPr>
              <w:t>Rate</w:t>
            </w:r>
          </w:p>
        </w:tc>
        <w:tc>
          <w:tcPr>
            <w:tcW w:w="1843" w:type="dxa"/>
            <w:shd w:val="clear" w:color="auto" w:fill="002060"/>
            <w:vAlign w:val="center"/>
          </w:tcPr>
          <w:p w14:paraId="3151DA73" w14:textId="77777777" w:rsidR="003B77CC" w:rsidRPr="00796495" w:rsidRDefault="003B77CC" w:rsidP="002758C0">
            <w:pPr>
              <w:jc w:val="center"/>
              <w:rPr>
                <w:b/>
                <w:sz w:val="22"/>
                <w:szCs w:val="22"/>
              </w:rPr>
            </w:pPr>
            <w:r w:rsidRPr="00796495">
              <w:rPr>
                <w:b/>
                <w:sz w:val="22"/>
                <w:szCs w:val="22"/>
              </w:rPr>
              <w:t>Extended amount</w:t>
            </w:r>
          </w:p>
        </w:tc>
      </w:tr>
      <w:tr w:rsidR="003B77CC" w:rsidRPr="003B77CC" w14:paraId="241AA9D5" w14:textId="77777777" w:rsidTr="00B82E42">
        <w:tc>
          <w:tcPr>
            <w:tcW w:w="1205" w:type="dxa"/>
            <w:shd w:val="clear" w:color="auto" w:fill="D9E2F3" w:themeFill="accent1" w:themeFillTint="33"/>
          </w:tcPr>
          <w:p w14:paraId="3A0FE271" w14:textId="77777777" w:rsidR="003B77CC" w:rsidRPr="003B77CC" w:rsidRDefault="003B77CC" w:rsidP="00551B99">
            <w:pPr>
              <w:rPr>
                <w:sz w:val="22"/>
                <w:szCs w:val="22"/>
              </w:rPr>
            </w:pPr>
          </w:p>
        </w:tc>
        <w:tc>
          <w:tcPr>
            <w:tcW w:w="3757" w:type="dxa"/>
            <w:shd w:val="clear" w:color="auto" w:fill="D9E2F3" w:themeFill="accent1" w:themeFillTint="33"/>
          </w:tcPr>
          <w:p w14:paraId="0E6ED57B" w14:textId="77777777" w:rsidR="003B77CC" w:rsidRPr="003B77CC" w:rsidRDefault="003B77CC" w:rsidP="00551B99">
            <w:pPr>
              <w:rPr>
                <w:sz w:val="22"/>
                <w:szCs w:val="22"/>
              </w:rPr>
            </w:pPr>
          </w:p>
        </w:tc>
        <w:tc>
          <w:tcPr>
            <w:tcW w:w="992" w:type="dxa"/>
            <w:shd w:val="clear" w:color="auto" w:fill="D9E2F3" w:themeFill="accent1" w:themeFillTint="33"/>
          </w:tcPr>
          <w:p w14:paraId="4D008DA6" w14:textId="77777777" w:rsidR="003B77CC" w:rsidRPr="003B77CC" w:rsidRDefault="003B77CC" w:rsidP="00796495">
            <w:pPr>
              <w:jc w:val="center"/>
              <w:rPr>
                <w:sz w:val="22"/>
                <w:szCs w:val="22"/>
              </w:rPr>
            </w:pPr>
          </w:p>
        </w:tc>
        <w:tc>
          <w:tcPr>
            <w:tcW w:w="1134" w:type="dxa"/>
            <w:shd w:val="clear" w:color="auto" w:fill="D9E2F3" w:themeFill="accent1" w:themeFillTint="33"/>
          </w:tcPr>
          <w:p w14:paraId="2946FB76" w14:textId="66C99C5E" w:rsidR="003B77CC" w:rsidRPr="003B77CC" w:rsidRDefault="003B77CC" w:rsidP="00796495">
            <w:pPr>
              <w:jc w:val="center"/>
              <w:rPr>
                <w:sz w:val="22"/>
                <w:szCs w:val="22"/>
              </w:rPr>
            </w:pPr>
          </w:p>
        </w:tc>
        <w:tc>
          <w:tcPr>
            <w:tcW w:w="1029" w:type="dxa"/>
            <w:shd w:val="clear" w:color="auto" w:fill="D9E2F3" w:themeFill="accent1" w:themeFillTint="33"/>
          </w:tcPr>
          <w:p w14:paraId="2329B5C3" w14:textId="77777777" w:rsidR="003B77CC" w:rsidRPr="003B77CC" w:rsidRDefault="003B77CC" w:rsidP="00796495">
            <w:pPr>
              <w:jc w:val="center"/>
              <w:rPr>
                <w:sz w:val="22"/>
                <w:szCs w:val="22"/>
              </w:rPr>
            </w:pPr>
          </w:p>
        </w:tc>
        <w:tc>
          <w:tcPr>
            <w:tcW w:w="1843" w:type="dxa"/>
            <w:shd w:val="clear" w:color="auto" w:fill="D9E2F3" w:themeFill="accent1" w:themeFillTint="33"/>
          </w:tcPr>
          <w:p w14:paraId="122EAFCB" w14:textId="77777777" w:rsidR="003B77CC" w:rsidRPr="003B77CC" w:rsidRDefault="003B77CC" w:rsidP="00796495">
            <w:pPr>
              <w:jc w:val="center"/>
              <w:rPr>
                <w:sz w:val="22"/>
                <w:szCs w:val="22"/>
              </w:rPr>
            </w:pPr>
          </w:p>
        </w:tc>
      </w:tr>
      <w:tr w:rsidR="003B77CC" w:rsidRPr="003B77CC" w14:paraId="73C4BBB1" w14:textId="77777777" w:rsidTr="00B82E42">
        <w:tc>
          <w:tcPr>
            <w:tcW w:w="1205" w:type="dxa"/>
          </w:tcPr>
          <w:p w14:paraId="2DF214DD" w14:textId="77777777" w:rsidR="003B77CC" w:rsidRPr="003B77CC" w:rsidRDefault="003B77CC" w:rsidP="00551B99">
            <w:pPr>
              <w:rPr>
                <w:sz w:val="22"/>
                <w:szCs w:val="22"/>
              </w:rPr>
            </w:pPr>
          </w:p>
        </w:tc>
        <w:tc>
          <w:tcPr>
            <w:tcW w:w="3757" w:type="dxa"/>
          </w:tcPr>
          <w:p w14:paraId="3B173CE0" w14:textId="77777777" w:rsidR="003B77CC" w:rsidRPr="003B77CC" w:rsidRDefault="003B77CC" w:rsidP="00551B99">
            <w:pPr>
              <w:rPr>
                <w:sz w:val="22"/>
                <w:szCs w:val="22"/>
              </w:rPr>
            </w:pPr>
          </w:p>
        </w:tc>
        <w:tc>
          <w:tcPr>
            <w:tcW w:w="992" w:type="dxa"/>
          </w:tcPr>
          <w:p w14:paraId="05872802" w14:textId="77777777" w:rsidR="003B77CC" w:rsidRPr="003B77CC" w:rsidRDefault="003B77CC" w:rsidP="00796495">
            <w:pPr>
              <w:jc w:val="center"/>
              <w:rPr>
                <w:sz w:val="22"/>
                <w:szCs w:val="22"/>
              </w:rPr>
            </w:pPr>
          </w:p>
        </w:tc>
        <w:tc>
          <w:tcPr>
            <w:tcW w:w="1134" w:type="dxa"/>
          </w:tcPr>
          <w:p w14:paraId="2D1684E8" w14:textId="77777777" w:rsidR="003B77CC" w:rsidRPr="003B77CC" w:rsidRDefault="003B77CC" w:rsidP="00796495">
            <w:pPr>
              <w:jc w:val="center"/>
              <w:rPr>
                <w:sz w:val="22"/>
                <w:szCs w:val="22"/>
              </w:rPr>
            </w:pPr>
          </w:p>
        </w:tc>
        <w:tc>
          <w:tcPr>
            <w:tcW w:w="1029" w:type="dxa"/>
          </w:tcPr>
          <w:p w14:paraId="53F58A40" w14:textId="77777777" w:rsidR="003B77CC" w:rsidRPr="003B77CC" w:rsidRDefault="003B77CC" w:rsidP="00796495">
            <w:pPr>
              <w:jc w:val="center"/>
              <w:rPr>
                <w:sz w:val="22"/>
                <w:szCs w:val="22"/>
              </w:rPr>
            </w:pPr>
          </w:p>
        </w:tc>
        <w:tc>
          <w:tcPr>
            <w:tcW w:w="1843" w:type="dxa"/>
          </w:tcPr>
          <w:p w14:paraId="0DC5AE84" w14:textId="77777777" w:rsidR="003B77CC" w:rsidRPr="003B77CC" w:rsidRDefault="003B77CC" w:rsidP="00796495">
            <w:pPr>
              <w:jc w:val="center"/>
              <w:rPr>
                <w:sz w:val="22"/>
                <w:szCs w:val="22"/>
              </w:rPr>
            </w:pPr>
          </w:p>
        </w:tc>
      </w:tr>
      <w:tr w:rsidR="003B77CC" w:rsidRPr="003B77CC" w14:paraId="497F64F8" w14:textId="77777777" w:rsidTr="00B82E42">
        <w:tc>
          <w:tcPr>
            <w:tcW w:w="1205" w:type="dxa"/>
            <w:shd w:val="clear" w:color="auto" w:fill="D9E2F3" w:themeFill="accent1" w:themeFillTint="33"/>
          </w:tcPr>
          <w:p w14:paraId="5D6168EA" w14:textId="77777777" w:rsidR="003B77CC" w:rsidRPr="003B77CC" w:rsidRDefault="003B77CC" w:rsidP="00551B99">
            <w:pPr>
              <w:rPr>
                <w:sz w:val="22"/>
                <w:szCs w:val="22"/>
              </w:rPr>
            </w:pPr>
          </w:p>
        </w:tc>
        <w:tc>
          <w:tcPr>
            <w:tcW w:w="3757" w:type="dxa"/>
            <w:shd w:val="clear" w:color="auto" w:fill="D9E2F3" w:themeFill="accent1" w:themeFillTint="33"/>
          </w:tcPr>
          <w:p w14:paraId="7D02BD55" w14:textId="77777777" w:rsidR="003B77CC" w:rsidRPr="003B77CC" w:rsidRDefault="003B77CC" w:rsidP="00551B99">
            <w:pPr>
              <w:rPr>
                <w:sz w:val="22"/>
                <w:szCs w:val="22"/>
              </w:rPr>
            </w:pPr>
          </w:p>
        </w:tc>
        <w:tc>
          <w:tcPr>
            <w:tcW w:w="992" w:type="dxa"/>
            <w:shd w:val="clear" w:color="auto" w:fill="D9E2F3" w:themeFill="accent1" w:themeFillTint="33"/>
          </w:tcPr>
          <w:p w14:paraId="6D266E65" w14:textId="77777777" w:rsidR="003B77CC" w:rsidRPr="003B77CC" w:rsidRDefault="003B77CC" w:rsidP="00796495">
            <w:pPr>
              <w:jc w:val="center"/>
              <w:rPr>
                <w:sz w:val="22"/>
                <w:szCs w:val="22"/>
              </w:rPr>
            </w:pPr>
          </w:p>
        </w:tc>
        <w:tc>
          <w:tcPr>
            <w:tcW w:w="1134" w:type="dxa"/>
            <w:shd w:val="clear" w:color="auto" w:fill="D9E2F3" w:themeFill="accent1" w:themeFillTint="33"/>
          </w:tcPr>
          <w:p w14:paraId="76661718" w14:textId="77777777" w:rsidR="003B77CC" w:rsidRPr="003B77CC" w:rsidRDefault="003B77CC" w:rsidP="00796495">
            <w:pPr>
              <w:jc w:val="center"/>
              <w:rPr>
                <w:sz w:val="22"/>
                <w:szCs w:val="22"/>
              </w:rPr>
            </w:pPr>
          </w:p>
        </w:tc>
        <w:tc>
          <w:tcPr>
            <w:tcW w:w="1029" w:type="dxa"/>
            <w:shd w:val="clear" w:color="auto" w:fill="D9E2F3" w:themeFill="accent1" w:themeFillTint="33"/>
          </w:tcPr>
          <w:p w14:paraId="4590DE0B" w14:textId="77777777" w:rsidR="003B77CC" w:rsidRPr="003B77CC" w:rsidRDefault="003B77CC" w:rsidP="00796495">
            <w:pPr>
              <w:jc w:val="center"/>
              <w:rPr>
                <w:sz w:val="22"/>
                <w:szCs w:val="22"/>
              </w:rPr>
            </w:pPr>
          </w:p>
        </w:tc>
        <w:tc>
          <w:tcPr>
            <w:tcW w:w="1843" w:type="dxa"/>
            <w:shd w:val="clear" w:color="auto" w:fill="D9E2F3" w:themeFill="accent1" w:themeFillTint="33"/>
          </w:tcPr>
          <w:p w14:paraId="61A31C3E" w14:textId="77777777" w:rsidR="003B77CC" w:rsidRPr="003B77CC" w:rsidRDefault="003B77CC" w:rsidP="00796495">
            <w:pPr>
              <w:jc w:val="center"/>
              <w:rPr>
                <w:sz w:val="22"/>
                <w:szCs w:val="22"/>
              </w:rPr>
            </w:pPr>
          </w:p>
        </w:tc>
      </w:tr>
      <w:tr w:rsidR="003B77CC" w:rsidRPr="003B77CC" w14:paraId="608819C2" w14:textId="77777777" w:rsidTr="00B82E42">
        <w:tc>
          <w:tcPr>
            <w:tcW w:w="1205" w:type="dxa"/>
          </w:tcPr>
          <w:p w14:paraId="37514DE5" w14:textId="77777777" w:rsidR="003B77CC" w:rsidRPr="003B77CC" w:rsidRDefault="003B77CC" w:rsidP="00551B99">
            <w:pPr>
              <w:rPr>
                <w:sz w:val="22"/>
                <w:szCs w:val="22"/>
              </w:rPr>
            </w:pPr>
          </w:p>
        </w:tc>
        <w:tc>
          <w:tcPr>
            <w:tcW w:w="3757" w:type="dxa"/>
          </w:tcPr>
          <w:p w14:paraId="45260ED3" w14:textId="77777777" w:rsidR="003B77CC" w:rsidRPr="003B77CC" w:rsidRDefault="003B77CC" w:rsidP="00551B99">
            <w:pPr>
              <w:rPr>
                <w:sz w:val="22"/>
                <w:szCs w:val="22"/>
              </w:rPr>
            </w:pPr>
          </w:p>
        </w:tc>
        <w:tc>
          <w:tcPr>
            <w:tcW w:w="992" w:type="dxa"/>
          </w:tcPr>
          <w:p w14:paraId="60139D2D" w14:textId="77777777" w:rsidR="003B77CC" w:rsidRPr="003B77CC" w:rsidRDefault="003B77CC" w:rsidP="00796495">
            <w:pPr>
              <w:jc w:val="center"/>
              <w:rPr>
                <w:sz w:val="22"/>
                <w:szCs w:val="22"/>
              </w:rPr>
            </w:pPr>
          </w:p>
        </w:tc>
        <w:tc>
          <w:tcPr>
            <w:tcW w:w="1134" w:type="dxa"/>
          </w:tcPr>
          <w:p w14:paraId="6B81B018" w14:textId="77777777" w:rsidR="003B77CC" w:rsidRPr="003B77CC" w:rsidRDefault="003B77CC" w:rsidP="00796495">
            <w:pPr>
              <w:jc w:val="center"/>
              <w:rPr>
                <w:sz w:val="22"/>
                <w:szCs w:val="22"/>
              </w:rPr>
            </w:pPr>
          </w:p>
        </w:tc>
        <w:tc>
          <w:tcPr>
            <w:tcW w:w="1029" w:type="dxa"/>
          </w:tcPr>
          <w:p w14:paraId="694D865F" w14:textId="77777777" w:rsidR="003B77CC" w:rsidRPr="003B77CC" w:rsidRDefault="003B77CC" w:rsidP="00796495">
            <w:pPr>
              <w:jc w:val="center"/>
              <w:rPr>
                <w:sz w:val="22"/>
                <w:szCs w:val="22"/>
              </w:rPr>
            </w:pPr>
          </w:p>
        </w:tc>
        <w:tc>
          <w:tcPr>
            <w:tcW w:w="1843" w:type="dxa"/>
          </w:tcPr>
          <w:p w14:paraId="5E28DBE0" w14:textId="77777777" w:rsidR="003B77CC" w:rsidRPr="003B77CC" w:rsidRDefault="003B77CC" w:rsidP="00796495">
            <w:pPr>
              <w:jc w:val="center"/>
              <w:rPr>
                <w:sz w:val="22"/>
                <w:szCs w:val="22"/>
              </w:rPr>
            </w:pPr>
          </w:p>
        </w:tc>
      </w:tr>
      <w:tr w:rsidR="003B77CC" w:rsidRPr="003B77CC" w14:paraId="16960D8C" w14:textId="77777777" w:rsidTr="00B82E42">
        <w:tc>
          <w:tcPr>
            <w:tcW w:w="1205" w:type="dxa"/>
            <w:shd w:val="clear" w:color="auto" w:fill="D9E2F3" w:themeFill="accent1" w:themeFillTint="33"/>
          </w:tcPr>
          <w:p w14:paraId="60510B34" w14:textId="77777777" w:rsidR="003B77CC" w:rsidRPr="003B77CC" w:rsidRDefault="003B77CC" w:rsidP="00551B99">
            <w:pPr>
              <w:rPr>
                <w:sz w:val="22"/>
                <w:szCs w:val="22"/>
              </w:rPr>
            </w:pPr>
          </w:p>
        </w:tc>
        <w:tc>
          <w:tcPr>
            <w:tcW w:w="3757" w:type="dxa"/>
            <w:shd w:val="clear" w:color="auto" w:fill="D9E2F3" w:themeFill="accent1" w:themeFillTint="33"/>
          </w:tcPr>
          <w:p w14:paraId="2027C107" w14:textId="77777777" w:rsidR="003B77CC" w:rsidRPr="003B77CC" w:rsidRDefault="003B77CC" w:rsidP="00551B99">
            <w:pPr>
              <w:rPr>
                <w:sz w:val="22"/>
                <w:szCs w:val="22"/>
              </w:rPr>
            </w:pPr>
          </w:p>
        </w:tc>
        <w:tc>
          <w:tcPr>
            <w:tcW w:w="992" w:type="dxa"/>
            <w:shd w:val="clear" w:color="auto" w:fill="D9E2F3" w:themeFill="accent1" w:themeFillTint="33"/>
          </w:tcPr>
          <w:p w14:paraId="3024FC0A" w14:textId="77777777" w:rsidR="003B77CC" w:rsidRPr="003B77CC" w:rsidRDefault="003B77CC" w:rsidP="00796495">
            <w:pPr>
              <w:jc w:val="center"/>
              <w:rPr>
                <w:sz w:val="22"/>
                <w:szCs w:val="22"/>
              </w:rPr>
            </w:pPr>
          </w:p>
        </w:tc>
        <w:tc>
          <w:tcPr>
            <w:tcW w:w="1134" w:type="dxa"/>
            <w:shd w:val="clear" w:color="auto" w:fill="D9E2F3" w:themeFill="accent1" w:themeFillTint="33"/>
          </w:tcPr>
          <w:p w14:paraId="15E5E4F3" w14:textId="77777777" w:rsidR="003B77CC" w:rsidRPr="003B77CC" w:rsidRDefault="003B77CC" w:rsidP="00796495">
            <w:pPr>
              <w:jc w:val="center"/>
              <w:rPr>
                <w:sz w:val="22"/>
                <w:szCs w:val="22"/>
              </w:rPr>
            </w:pPr>
          </w:p>
        </w:tc>
        <w:tc>
          <w:tcPr>
            <w:tcW w:w="1029" w:type="dxa"/>
            <w:shd w:val="clear" w:color="auto" w:fill="D9E2F3" w:themeFill="accent1" w:themeFillTint="33"/>
          </w:tcPr>
          <w:p w14:paraId="2F8D0589" w14:textId="77777777" w:rsidR="003B77CC" w:rsidRPr="003B77CC" w:rsidRDefault="003B77CC" w:rsidP="00796495">
            <w:pPr>
              <w:jc w:val="center"/>
              <w:rPr>
                <w:sz w:val="22"/>
                <w:szCs w:val="22"/>
              </w:rPr>
            </w:pPr>
          </w:p>
        </w:tc>
        <w:tc>
          <w:tcPr>
            <w:tcW w:w="1843" w:type="dxa"/>
            <w:shd w:val="clear" w:color="auto" w:fill="D9E2F3" w:themeFill="accent1" w:themeFillTint="33"/>
          </w:tcPr>
          <w:p w14:paraId="501A28A4" w14:textId="77777777" w:rsidR="003B77CC" w:rsidRPr="003B77CC" w:rsidRDefault="003B77CC" w:rsidP="00796495">
            <w:pPr>
              <w:jc w:val="center"/>
              <w:rPr>
                <w:sz w:val="22"/>
                <w:szCs w:val="22"/>
              </w:rPr>
            </w:pPr>
          </w:p>
        </w:tc>
      </w:tr>
      <w:tr w:rsidR="003B77CC" w:rsidRPr="003B77CC" w14:paraId="3D30D57F" w14:textId="77777777" w:rsidTr="00B82E42">
        <w:tc>
          <w:tcPr>
            <w:tcW w:w="1205" w:type="dxa"/>
          </w:tcPr>
          <w:p w14:paraId="159271E7" w14:textId="77777777" w:rsidR="003B77CC" w:rsidRPr="003B77CC" w:rsidRDefault="003B77CC" w:rsidP="00551B99">
            <w:pPr>
              <w:rPr>
                <w:sz w:val="22"/>
                <w:szCs w:val="22"/>
              </w:rPr>
            </w:pPr>
          </w:p>
        </w:tc>
        <w:tc>
          <w:tcPr>
            <w:tcW w:w="3757" w:type="dxa"/>
          </w:tcPr>
          <w:p w14:paraId="2E286DAE" w14:textId="77777777" w:rsidR="003B77CC" w:rsidRPr="003B77CC" w:rsidRDefault="003B77CC" w:rsidP="00551B99">
            <w:pPr>
              <w:rPr>
                <w:sz w:val="22"/>
                <w:szCs w:val="22"/>
              </w:rPr>
            </w:pPr>
          </w:p>
        </w:tc>
        <w:tc>
          <w:tcPr>
            <w:tcW w:w="992" w:type="dxa"/>
          </w:tcPr>
          <w:p w14:paraId="60047FFB" w14:textId="77777777" w:rsidR="003B77CC" w:rsidRPr="003B77CC" w:rsidRDefault="003B77CC" w:rsidP="00796495">
            <w:pPr>
              <w:jc w:val="center"/>
              <w:rPr>
                <w:sz w:val="22"/>
                <w:szCs w:val="22"/>
              </w:rPr>
            </w:pPr>
          </w:p>
        </w:tc>
        <w:tc>
          <w:tcPr>
            <w:tcW w:w="1134" w:type="dxa"/>
          </w:tcPr>
          <w:p w14:paraId="27AE9CDF" w14:textId="77777777" w:rsidR="003B77CC" w:rsidRPr="003B77CC" w:rsidRDefault="003B77CC" w:rsidP="00796495">
            <w:pPr>
              <w:jc w:val="center"/>
              <w:rPr>
                <w:sz w:val="22"/>
                <w:szCs w:val="22"/>
              </w:rPr>
            </w:pPr>
          </w:p>
        </w:tc>
        <w:tc>
          <w:tcPr>
            <w:tcW w:w="1029" w:type="dxa"/>
          </w:tcPr>
          <w:p w14:paraId="70C4E4EF" w14:textId="77777777" w:rsidR="003B77CC" w:rsidRPr="003B77CC" w:rsidRDefault="003B77CC" w:rsidP="00796495">
            <w:pPr>
              <w:jc w:val="center"/>
              <w:rPr>
                <w:sz w:val="22"/>
                <w:szCs w:val="22"/>
              </w:rPr>
            </w:pPr>
          </w:p>
        </w:tc>
        <w:tc>
          <w:tcPr>
            <w:tcW w:w="1843" w:type="dxa"/>
          </w:tcPr>
          <w:p w14:paraId="4C8FA16E" w14:textId="77777777" w:rsidR="003B77CC" w:rsidRPr="003B77CC" w:rsidRDefault="003B77CC" w:rsidP="00796495">
            <w:pPr>
              <w:jc w:val="center"/>
              <w:rPr>
                <w:sz w:val="22"/>
                <w:szCs w:val="22"/>
              </w:rPr>
            </w:pPr>
          </w:p>
        </w:tc>
      </w:tr>
      <w:tr w:rsidR="003B77CC" w:rsidRPr="003B77CC" w14:paraId="27F97659" w14:textId="77777777" w:rsidTr="00B82E42">
        <w:tc>
          <w:tcPr>
            <w:tcW w:w="1205" w:type="dxa"/>
            <w:shd w:val="clear" w:color="auto" w:fill="D9E2F3" w:themeFill="accent1" w:themeFillTint="33"/>
          </w:tcPr>
          <w:p w14:paraId="157B4F7E" w14:textId="77777777" w:rsidR="003B77CC" w:rsidRPr="003B77CC" w:rsidRDefault="003B77CC" w:rsidP="00551B99">
            <w:pPr>
              <w:rPr>
                <w:sz w:val="22"/>
                <w:szCs w:val="22"/>
              </w:rPr>
            </w:pPr>
          </w:p>
        </w:tc>
        <w:tc>
          <w:tcPr>
            <w:tcW w:w="3757" w:type="dxa"/>
            <w:shd w:val="clear" w:color="auto" w:fill="D9E2F3" w:themeFill="accent1" w:themeFillTint="33"/>
          </w:tcPr>
          <w:p w14:paraId="36A54CE5" w14:textId="77777777" w:rsidR="003B77CC" w:rsidRPr="003B77CC" w:rsidRDefault="003B77CC" w:rsidP="00551B99">
            <w:pPr>
              <w:rPr>
                <w:sz w:val="22"/>
                <w:szCs w:val="22"/>
              </w:rPr>
            </w:pPr>
          </w:p>
        </w:tc>
        <w:tc>
          <w:tcPr>
            <w:tcW w:w="992" w:type="dxa"/>
            <w:shd w:val="clear" w:color="auto" w:fill="D9E2F3" w:themeFill="accent1" w:themeFillTint="33"/>
          </w:tcPr>
          <w:p w14:paraId="7E83C8E6" w14:textId="77777777" w:rsidR="003B77CC" w:rsidRPr="003B77CC" w:rsidRDefault="003B77CC" w:rsidP="00796495">
            <w:pPr>
              <w:jc w:val="center"/>
              <w:rPr>
                <w:sz w:val="22"/>
                <w:szCs w:val="22"/>
              </w:rPr>
            </w:pPr>
          </w:p>
        </w:tc>
        <w:tc>
          <w:tcPr>
            <w:tcW w:w="1134" w:type="dxa"/>
            <w:shd w:val="clear" w:color="auto" w:fill="D9E2F3" w:themeFill="accent1" w:themeFillTint="33"/>
          </w:tcPr>
          <w:p w14:paraId="20BF2C59" w14:textId="77777777" w:rsidR="003B77CC" w:rsidRPr="003B77CC" w:rsidRDefault="003B77CC" w:rsidP="00796495">
            <w:pPr>
              <w:jc w:val="center"/>
              <w:rPr>
                <w:sz w:val="22"/>
                <w:szCs w:val="22"/>
              </w:rPr>
            </w:pPr>
          </w:p>
        </w:tc>
        <w:tc>
          <w:tcPr>
            <w:tcW w:w="1029" w:type="dxa"/>
            <w:shd w:val="clear" w:color="auto" w:fill="D9E2F3" w:themeFill="accent1" w:themeFillTint="33"/>
          </w:tcPr>
          <w:p w14:paraId="6115117F" w14:textId="77777777" w:rsidR="003B77CC" w:rsidRPr="003B77CC" w:rsidRDefault="003B77CC" w:rsidP="00796495">
            <w:pPr>
              <w:jc w:val="center"/>
              <w:rPr>
                <w:sz w:val="22"/>
                <w:szCs w:val="22"/>
              </w:rPr>
            </w:pPr>
          </w:p>
        </w:tc>
        <w:tc>
          <w:tcPr>
            <w:tcW w:w="1843" w:type="dxa"/>
            <w:shd w:val="clear" w:color="auto" w:fill="D9E2F3" w:themeFill="accent1" w:themeFillTint="33"/>
          </w:tcPr>
          <w:p w14:paraId="004D13B3" w14:textId="77777777" w:rsidR="003B77CC" w:rsidRPr="003B77CC" w:rsidRDefault="003B77CC" w:rsidP="00796495">
            <w:pPr>
              <w:jc w:val="center"/>
              <w:rPr>
                <w:sz w:val="22"/>
                <w:szCs w:val="22"/>
              </w:rPr>
            </w:pPr>
          </w:p>
        </w:tc>
      </w:tr>
      <w:tr w:rsidR="003B77CC" w:rsidRPr="003B77CC" w14:paraId="70357B5B" w14:textId="77777777" w:rsidTr="00B82E42">
        <w:tc>
          <w:tcPr>
            <w:tcW w:w="1205" w:type="dxa"/>
          </w:tcPr>
          <w:p w14:paraId="283DF047" w14:textId="77777777" w:rsidR="003B77CC" w:rsidRPr="003B77CC" w:rsidRDefault="003B77CC" w:rsidP="00551B99">
            <w:pPr>
              <w:rPr>
                <w:sz w:val="22"/>
                <w:szCs w:val="22"/>
              </w:rPr>
            </w:pPr>
          </w:p>
        </w:tc>
        <w:tc>
          <w:tcPr>
            <w:tcW w:w="3757" w:type="dxa"/>
          </w:tcPr>
          <w:p w14:paraId="6B37A1A4" w14:textId="77777777" w:rsidR="003B77CC" w:rsidRPr="003B77CC" w:rsidRDefault="003B77CC" w:rsidP="00551B99">
            <w:pPr>
              <w:rPr>
                <w:sz w:val="22"/>
                <w:szCs w:val="22"/>
              </w:rPr>
            </w:pPr>
          </w:p>
        </w:tc>
        <w:tc>
          <w:tcPr>
            <w:tcW w:w="992" w:type="dxa"/>
          </w:tcPr>
          <w:p w14:paraId="50410637" w14:textId="77777777" w:rsidR="003B77CC" w:rsidRPr="003B77CC" w:rsidRDefault="003B77CC" w:rsidP="00796495">
            <w:pPr>
              <w:jc w:val="center"/>
              <w:rPr>
                <w:sz w:val="22"/>
                <w:szCs w:val="22"/>
              </w:rPr>
            </w:pPr>
          </w:p>
        </w:tc>
        <w:tc>
          <w:tcPr>
            <w:tcW w:w="1134" w:type="dxa"/>
          </w:tcPr>
          <w:p w14:paraId="69984CB6" w14:textId="77777777" w:rsidR="003B77CC" w:rsidRPr="003B77CC" w:rsidRDefault="003B77CC" w:rsidP="00796495">
            <w:pPr>
              <w:jc w:val="center"/>
              <w:rPr>
                <w:sz w:val="22"/>
                <w:szCs w:val="22"/>
              </w:rPr>
            </w:pPr>
          </w:p>
        </w:tc>
        <w:tc>
          <w:tcPr>
            <w:tcW w:w="1029" w:type="dxa"/>
          </w:tcPr>
          <w:p w14:paraId="12C3CF11" w14:textId="77777777" w:rsidR="003B77CC" w:rsidRPr="003B77CC" w:rsidRDefault="003B77CC" w:rsidP="00796495">
            <w:pPr>
              <w:jc w:val="center"/>
              <w:rPr>
                <w:sz w:val="22"/>
                <w:szCs w:val="22"/>
              </w:rPr>
            </w:pPr>
          </w:p>
        </w:tc>
        <w:tc>
          <w:tcPr>
            <w:tcW w:w="1843" w:type="dxa"/>
          </w:tcPr>
          <w:p w14:paraId="7CEB76B2" w14:textId="77777777" w:rsidR="003B77CC" w:rsidRPr="003B77CC" w:rsidRDefault="003B77CC" w:rsidP="00796495">
            <w:pPr>
              <w:jc w:val="center"/>
              <w:rPr>
                <w:sz w:val="22"/>
                <w:szCs w:val="22"/>
              </w:rPr>
            </w:pPr>
          </w:p>
        </w:tc>
      </w:tr>
      <w:tr w:rsidR="003B77CC" w:rsidRPr="003B77CC" w14:paraId="27E88371" w14:textId="77777777" w:rsidTr="00B82E42">
        <w:tc>
          <w:tcPr>
            <w:tcW w:w="1205" w:type="dxa"/>
            <w:shd w:val="clear" w:color="auto" w:fill="D9E2F3" w:themeFill="accent1" w:themeFillTint="33"/>
          </w:tcPr>
          <w:p w14:paraId="4ECA3317" w14:textId="77777777" w:rsidR="003B77CC" w:rsidRPr="003B77CC" w:rsidRDefault="003B77CC" w:rsidP="00551B99">
            <w:pPr>
              <w:rPr>
                <w:sz w:val="22"/>
                <w:szCs w:val="22"/>
              </w:rPr>
            </w:pPr>
          </w:p>
        </w:tc>
        <w:tc>
          <w:tcPr>
            <w:tcW w:w="3757" w:type="dxa"/>
            <w:shd w:val="clear" w:color="auto" w:fill="D9E2F3" w:themeFill="accent1" w:themeFillTint="33"/>
          </w:tcPr>
          <w:p w14:paraId="3E16DBE3" w14:textId="77777777" w:rsidR="003B77CC" w:rsidRPr="003B77CC" w:rsidRDefault="003B77CC" w:rsidP="00551B99">
            <w:pPr>
              <w:rPr>
                <w:sz w:val="22"/>
                <w:szCs w:val="22"/>
              </w:rPr>
            </w:pPr>
          </w:p>
        </w:tc>
        <w:tc>
          <w:tcPr>
            <w:tcW w:w="992" w:type="dxa"/>
            <w:shd w:val="clear" w:color="auto" w:fill="D9E2F3" w:themeFill="accent1" w:themeFillTint="33"/>
          </w:tcPr>
          <w:p w14:paraId="0DFE67D6" w14:textId="77777777" w:rsidR="003B77CC" w:rsidRPr="003B77CC" w:rsidRDefault="003B77CC" w:rsidP="00796495">
            <w:pPr>
              <w:jc w:val="center"/>
              <w:rPr>
                <w:sz w:val="22"/>
                <w:szCs w:val="22"/>
              </w:rPr>
            </w:pPr>
          </w:p>
        </w:tc>
        <w:tc>
          <w:tcPr>
            <w:tcW w:w="1134" w:type="dxa"/>
            <w:shd w:val="clear" w:color="auto" w:fill="D9E2F3" w:themeFill="accent1" w:themeFillTint="33"/>
          </w:tcPr>
          <w:p w14:paraId="73E24472" w14:textId="77777777" w:rsidR="003B77CC" w:rsidRPr="003B77CC" w:rsidRDefault="003B77CC" w:rsidP="00796495">
            <w:pPr>
              <w:jc w:val="center"/>
              <w:rPr>
                <w:sz w:val="22"/>
                <w:szCs w:val="22"/>
              </w:rPr>
            </w:pPr>
          </w:p>
        </w:tc>
        <w:tc>
          <w:tcPr>
            <w:tcW w:w="1029" w:type="dxa"/>
            <w:shd w:val="clear" w:color="auto" w:fill="D9E2F3" w:themeFill="accent1" w:themeFillTint="33"/>
          </w:tcPr>
          <w:p w14:paraId="4A68C319" w14:textId="77777777" w:rsidR="003B77CC" w:rsidRPr="003B77CC" w:rsidRDefault="003B77CC" w:rsidP="00796495">
            <w:pPr>
              <w:jc w:val="center"/>
              <w:rPr>
                <w:sz w:val="22"/>
                <w:szCs w:val="22"/>
              </w:rPr>
            </w:pPr>
          </w:p>
        </w:tc>
        <w:tc>
          <w:tcPr>
            <w:tcW w:w="1843" w:type="dxa"/>
            <w:shd w:val="clear" w:color="auto" w:fill="D9E2F3" w:themeFill="accent1" w:themeFillTint="33"/>
          </w:tcPr>
          <w:p w14:paraId="30116F53" w14:textId="77777777" w:rsidR="003B77CC" w:rsidRPr="003B77CC" w:rsidRDefault="003B77CC" w:rsidP="00796495">
            <w:pPr>
              <w:jc w:val="center"/>
              <w:rPr>
                <w:sz w:val="22"/>
                <w:szCs w:val="22"/>
              </w:rPr>
            </w:pPr>
          </w:p>
        </w:tc>
      </w:tr>
      <w:tr w:rsidR="003B77CC" w:rsidRPr="003B77CC" w14:paraId="19961977" w14:textId="77777777" w:rsidTr="00B82E42">
        <w:tc>
          <w:tcPr>
            <w:tcW w:w="1205" w:type="dxa"/>
          </w:tcPr>
          <w:p w14:paraId="1E075A0C" w14:textId="77777777" w:rsidR="003B77CC" w:rsidRPr="003B77CC" w:rsidRDefault="003B77CC" w:rsidP="00551B99">
            <w:pPr>
              <w:rPr>
                <w:sz w:val="22"/>
                <w:szCs w:val="22"/>
              </w:rPr>
            </w:pPr>
          </w:p>
        </w:tc>
        <w:tc>
          <w:tcPr>
            <w:tcW w:w="3757" w:type="dxa"/>
          </w:tcPr>
          <w:p w14:paraId="1B164997" w14:textId="77777777" w:rsidR="003B77CC" w:rsidRPr="003B77CC" w:rsidRDefault="003B77CC" w:rsidP="00551B99">
            <w:pPr>
              <w:rPr>
                <w:sz w:val="22"/>
                <w:szCs w:val="22"/>
              </w:rPr>
            </w:pPr>
          </w:p>
        </w:tc>
        <w:tc>
          <w:tcPr>
            <w:tcW w:w="992" w:type="dxa"/>
          </w:tcPr>
          <w:p w14:paraId="4111E76B" w14:textId="77777777" w:rsidR="003B77CC" w:rsidRPr="003B77CC" w:rsidRDefault="003B77CC" w:rsidP="00796495">
            <w:pPr>
              <w:jc w:val="center"/>
              <w:rPr>
                <w:sz w:val="22"/>
                <w:szCs w:val="22"/>
              </w:rPr>
            </w:pPr>
          </w:p>
        </w:tc>
        <w:tc>
          <w:tcPr>
            <w:tcW w:w="1134" w:type="dxa"/>
          </w:tcPr>
          <w:p w14:paraId="66E7CB3C" w14:textId="77777777" w:rsidR="003B77CC" w:rsidRPr="003B77CC" w:rsidRDefault="003B77CC" w:rsidP="00796495">
            <w:pPr>
              <w:jc w:val="center"/>
              <w:rPr>
                <w:sz w:val="22"/>
                <w:szCs w:val="22"/>
              </w:rPr>
            </w:pPr>
          </w:p>
        </w:tc>
        <w:tc>
          <w:tcPr>
            <w:tcW w:w="1029" w:type="dxa"/>
          </w:tcPr>
          <w:p w14:paraId="656CB50E" w14:textId="77777777" w:rsidR="003B77CC" w:rsidRPr="003B77CC" w:rsidRDefault="003B77CC" w:rsidP="00796495">
            <w:pPr>
              <w:jc w:val="center"/>
              <w:rPr>
                <w:sz w:val="22"/>
                <w:szCs w:val="22"/>
              </w:rPr>
            </w:pPr>
          </w:p>
        </w:tc>
        <w:tc>
          <w:tcPr>
            <w:tcW w:w="1843" w:type="dxa"/>
          </w:tcPr>
          <w:p w14:paraId="166AC862" w14:textId="77777777" w:rsidR="003B77CC" w:rsidRPr="003B77CC" w:rsidRDefault="003B77CC" w:rsidP="00796495">
            <w:pPr>
              <w:jc w:val="center"/>
              <w:rPr>
                <w:sz w:val="22"/>
                <w:szCs w:val="22"/>
              </w:rPr>
            </w:pPr>
          </w:p>
        </w:tc>
      </w:tr>
      <w:tr w:rsidR="003B77CC" w:rsidRPr="003B77CC" w14:paraId="4A6BF348" w14:textId="77777777" w:rsidTr="00B82E42">
        <w:tc>
          <w:tcPr>
            <w:tcW w:w="1205" w:type="dxa"/>
            <w:shd w:val="clear" w:color="auto" w:fill="D9E2F3" w:themeFill="accent1" w:themeFillTint="33"/>
          </w:tcPr>
          <w:p w14:paraId="2E5BB71C" w14:textId="77777777" w:rsidR="003B77CC" w:rsidRPr="003B77CC" w:rsidRDefault="003B77CC" w:rsidP="00551B99">
            <w:pPr>
              <w:rPr>
                <w:sz w:val="22"/>
                <w:szCs w:val="22"/>
              </w:rPr>
            </w:pPr>
          </w:p>
        </w:tc>
        <w:tc>
          <w:tcPr>
            <w:tcW w:w="3757" w:type="dxa"/>
            <w:shd w:val="clear" w:color="auto" w:fill="D9E2F3" w:themeFill="accent1" w:themeFillTint="33"/>
          </w:tcPr>
          <w:p w14:paraId="0F8C6E96" w14:textId="77777777" w:rsidR="003B77CC" w:rsidRPr="003B77CC" w:rsidRDefault="003B77CC" w:rsidP="00551B99">
            <w:pPr>
              <w:rPr>
                <w:sz w:val="22"/>
                <w:szCs w:val="22"/>
              </w:rPr>
            </w:pPr>
          </w:p>
        </w:tc>
        <w:tc>
          <w:tcPr>
            <w:tcW w:w="992" w:type="dxa"/>
            <w:shd w:val="clear" w:color="auto" w:fill="D9E2F3" w:themeFill="accent1" w:themeFillTint="33"/>
          </w:tcPr>
          <w:p w14:paraId="197B39ED" w14:textId="77777777" w:rsidR="003B77CC" w:rsidRPr="003B77CC" w:rsidRDefault="003B77CC" w:rsidP="00796495">
            <w:pPr>
              <w:jc w:val="center"/>
              <w:rPr>
                <w:sz w:val="22"/>
                <w:szCs w:val="22"/>
              </w:rPr>
            </w:pPr>
          </w:p>
        </w:tc>
        <w:tc>
          <w:tcPr>
            <w:tcW w:w="1134" w:type="dxa"/>
            <w:shd w:val="clear" w:color="auto" w:fill="D9E2F3" w:themeFill="accent1" w:themeFillTint="33"/>
          </w:tcPr>
          <w:p w14:paraId="2769ECE0" w14:textId="77777777" w:rsidR="003B77CC" w:rsidRPr="003B77CC" w:rsidRDefault="003B77CC" w:rsidP="00796495">
            <w:pPr>
              <w:jc w:val="center"/>
              <w:rPr>
                <w:sz w:val="22"/>
                <w:szCs w:val="22"/>
              </w:rPr>
            </w:pPr>
          </w:p>
        </w:tc>
        <w:tc>
          <w:tcPr>
            <w:tcW w:w="1029" w:type="dxa"/>
            <w:shd w:val="clear" w:color="auto" w:fill="D9E2F3" w:themeFill="accent1" w:themeFillTint="33"/>
          </w:tcPr>
          <w:p w14:paraId="25B1148F" w14:textId="77777777" w:rsidR="003B77CC" w:rsidRPr="003B77CC" w:rsidRDefault="003B77CC" w:rsidP="00796495">
            <w:pPr>
              <w:jc w:val="center"/>
              <w:rPr>
                <w:sz w:val="22"/>
                <w:szCs w:val="22"/>
              </w:rPr>
            </w:pPr>
          </w:p>
        </w:tc>
        <w:tc>
          <w:tcPr>
            <w:tcW w:w="1843" w:type="dxa"/>
            <w:shd w:val="clear" w:color="auto" w:fill="D9E2F3" w:themeFill="accent1" w:themeFillTint="33"/>
          </w:tcPr>
          <w:p w14:paraId="156E7ADB" w14:textId="77777777" w:rsidR="003B77CC" w:rsidRPr="003B77CC" w:rsidRDefault="003B77CC" w:rsidP="00796495">
            <w:pPr>
              <w:jc w:val="center"/>
              <w:rPr>
                <w:sz w:val="22"/>
                <w:szCs w:val="22"/>
              </w:rPr>
            </w:pPr>
          </w:p>
        </w:tc>
      </w:tr>
      <w:tr w:rsidR="003B77CC" w:rsidRPr="003B77CC" w14:paraId="3BBA4028" w14:textId="77777777" w:rsidTr="00B82E42">
        <w:tc>
          <w:tcPr>
            <w:tcW w:w="1205" w:type="dxa"/>
          </w:tcPr>
          <w:p w14:paraId="2A60F530" w14:textId="77777777" w:rsidR="003B77CC" w:rsidRPr="003B77CC" w:rsidRDefault="003B77CC" w:rsidP="00551B99">
            <w:pPr>
              <w:rPr>
                <w:sz w:val="22"/>
                <w:szCs w:val="22"/>
              </w:rPr>
            </w:pPr>
          </w:p>
        </w:tc>
        <w:tc>
          <w:tcPr>
            <w:tcW w:w="3757" w:type="dxa"/>
          </w:tcPr>
          <w:p w14:paraId="64AAF8B8" w14:textId="77777777" w:rsidR="003B77CC" w:rsidRPr="003B77CC" w:rsidRDefault="003B77CC" w:rsidP="00551B99">
            <w:pPr>
              <w:rPr>
                <w:sz w:val="22"/>
                <w:szCs w:val="22"/>
              </w:rPr>
            </w:pPr>
          </w:p>
        </w:tc>
        <w:tc>
          <w:tcPr>
            <w:tcW w:w="992" w:type="dxa"/>
          </w:tcPr>
          <w:p w14:paraId="0E149339" w14:textId="77777777" w:rsidR="003B77CC" w:rsidRPr="003B77CC" w:rsidRDefault="003B77CC" w:rsidP="00796495">
            <w:pPr>
              <w:jc w:val="center"/>
              <w:rPr>
                <w:sz w:val="22"/>
                <w:szCs w:val="22"/>
              </w:rPr>
            </w:pPr>
          </w:p>
        </w:tc>
        <w:tc>
          <w:tcPr>
            <w:tcW w:w="1134" w:type="dxa"/>
          </w:tcPr>
          <w:p w14:paraId="4660A628" w14:textId="77777777" w:rsidR="003B77CC" w:rsidRPr="003B77CC" w:rsidRDefault="003B77CC" w:rsidP="00796495">
            <w:pPr>
              <w:jc w:val="center"/>
              <w:rPr>
                <w:sz w:val="22"/>
                <w:szCs w:val="22"/>
              </w:rPr>
            </w:pPr>
          </w:p>
        </w:tc>
        <w:tc>
          <w:tcPr>
            <w:tcW w:w="1029" w:type="dxa"/>
          </w:tcPr>
          <w:p w14:paraId="04D32C12" w14:textId="77777777" w:rsidR="003B77CC" w:rsidRPr="003B77CC" w:rsidRDefault="003B77CC" w:rsidP="00796495">
            <w:pPr>
              <w:jc w:val="center"/>
              <w:rPr>
                <w:sz w:val="22"/>
                <w:szCs w:val="22"/>
              </w:rPr>
            </w:pPr>
          </w:p>
        </w:tc>
        <w:tc>
          <w:tcPr>
            <w:tcW w:w="1843" w:type="dxa"/>
          </w:tcPr>
          <w:p w14:paraId="344E525B" w14:textId="77777777" w:rsidR="003B77CC" w:rsidRPr="003B77CC" w:rsidRDefault="003B77CC" w:rsidP="00796495">
            <w:pPr>
              <w:jc w:val="center"/>
              <w:rPr>
                <w:sz w:val="22"/>
                <w:szCs w:val="22"/>
              </w:rPr>
            </w:pPr>
          </w:p>
        </w:tc>
      </w:tr>
      <w:tr w:rsidR="003B77CC" w:rsidRPr="003B77CC" w14:paraId="28370491" w14:textId="77777777" w:rsidTr="00B82E42">
        <w:tc>
          <w:tcPr>
            <w:tcW w:w="1205" w:type="dxa"/>
            <w:shd w:val="clear" w:color="auto" w:fill="D9E2F3" w:themeFill="accent1" w:themeFillTint="33"/>
          </w:tcPr>
          <w:p w14:paraId="733C02DD" w14:textId="77777777" w:rsidR="003B77CC" w:rsidRPr="003B77CC" w:rsidRDefault="003B77CC" w:rsidP="00551B99">
            <w:pPr>
              <w:rPr>
                <w:sz w:val="22"/>
                <w:szCs w:val="22"/>
              </w:rPr>
            </w:pPr>
          </w:p>
        </w:tc>
        <w:tc>
          <w:tcPr>
            <w:tcW w:w="3757" w:type="dxa"/>
            <w:shd w:val="clear" w:color="auto" w:fill="D9E2F3" w:themeFill="accent1" w:themeFillTint="33"/>
          </w:tcPr>
          <w:p w14:paraId="6046CB4C" w14:textId="77777777" w:rsidR="003B77CC" w:rsidRPr="003B77CC" w:rsidRDefault="003B77CC" w:rsidP="00551B99">
            <w:pPr>
              <w:rPr>
                <w:sz w:val="22"/>
                <w:szCs w:val="22"/>
              </w:rPr>
            </w:pPr>
          </w:p>
        </w:tc>
        <w:tc>
          <w:tcPr>
            <w:tcW w:w="992" w:type="dxa"/>
            <w:shd w:val="clear" w:color="auto" w:fill="D9E2F3" w:themeFill="accent1" w:themeFillTint="33"/>
          </w:tcPr>
          <w:p w14:paraId="16F21BEC" w14:textId="77777777" w:rsidR="003B77CC" w:rsidRPr="003B77CC" w:rsidRDefault="003B77CC" w:rsidP="00796495">
            <w:pPr>
              <w:jc w:val="center"/>
              <w:rPr>
                <w:sz w:val="22"/>
                <w:szCs w:val="22"/>
              </w:rPr>
            </w:pPr>
          </w:p>
        </w:tc>
        <w:tc>
          <w:tcPr>
            <w:tcW w:w="1134" w:type="dxa"/>
            <w:shd w:val="clear" w:color="auto" w:fill="D9E2F3" w:themeFill="accent1" w:themeFillTint="33"/>
          </w:tcPr>
          <w:p w14:paraId="6125E321" w14:textId="77777777" w:rsidR="003B77CC" w:rsidRPr="003B77CC" w:rsidRDefault="003B77CC" w:rsidP="00796495">
            <w:pPr>
              <w:jc w:val="center"/>
              <w:rPr>
                <w:sz w:val="22"/>
                <w:szCs w:val="22"/>
              </w:rPr>
            </w:pPr>
          </w:p>
        </w:tc>
        <w:tc>
          <w:tcPr>
            <w:tcW w:w="1029" w:type="dxa"/>
            <w:shd w:val="clear" w:color="auto" w:fill="D9E2F3" w:themeFill="accent1" w:themeFillTint="33"/>
          </w:tcPr>
          <w:p w14:paraId="05876440" w14:textId="77777777" w:rsidR="003B77CC" w:rsidRPr="003B77CC" w:rsidRDefault="003B77CC" w:rsidP="00796495">
            <w:pPr>
              <w:jc w:val="center"/>
              <w:rPr>
                <w:sz w:val="22"/>
                <w:szCs w:val="22"/>
              </w:rPr>
            </w:pPr>
          </w:p>
        </w:tc>
        <w:tc>
          <w:tcPr>
            <w:tcW w:w="1843" w:type="dxa"/>
            <w:shd w:val="clear" w:color="auto" w:fill="D9E2F3" w:themeFill="accent1" w:themeFillTint="33"/>
          </w:tcPr>
          <w:p w14:paraId="361D9702" w14:textId="77777777" w:rsidR="003B77CC" w:rsidRPr="003B77CC" w:rsidRDefault="003B77CC" w:rsidP="00796495">
            <w:pPr>
              <w:jc w:val="center"/>
              <w:rPr>
                <w:sz w:val="22"/>
                <w:szCs w:val="22"/>
              </w:rPr>
            </w:pPr>
          </w:p>
        </w:tc>
      </w:tr>
      <w:tr w:rsidR="003B77CC" w:rsidRPr="003B77CC" w14:paraId="329F93D6" w14:textId="77777777" w:rsidTr="00B82E42">
        <w:tc>
          <w:tcPr>
            <w:tcW w:w="1205" w:type="dxa"/>
          </w:tcPr>
          <w:p w14:paraId="61B6E42C" w14:textId="77777777" w:rsidR="003B77CC" w:rsidRPr="003B77CC" w:rsidRDefault="003B77CC" w:rsidP="00551B99">
            <w:pPr>
              <w:rPr>
                <w:sz w:val="22"/>
                <w:szCs w:val="22"/>
              </w:rPr>
            </w:pPr>
          </w:p>
        </w:tc>
        <w:tc>
          <w:tcPr>
            <w:tcW w:w="6912" w:type="dxa"/>
            <w:gridSpan w:val="4"/>
          </w:tcPr>
          <w:p w14:paraId="405C6059" w14:textId="77777777" w:rsidR="003B77CC" w:rsidRPr="003B77CC" w:rsidRDefault="003B77CC" w:rsidP="00551B99">
            <w:pPr>
              <w:jc w:val="right"/>
              <w:rPr>
                <w:sz w:val="22"/>
                <w:szCs w:val="22"/>
              </w:rPr>
            </w:pPr>
            <w:r w:rsidRPr="003B77CC">
              <w:rPr>
                <w:sz w:val="22"/>
                <w:szCs w:val="22"/>
              </w:rPr>
              <w:t>Subtotal</w:t>
            </w:r>
          </w:p>
        </w:tc>
        <w:tc>
          <w:tcPr>
            <w:tcW w:w="1843" w:type="dxa"/>
          </w:tcPr>
          <w:p w14:paraId="32E9138B" w14:textId="77777777" w:rsidR="003B77CC" w:rsidRPr="003B77CC" w:rsidRDefault="003B77CC" w:rsidP="00551B99">
            <w:pPr>
              <w:jc w:val="center"/>
              <w:rPr>
                <w:sz w:val="22"/>
                <w:szCs w:val="22"/>
              </w:rPr>
            </w:pPr>
          </w:p>
        </w:tc>
      </w:tr>
      <w:tr w:rsidR="003B77CC" w:rsidRPr="003B77CC" w14:paraId="1B3B237F" w14:textId="77777777" w:rsidTr="00B82E42">
        <w:tc>
          <w:tcPr>
            <w:tcW w:w="1205" w:type="dxa"/>
            <w:shd w:val="clear" w:color="auto" w:fill="D9E2F3" w:themeFill="accent1" w:themeFillTint="33"/>
          </w:tcPr>
          <w:p w14:paraId="2EF75880" w14:textId="77777777" w:rsidR="003B77CC" w:rsidRPr="003B77CC" w:rsidRDefault="003B77CC" w:rsidP="00551B99">
            <w:pPr>
              <w:rPr>
                <w:sz w:val="22"/>
                <w:szCs w:val="22"/>
              </w:rPr>
            </w:pPr>
          </w:p>
        </w:tc>
        <w:tc>
          <w:tcPr>
            <w:tcW w:w="5883" w:type="dxa"/>
            <w:gridSpan w:val="3"/>
            <w:shd w:val="clear" w:color="auto" w:fill="D9E2F3" w:themeFill="accent1" w:themeFillTint="33"/>
          </w:tcPr>
          <w:p w14:paraId="620B0595" w14:textId="7A9C72AE" w:rsidR="003B77CC" w:rsidRPr="003B77CC" w:rsidRDefault="003B77CC" w:rsidP="00551B99">
            <w:pPr>
              <w:tabs>
                <w:tab w:val="left" w:pos="1050"/>
              </w:tabs>
              <w:rPr>
                <w:sz w:val="22"/>
                <w:szCs w:val="22"/>
              </w:rPr>
            </w:pPr>
            <w:r w:rsidRPr="003B77CC">
              <w:rPr>
                <w:sz w:val="22"/>
                <w:szCs w:val="22"/>
              </w:rPr>
              <w:t xml:space="preserve">Allow </w:t>
            </w:r>
            <w:r w:rsidRPr="003B77CC">
              <w:rPr>
                <w:sz w:val="22"/>
                <w:szCs w:val="22"/>
                <w:u w:val="single"/>
              </w:rPr>
              <w:tab/>
            </w:r>
            <w:r w:rsidRPr="003B77CC">
              <w:rPr>
                <w:sz w:val="22"/>
                <w:szCs w:val="22"/>
              </w:rPr>
              <w:t xml:space="preserve"> </w:t>
            </w:r>
            <w:proofErr w:type="spellStart"/>
            <w:r w:rsidRPr="003B77CC">
              <w:rPr>
                <w:sz w:val="22"/>
                <w:szCs w:val="22"/>
              </w:rPr>
              <w:t>percent</w:t>
            </w:r>
            <w:r w:rsidRPr="003B77CC">
              <w:rPr>
                <w:sz w:val="22"/>
                <w:szCs w:val="22"/>
                <w:vertAlign w:val="superscript"/>
              </w:rPr>
              <w:t>a</w:t>
            </w:r>
            <w:proofErr w:type="spellEnd"/>
            <w:r w:rsidR="00796495">
              <w:rPr>
                <w:sz w:val="22"/>
                <w:szCs w:val="22"/>
              </w:rPr>
              <w:t xml:space="preserve"> of subtotal for c</w:t>
            </w:r>
            <w:r w:rsidRPr="003B77CC">
              <w:rPr>
                <w:sz w:val="22"/>
                <w:szCs w:val="22"/>
              </w:rPr>
              <w:t>ontractor’s overhead, profit, etc.</w:t>
            </w:r>
          </w:p>
        </w:tc>
        <w:tc>
          <w:tcPr>
            <w:tcW w:w="1029" w:type="dxa"/>
            <w:shd w:val="clear" w:color="auto" w:fill="D9E2F3" w:themeFill="accent1" w:themeFillTint="33"/>
          </w:tcPr>
          <w:p w14:paraId="5BE21239" w14:textId="77777777" w:rsidR="003B77CC" w:rsidRPr="003B77CC" w:rsidRDefault="003B77CC" w:rsidP="00551B99">
            <w:pPr>
              <w:jc w:val="center"/>
              <w:rPr>
                <w:sz w:val="22"/>
                <w:szCs w:val="22"/>
              </w:rPr>
            </w:pPr>
          </w:p>
        </w:tc>
        <w:tc>
          <w:tcPr>
            <w:tcW w:w="1843" w:type="dxa"/>
            <w:shd w:val="clear" w:color="auto" w:fill="D9E2F3" w:themeFill="accent1" w:themeFillTint="33"/>
          </w:tcPr>
          <w:p w14:paraId="0AE20088" w14:textId="77777777" w:rsidR="003B77CC" w:rsidRPr="003B77CC" w:rsidRDefault="003B77CC" w:rsidP="00551B99">
            <w:pPr>
              <w:jc w:val="center"/>
              <w:rPr>
                <w:sz w:val="22"/>
                <w:szCs w:val="22"/>
              </w:rPr>
            </w:pPr>
          </w:p>
        </w:tc>
      </w:tr>
      <w:tr w:rsidR="003B77CC" w:rsidRPr="003B77CC" w14:paraId="212B59F4" w14:textId="77777777" w:rsidTr="00B82E42">
        <w:tc>
          <w:tcPr>
            <w:tcW w:w="1205" w:type="dxa"/>
          </w:tcPr>
          <w:p w14:paraId="46CD7A8E" w14:textId="77777777" w:rsidR="003B77CC" w:rsidRPr="003B77CC" w:rsidRDefault="003B77CC" w:rsidP="00551B99">
            <w:pPr>
              <w:rPr>
                <w:sz w:val="22"/>
                <w:szCs w:val="22"/>
              </w:rPr>
            </w:pPr>
          </w:p>
        </w:tc>
        <w:tc>
          <w:tcPr>
            <w:tcW w:w="3757" w:type="dxa"/>
          </w:tcPr>
          <w:p w14:paraId="53E374FF" w14:textId="77777777" w:rsidR="003B77CC" w:rsidRPr="003B77CC" w:rsidRDefault="003B77CC" w:rsidP="00551B99">
            <w:pPr>
              <w:rPr>
                <w:sz w:val="22"/>
                <w:szCs w:val="22"/>
              </w:rPr>
            </w:pPr>
          </w:p>
        </w:tc>
        <w:tc>
          <w:tcPr>
            <w:tcW w:w="992" w:type="dxa"/>
          </w:tcPr>
          <w:p w14:paraId="580C4B8D" w14:textId="77777777" w:rsidR="003B77CC" w:rsidRPr="003B77CC" w:rsidRDefault="003B77CC" w:rsidP="00796495">
            <w:pPr>
              <w:jc w:val="center"/>
              <w:rPr>
                <w:sz w:val="22"/>
                <w:szCs w:val="22"/>
              </w:rPr>
            </w:pPr>
          </w:p>
        </w:tc>
        <w:tc>
          <w:tcPr>
            <w:tcW w:w="1134" w:type="dxa"/>
          </w:tcPr>
          <w:p w14:paraId="6ABB5628" w14:textId="77777777" w:rsidR="003B77CC" w:rsidRPr="003B77CC" w:rsidRDefault="003B77CC" w:rsidP="00796495">
            <w:pPr>
              <w:jc w:val="center"/>
              <w:rPr>
                <w:sz w:val="22"/>
                <w:szCs w:val="22"/>
              </w:rPr>
            </w:pPr>
          </w:p>
        </w:tc>
        <w:tc>
          <w:tcPr>
            <w:tcW w:w="1029" w:type="dxa"/>
          </w:tcPr>
          <w:p w14:paraId="2FE538FD" w14:textId="77777777" w:rsidR="003B77CC" w:rsidRPr="003B77CC" w:rsidRDefault="003B77CC" w:rsidP="00796495">
            <w:pPr>
              <w:jc w:val="center"/>
              <w:rPr>
                <w:sz w:val="22"/>
                <w:szCs w:val="22"/>
              </w:rPr>
            </w:pPr>
          </w:p>
        </w:tc>
        <w:tc>
          <w:tcPr>
            <w:tcW w:w="1843" w:type="dxa"/>
          </w:tcPr>
          <w:p w14:paraId="07C81070" w14:textId="77777777" w:rsidR="003B77CC" w:rsidRPr="003B77CC" w:rsidRDefault="003B77CC" w:rsidP="00551B99">
            <w:pPr>
              <w:jc w:val="center"/>
              <w:rPr>
                <w:sz w:val="22"/>
                <w:szCs w:val="22"/>
              </w:rPr>
            </w:pPr>
          </w:p>
        </w:tc>
      </w:tr>
      <w:tr w:rsidR="003B77CC" w:rsidRPr="003B77CC" w14:paraId="566C66BF" w14:textId="77777777" w:rsidTr="00B82E42">
        <w:tc>
          <w:tcPr>
            <w:tcW w:w="1205" w:type="dxa"/>
            <w:shd w:val="clear" w:color="auto" w:fill="D9E2F3" w:themeFill="accent1" w:themeFillTint="33"/>
          </w:tcPr>
          <w:p w14:paraId="1726A123" w14:textId="77777777" w:rsidR="003B77CC" w:rsidRPr="003B77CC" w:rsidRDefault="003B77CC" w:rsidP="00551B99">
            <w:pPr>
              <w:jc w:val="right"/>
              <w:rPr>
                <w:sz w:val="22"/>
                <w:szCs w:val="22"/>
              </w:rPr>
            </w:pPr>
          </w:p>
        </w:tc>
        <w:tc>
          <w:tcPr>
            <w:tcW w:w="6912" w:type="dxa"/>
            <w:gridSpan w:val="4"/>
            <w:shd w:val="clear" w:color="auto" w:fill="D9E2F3" w:themeFill="accent1" w:themeFillTint="33"/>
          </w:tcPr>
          <w:p w14:paraId="400077BC" w14:textId="6E3C028B" w:rsidR="003B77CC" w:rsidRPr="003B77CC" w:rsidRDefault="003B77CC" w:rsidP="00551B99">
            <w:pPr>
              <w:tabs>
                <w:tab w:val="left" w:pos="4470"/>
              </w:tabs>
              <w:jc w:val="right"/>
              <w:rPr>
                <w:sz w:val="22"/>
                <w:szCs w:val="22"/>
              </w:rPr>
            </w:pPr>
            <w:r w:rsidRPr="003B77CC">
              <w:rPr>
                <w:sz w:val="22"/>
                <w:szCs w:val="22"/>
              </w:rPr>
              <w:t xml:space="preserve">Total for </w:t>
            </w:r>
            <w:r w:rsidR="00796495">
              <w:rPr>
                <w:sz w:val="22"/>
                <w:szCs w:val="22"/>
              </w:rPr>
              <w:t>d</w:t>
            </w:r>
            <w:r w:rsidRPr="003B77CC">
              <w:rPr>
                <w:sz w:val="22"/>
                <w:szCs w:val="22"/>
              </w:rPr>
              <w:t>ayworks</w:t>
            </w:r>
            <w:r w:rsidR="00796495">
              <w:rPr>
                <w:sz w:val="22"/>
                <w:szCs w:val="22"/>
              </w:rPr>
              <w:t>: m</w:t>
            </w:r>
            <w:r w:rsidRPr="003B77CC">
              <w:rPr>
                <w:sz w:val="22"/>
                <w:szCs w:val="22"/>
              </w:rPr>
              <w:t>aterials</w:t>
            </w:r>
          </w:p>
          <w:p w14:paraId="6CFE2DBA" w14:textId="38A66DD8" w:rsidR="003B77CC" w:rsidRPr="003B77CC" w:rsidRDefault="003B77CC" w:rsidP="00551B99">
            <w:pPr>
              <w:tabs>
                <w:tab w:val="left" w:pos="4470"/>
              </w:tabs>
              <w:jc w:val="right"/>
              <w:rPr>
                <w:sz w:val="22"/>
                <w:szCs w:val="22"/>
              </w:rPr>
            </w:pPr>
            <w:r w:rsidRPr="003B77CC">
              <w:rPr>
                <w:sz w:val="22"/>
                <w:szCs w:val="22"/>
              </w:rPr>
              <w:t xml:space="preserve">(carried forward to </w:t>
            </w:r>
            <w:r w:rsidR="00796495">
              <w:rPr>
                <w:sz w:val="22"/>
                <w:szCs w:val="22"/>
              </w:rPr>
              <w:t>d</w:t>
            </w:r>
            <w:r w:rsidRPr="003B77CC">
              <w:rPr>
                <w:sz w:val="22"/>
                <w:szCs w:val="22"/>
              </w:rPr>
              <w:t>ayworks</w:t>
            </w:r>
            <w:r w:rsidR="00796495">
              <w:rPr>
                <w:sz w:val="22"/>
                <w:szCs w:val="22"/>
              </w:rPr>
              <w:t xml:space="preserve"> s</w:t>
            </w:r>
            <w:r w:rsidRPr="003B77CC">
              <w:rPr>
                <w:sz w:val="22"/>
                <w:szCs w:val="22"/>
              </w:rPr>
              <w:t xml:space="preserve">ummary, p. </w:t>
            </w:r>
            <w:r w:rsidRPr="003B77CC">
              <w:rPr>
                <w:sz w:val="22"/>
                <w:szCs w:val="22"/>
                <w:u w:val="single"/>
              </w:rPr>
              <w:tab/>
            </w:r>
            <w:r w:rsidRPr="003B77CC">
              <w:rPr>
                <w:sz w:val="22"/>
                <w:szCs w:val="22"/>
              </w:rPr>
              <w:t>)</w:t>
            </w:r>
          </w:p>
        </w:tc>
        <w:tc>
          <w:tcPr>
            <w:tcW w:w="1843" w:type="dxa"/>
            <w:shd w:val="clear" w:color="auto" w:fill="D9E2F3" w:themeFill="accent1" w:themeFillTint="33"/>
          </w:tcPr>
          <w:p w14:paraId="6E2D2EE1" w14:textId="77777777" w:rsidR="003B77CC" w:rsidRPr="003B77CC" w:rsidRDefault="003B77CC" w:rsidP="00551B99">
            <w:pPr>
              <w:rPr>
                <w:sz w:val="22"/>
                <w:szCs w:val="22"/>
              </w:rPr>
            </w:pPr>
            <w:r w:rsidRPr="003B77CC">
              <w:rPr>
                <w:sz w:val="22"/>
                <w:szCs w:val="22"/>
                <w:u w:val="single"/>
              </w:rPr>
              <w:tab/>
            </w:r>
          </w:p>
        </w:tc>
      </w:tr>
    </w:tbl>
    <w:p w14:paraId="7D6728C1" w14:textId="77777777" w:rsidR="00796495" w:rsidRDefault="00796495" w:rsidP="003B77CC">
      <w:pPr>
        <w:rPr>
          <w:sz w:val="22"/>
        </w:rPr>
      </w:pPr>
      <w:r w:rsidRPr="00796495">
        <w:rPr>
          <w:sz w:val="22"/>
        </w:rPr>
        <w:t>a. To be entered by the bidder.</w:t>
      </w:r>
    </w:p>
    <w:p w14:paraId="7073670F" w14:textId="77777777" w:rsidR="00796495" w:rsidRDefault="00796495" w:rsidP="003B77CC"/>
    <w:p w14:paraId="1590142E" w14:textId="77777777" w:rsidR="00796495" w:rsidRDefault="00796495" w:rsidP="00796495">
      <w:pPr>
        <w:jc w:val="center"/>
        <w:rPr>
          <w:b/>
          <w:sz w:val="32"/>
        </w:rPr>
      </w:pPr>
      <w:r>
        <w:rPr>
          <w:b/>
          <w:sz w:val="32"/>
        </w:rPr>
        <w:t xml:space="preserve">Schedule of </w:t>
      </w:r>
      <w:proofErr w:type="spellStart"/>
      <w:r>
        <w:rPr>
          <w:b/>
          <w:sz w:val="32"/>
        </w:rPr>
        <w:t>Dayworks</w:t>
      </w:r>
      <w:proofErr w:type="spellEnd"/>
      <w:r>
        <w:rPr>
          <w:b/>
          <w:sz w:val="32"/>
        </w:rPr>
        <w:t xml:space="preserve"> Rates: </w:t>
      </w:r>
      <w:proofErr w:type="spellStart"/>
      <w:r>
        <w:rPr>
          <w:b/>
          <w:sz w:val="32"/>
        </w:rPr>
        <w:t>Labour</w:t>
      </w:r>
      <w:proofErr w:type="spellEnd"/>
    </w:p>
    <w:p w14:paraId="556954F2" w14:textId="77777777" w:rsidR="00796495" w:rsidRDefault="00796495" w:rsidP="00796495"/>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3835"/>
        <w:gridCol w:w="960"/>
        <w:gridCol w:w="1230"/>
        <w:gridCol w:w="1050"/>
        <w:gridCol w:w="1680"/>
      </w:tblGrid>
      <w:tr w:rsidR="00796495" w:rsidRPr="001A781C" w14:paraId="006ADCB1" w14:textId="77777777" w:rsidTr="00B82E42">
        <w:trPr>
          <w:trHeight w:val="654"/>
        </w:trPr>
        <w:tc>
          <w:tcPr>
            <w:tcW w:w="1205" w:type="dxa"/>
            <w:shd w:val="clear" w:color="auto" w:fill="002060"/>
            <w:vAlign w:val="center"/>
          </w:tcPr>
          <w:p w14:paraId="448F3A24" w14:textId="77777777" w:rsidR="00796495" w:rsidRPr="005D1335" w:rsidRDefault="00796495" w:rsidP="002758C0">
            <w:pPr>
              <w:jc w:val="center"/>
              <w:rPr>
                <w:b/>
                <w:sz w:val="22"/>
                <w:szCs w:val="22"/>
              </w:rPr>
            </w:pPr>
            <w:r w:rsidRPr="005D1335">
              <w:rPr>
                <w:b/>
                <w:sz w:val="22"/>
                <w:szCs w:val="22"/>
              </w:rPr>
              <w:t>Item no.</w:t>
            </w:r>
          </w:p>
        </w:tc>
        <w:tc>
          <w:tcPr>
            <w:tcW w:w="3835" w:type="dxa"/>
            <w:shd w:val="clear" w:color="auto" w:fill="002060"/>
            <w:vAlign w:val="center"/>
          </w:tcPr>
          <w:p w14:paraId="45B64A53" w14:textId="77777777" w:rsidR="00796495" w:rsidRPr="005D1335" w:rsidRDefault="00796495" w:rsidP="002758C0">
            <w:pPr>
              <w:jc w:val="center"/>
              <w:rPr>
                <w:b/>
                <w:sz w:val="22"/>
                <w:szCs w:val="22"/>
              </w:rPr>
            </w:pPr>
            <w:r w:rsidRPr="005D1335">
              <w:rPr>
                <w:b/>
                <w:sz w:val="22"/>
                <w:szCs w:val="22"/>
              </w:rPr>
              <w:t>Description</w:t>
            </w:r>
          </w:p>
        </w:tc>
        <w:tc>
          <w:tcPr>
            <w:tcW w:w="960" w:type="dxa"/>
            <w:shd w:val="clear" w:color="auto" w:fill="002060"/>
            <w:vAlign w:val="center"/>
          </w:tcPr>
          <w:p w14:paraId="7D4E246C" w14:textId="77777777" w:rsidR="00796495" w:rsidRPr="005D1335" w:rsidRDefault="00796495" w:rsidP="002758C0">
            <w:pPr>
              <w:jc w:val="center"/>
              <w:rPr>
                <w:b/>
                <w:sz w:val="22"/>
                <w:szCs w:val="22"/>
              </w:rPr>
            </w:pPr>
            <w:r w:rsidRPr="005D1335">
              <w:rPr>
                <w:b/>
                <w:sz w:val="22"/>
                <w:szCs w:val="22"/>
              </w:rPr>
              <w:t>Unit</w:t>
            </w:r>
          </w:p>
        </w:tc>
        <w:tc>
          <w:tcPr>
            <w:tcW w:w="1230" w:type="dxa"/>
            <w:shd w:val="clear" w:color="auto" w:fill="002060"/>
            <w:vAlign w:val="center"/>
          </w:tcPr>
          <w:p w14:paraId="39D82E02" w14:textId="77777777" w:rsidR="00796495" w:rsidRPr="005D1335" w:rsidRDefault="00796495" w:rsidP="002758C0">
            <w:pPr>
              <w:jc w:val="center"/>
              <w:rPr>
                <w:b/>
                <w:sz w:val="22"/>
                <w:szCs w:val="22"/>
              </w:rPr>
            </w:pPr>
            <w:r w:rsidRPr="005D1335">
              <w:rPr>
                <w:b/>
                <w:sz w:val="22"/>
                <w:szCs w:val="22"/>
              </w:rPr>
              <w:t>Nominal quantity</w:t>
            </w:r>
          </w:p>
        </w:tc>
        <w:tc>
          <w:tcPr>
            <w:tcW w:w="1050" w:type="dxa"/>
            <w:shd w:val="clear" w:color="auto" w:fill="002060"/>
            <w:vAlign w:val="center"/>
          </w:tcPr>
          <w:p w14:paraId="3569D66C" w14:textId="77777777" w:rsidR="00796495" w:rsidRPr="005D1335" w:rsidRDefault="00796495" w:rsidP="002758C0">
            <w:pPr>
              <w:jc w:val="center"/>
              <w:rPr>
                <w:b/>
                <w:sz w:val="22"/>
                <w:szCs w:val="22"/>
              </w:rPr>
            </w:pPr>
            <w:r w:rsidRPr="005D1335">
              <w:rPr>
                <w:b/>
                <w:sz w:val="22"/>
                <w:szCs w:val="22"/>
              </w:rPr>
              <w:t>Rate</w:t>
            </w:r>
          </w:p>
        </w:tc>
        <w:tc>
          <w:tcPr>
            <w:tcW w:w="1680" w:type="dxa"/>
            <w:shd w:val="clear" w:color="auto" w:fill="002060"/>
            <w:vAlign w:val="center"/>
          </w:tcPr>
          <w:p w14:paraId="3853C2F4" w14:textId="77777777" w:rsidR="00796495" w:rsidRPr="005D1335" w:rsidRDefault="00796495" w:rsidP="002758C0">
            <w:pPr>
              <w:jc w:val="center"/>
              <w:rPr>
                <w:b/>
                <w:sz w:val="22"/>
                <w:szCs w:val="22"/>
              </w:rPr>
            </w:pPr>
            <w:r w:rsidRPr="005D1335">
              <w:rPr>
                <w:b/>
                <w:sz w:val="22"/>
                <w:szCs w:val="22"/>
              </w:rPr>
              <w:t>Extended amount</w:t>
            </w:r>
          </w:p>
        </w:tc>
      </w:tr>
      <w:tr w:rsidR="00796495" w:rsidRPr="001A781C" w14:paraId="4AC9C3BF" w14:textId="77777777" w:rsidTr="00B82E42">
        <w:tc>
          <w:tcPr>
            <w:tcW w:w="1205" w:type="dxa"/>
            <w:shd w:val="clear" w:color="auto" w:fill="D9E2F3" w:themeFill="accent1" w:themeFillTint="33"/>
            <w:vAlign w:val="center"/>
          </w:tcPr>
          <w:p w14:paraId="1EA121CF"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269ABBD2"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924406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1EC811E4" w14:textId="77777777" w:rsidR="00796495" w:rsidRPr="005D1335" w:rsidRDefault="00796495" w:rsidP="002758C0">
            <w:pPr>
              <w:jc w:val="center"/>
              <w:rPr>
                <w:sz w:val="22"/>
                <w:szCs w:val="22"/>
              </w:rPr>
            </w:pPr>
          </w:p>
        </w:tc>
        <w:tc>
          <w:tcPr>
            <w:tcW w:w="1050" w:type="dxa"/>
            <w:shd w:val="clear" w:color="auto" w:fill="D9E2F3" w:themeFill="accent1" w:themeFillTint="33"/>
            <w:vAlign w:val="center"/>
          </w:tcPr>
          <w:p w14:paraId="7C631ED2"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1A24F53" w14:textId="77777777" w:rsidR="00796495" w:rsidRPr="005D1335" w:rsidRDefault="00796495" w:rsidP="002758C0">
            <w:pPr>
              <w:jc w:val="center"/>
              <w:rPr>
                <w:sz w:val="22"/>
                <w:szCs w:val="22"/>
              </w:rPr>
            </w:pPr>
          </w:p>
        </w:tc>
      </w:tr>
      <w:tr w:rsidR="00796495" w:rsidRPr="001A781C" w14:paraId="40EA52AE" w14:textId="77777777" w:rsidTr="00B82E42">
        <w:tc>
          <w:tcPr>
            <w:tcW w:w="1205" w:type="dxa"/>
            <w:vAlign w:val="center"/>
          </w:tcPr>
          <w:p w14:paraId="396750C1" w14:textId="77777777" w:rsidR="00796495" w:rsidRPr="005D1335" w:rsidRDefault="00796495" w:rsidP="002758C0">
            <w:pPr>
              <w:jc w:val="center"/>
              <w:rPr>
                <w:sz w:val="22"/>
                <w:szCs w:val="22"/>
              </w:rPr>
            </w:pPr>
          </w:p>
        </w:tc>
        <w:tc>
          <w:tcPr>
            <w:tcW w:w="3835" w:type="dxa"/>
            <w:vAlign w:val="center"/>
          </w:tcPr>
          <w:p w14:paraId="4B91BD4D" w14:textId="77777777" w:rsidR="00796495" w:rsidRPr="005D1335" w:rsidRDefault="00796495" w:rsidP="002758C0">
            <w:pPr>
              <w:jc w:val="center"/>
              <w:rPr>
                <w:sz w:val="22"/>
                <w:szCs w:val="22"/>
              </w:rPr>
            </w:pPr>
          </w:p>
        </w:tc>
        <w:tc>
          <w:tcPr>
            <w:tcW w:w="960" w:type="dxa"/>
            <w:vAlign w:val="center"/>
          </w:tcPr>
          <w:p w14:paraId="31180DDD" w14:textId="77777777" w:rsidR="00796495" w:rsidRPr="005D1335" w:rsidRDefault="00796495" w:rsidP="002758C0">
            <w:pPr>
              <w:jc w:val="center"/>
              <w:rPr>
                <w:sz w:val="22"/>
                <w:szCs w:val="22"/>
              </w:rPr>
            </w:pPr>
          </w:p>
        </w:tc>
        <w:tc>
          <w:tcPr>
            <w:tcW w:w="1230" w:type="dxa"/>
            <w:vAlign w:val="center"/>
          </w:tcPr>
          <w:p w14:paraId="02D8976E" w14:textId="77777777" w:rsidR="00796495" w:rsidRPr="005D1335" w:rsidRDefault="00796495" w:rsidP="002758C0">
            <w:pPr>
              <w:tabs>
                <w:tab w:val="decimal" w:pos="0"/>
              </w:tabs>
              <w:jc w:val="center"/>
              <w:rPr>
                <w:sz w:val="22"/>
                <w:szCs w:val="22"/>
              </w:rPr>
            </w:pPr>
          </w:p>
        </w:tc>
        <w:tc>
          <w:tcPr>
            <w:tcW w:w="1050" w:type="dxa"/>
            <w:vAlign w:val="center"/>
          </w:tcPr>
          <w:p w14:paraId="4A35F6A8" w14:textId="77777777" w:rsidR="00796495" w:rsidRPr="005D1335" w:rsidRDefault="00796495" w:rsidP="002758C0">
            <w:pPr>
              <w:jc w:val="center"/>
              <w:rPr>
                <w:sz w:val="22"/>
                <w:szCs w:val="22"/>
              </w:rPr>
            </w:pPr>
          </w:p>
        </w:tc>
        <w:tc>
          <w:tcPr>
            <w:tcW w:w="1680" w:type="dxa"/>
            <w:vAlign w:val="center"/>
          </w:tcPr>
          <w:p w14:paraId="13445E82" w14:textId="77777777" w:rsidR="00796495" w:rsidRPr="005D1335" w:rsidRDefault="00796495" w:rsidP="002758C0">
            <w:pPr>
              <w:jc w:val="center"/>
              <w:rPr>
                <w:sz w:val="22"/>
                <w:szCs w:val="22"/>
              </w:rPr>
            </w:pPr>
          </w:p>
        </w:tc>
      </w:tr>
      <w:tr w:rsidR="00796495" w:rsidRPr="001A781C" w14:paraId="4DE71DFC" w14:textId="77777777" w:rsidTr="00B82E42">
        <w:tc>
          <w:tcPr>
            <w:tcW w:w="1205" w:type="dxa"/>
            <w:shd w:val="clear" w:color="auto" w:fill="D9E2F3" w:themeFill="accent1" w:themeFillTint="33"/>
            <w:vAlign w:val="center"/>
          </w:tcPr>
          <w:p w14:paraId="7872B28D"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338C72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143D0DCB"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0546EA6F"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C9C54F5"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6473EA0F" w14:textId="77777777" w:rsidR="00796495" w:rsidRPr="005D1335" w:rsidRDefault="00796495" w:rsidP="002758C0">
            <w:pPr>
              <w:jc w:val="center"/>
              <w:rPr>
                <w:sz w:val="22"/>
                <w:szCs w:val="22"/>
              </w:rPr>
            </w:pPr>
          </w:p>
        </w:tc>
      </w:tr>
      <w:tr w:rsidR="00796495" w:rsidRPr="001A781C" w14:paraId="1C8591B6" w14:textId="77777777" w:rsidTr="00B82E42">
        <w:tc>
          <w:tcPr>
            <w:tcW w:w="1205" w:type="dxa"/>
            <w:vAlign w:val="center"/>
          </w:tcPr>
          <w:p w14:paraId="367632E6" w14:textId="77777777" w:rsidR="00796495" w:rsidRPr="005D1335" w:rsidRDefault="00796495" w:rsidP="002758C0">
            <w:pPr>
              <w:jc w:val="center"/>
              <w:rPr>
                <w:sz w:val="22"/>
                <w:szCs w:val="22"/>
              </w:rPr>
            </w:pPr>
          </w:p>
        </w:tc>
        <w:tc>
          <w:tcPr>
            <w:tcW w:w="3835" w:type="dxa"/>
            <w:vAlign w:val="center"/>
          </w:tcPr>
          <w:p w14:paraId="6F8B8009" w14:textId="77777777" w:rsidR="00796495" w:rsidRPr="005D1335" w:rsidRDefault="00796495" w:rsidP="002758C0">
            <w:pPr>
              <w:jc w:val="center"/>
              <w:rPr>
                <w:sz w:val="22"/>
                <w:szCs w:val="22"/>
              </w:rPr>
            </w:pPr>
          </w:p>
        </w:tc>
        <w:tc>
          <w:tcPr>
            <w:tcW w:w="960" w:type="dxa"/>
            <w:vAlign w:val="center"/>
          </w:tcPr>
          <w:p w14:paraId="55BBDB58" w14:textId="77777777" w:rsidR="00796495" w:rsidRPr="005D1335" w:rsidRDefault="00796495" w:rsidP="002758C0">
            <w:pPr>
              <w:jc w:val="center"/>
              <w:rPr>
                <w:sz w:val="22"/>
                <w:szCs w:val="22"/>
              </w:rPr>
            </w:pPr>
          </w:p>
        </w:tc>
        <w:tc>
          <w:tcPr>
            <w:tcW w:w="1230" w:type="dxa"/>
            <w:vAlign w:val="center"/>
          </w:tcPr>
          <w:p w14:paraId="22DAA566" w14:textId="77777777" w:rsidR="00796495" w:rsidRPr="005D1335" w:rsidRDefault="00796495" w:rsidP="002758C0">
            <w:pPr>
              <w:tabs>
                <w:tab w:val="decimal" w:pos="0"/>
              </w:tabs>
              <w:jc w:val="center"/>
              <w:rPr>
                <w:sz w:val="22"/>
                <w:szCs w:val="22"/>
              </w:rPr>
            </w:pPr>
          </w:p>
        </w:tc>
        <w:tc>
          <w:tcPr>
            <w:tcW w:w="1050" w:type="dxa"/>
            <w:vAlign w:val="center"/>
          </w:tcPr>
          <w:p w14:paraId="3907F925" w14:textId="77777777" w:rsidR="00796495" w:rsidRPr="005D1335" w:rsidRDefault="00796495" w:rsidP="002758C0">
            <w:pPr>
              <w:jc w:val="center"/>
              <w:rPr>
                <w:sz w:val="22"/>
                <w:szCs w:val="22"/>
              </w:rPr>
            </w:pPr>
          </w:p>
        </w:tc>
        <w:tc>
          <w:tcPr>
            <w:tcW w:w="1680" w:type="dxa"/>
            <w:vAlign w:val="center"/>
          </w:tcPr>
          <w:p w14:paraId="01EDD809" w14:textId="77777777" w:rsidR="00796495" w:rsidRPr="005D1335" w:rsidRDefault="00796495" w:rsidP="002758C0">
            <w:pPr>
              <w:jc w:val="center"/>
              <w:rPr>
                <w:sz w:val="22"/>
                <w:szCs w:val="22"/>
              </w:rPr>
            </w:pPr>
          </w:p>
        </w:tc>
      </w:tr>
      <w:tr w:rsidR="00796495" w:rsidRPr="001A781C" w14:paraId="67951A1F" w14:textId="77777777" w:rsidTr="00B82E42">
        <w:tc>
          <w:tcPr>
            <w:tcW w:w="1205" w:type="dxa"/>
            <w:shd w:val="clear" w:color="auto" w:fill="D9E2F3" w:themeFill="accent1" w:themeFillTint="33"/>
            <w:vAlign w:val="center"/>
          </w:tcPr>
          <w:p w14:paraId="4B33AEB0"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18C16FEE"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4FEFB6B5"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A410EE7"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6CE582E4"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3BDB4FE7" w14:textId="77777777" w:rsidR="00796495" w:rsidRPr="005D1335" w:rsidRDefault="00796495" w:rsidP="002758C0">
            <w:pPr>
              <w:jc w:val="center"/>
              <w:rPr>
                <w:sz w:val="22"/>
                <w:szCs w:val="22"/>
              </w:rPr>
            </w:pPr>
          </w:p>
        </w:tc>
      </w:tr>
      <w:tr w:rsidR="00796495" w:rsidRPr="001A781C" w14:paraId="3CC69864" w14:textId="77777777" w:rsidTr="00B82E42">
        <w:tc>
          <w:tcPr>
            <w:tcW w:w="1205" w:type="dxa"/>
            <w:vAlign w:val="center"/>
          </w:tcPr>
          <w:p w14:paraId="5E1802DB" w14:textId="77777777" w:rsidR="00796495" w:rsidRPr="005D1335" w:rsidRDefault="00796495" w:rsidP="002758C0">
            <w:pPr>
              <w:jc w:val="center"/>
              <w:rPr>
                <w:sz w:val="22"/>
                <w:szCs w:val="22"/>
              </w:rPr>
            </w:pPr>
          </w:p>
        </w:tc>
        <w:tc>
          <w:tcPr>
            <w:tcW w:w="3835" w:type="dxa"/>
            <w:vAlign w:val="center"/>
          </w:tcPr>
          <w:p w14:paraId="5A328577" w14:textId="77777777" w:rsidR="00796495" w:rsidRPr="005D1335" w:rsidRDefault="00796495" w:rsidP="002758C0">
            <w:pPr>
              <w:jc w:val="center"/>
              <w:rPr>
                <w:sz w:val="22"/>
                <w:szCs w:val="22"/>
              </w:rPr>
            </w:pPr>
          </w:p>
        </w:tc>
        <w:tc>
          <w:tcPr>
            <w:tcW w:w="960" w:type="dxa"/>
            <w:vAlign w:val="center"/>
          </w:tcPr>
          <w:p w14:paraId="5F371460" w14:textId="77777777" w:rsidR="00796495" w:rsidRPr="005D1335" w:rsidRDefault="00796495" w:rsidP="002758C0">
            <w:pPr>
              <w:jc w:val="center"/>
              <w:rPr>
                <w:sz w:val="22"/>
                <w:szCs w:val="22"/>
              </w:rPr>
            </w:pPr>
          </w:p>
        </w:tc>
        <w:tc>
          <w:tcPr>
            <w:tcW w:w="1230" w:type="dxa"/>
            <w:vAlign w:val="center"/>
          </w:tcPr>
          <w:p w14:paraId="5F158129" w14:textId="77777777" w:rsidR="00796495" w:rsidRPr="005D1335" w:rsidRDefault="00796495" w:rsidP="002758C0">
            <w:pPr>
              <w:tabs>
                <w:tab w:val="decimal" w:pos="0"/>
              </w:tabs>
              <w:jc w:val="center"/>
              <w:rPr>
                <w:sz w:val="22"/>
                <w:szCs w:val="22"/>
              </w:rPr>
            </w:pPr>
          </w:p>
        </w:tc>
        <w:tc>
          <w:tcPr>
            <w:tcW w:w="1050" w:type="dxa"/>
            <w:vAlign w:val="center"/>
          </w:tcPr>
          <w:p w14:paraId="5708FD60" w14:textId="77777777" w:rsidR="00796495" w:rsidRPr="005D1335" w:rsidRDefault="00796495" w:rsidP="002758C0">
            <w:pPr>
              <w:jc w:val="center"/>
              <w:rPr>
                <w:sz w:val="22"/>
                <w:szCs w:val="22"/>
              </w:rPr>
            </w:pPr>
          </w:p>
        </w:tc>
        <w:tc>
          <w:tcPr>
            <w:tcW w:w="1680" w:type="dxa"/>
            <w:vAlign w:val="center"/>
          </w:tcPr>
          <w:p w14:paraId="0EED32E8" w14:textId="77777777" w:rsidR="00796495" w:rsidRPr="005D1335" w:rsidRDefault="00796495" w:rsidP="002758C0">
            <w:pPr>
              <w:jc w:val="center"/>
              <w:rPr>
                <w:sz w:val="22"/>
                <w:szCs w:val="22"/>
              </w:rPr>
            </w:pPr>
          </w:p>
        </w:tc>
      </w:tr>
      <w:tr w:rsidR="00796495" w:rsidRPr="001A781C" w14:paraId="71F1593A" w14:textId="77777777" w:rsidTr="00B82E42">
        <w:tc>
          <w:tcPr>
            <w:tcW w:w="1205" w:type="dxa"/>
            <w:shd w:val="clear" w:color="auto" w:fill="D9E2F3" w:themeFill="accent1" w:themeFillTint="33"/>
            <w:vAlign w:val="center"/>
          </w:tcPr>
          <w:p w14:paraId="29D11151"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549213DC"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310CB0C"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64A42F5"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59F7824D"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074EB7E4" w14:textId="77777777" w:rsidR="00796495" w:rsidRPr="005D1335" w:rsidRDefault="00796495" w:rsidP="002758C0">
            <w:pPr>
              <w:jc w:val="center"/>
              <w:rPr>
                <w:sz w:val="22"/>
                <w:szCs w:val="22"/>
              </w:rPr>
            </w:pPr>
          </w:p>
        </w:tc>
      </w:tr>
      <w:tr w:rsidR="00796495" w:rsidRPr="001A781C" w14:paraId="4FA228C9" w14:textId="77777777" w:rsidTr="00B82E42">
        <w:tc>
          <w:tcPr>
            <w:tcW w:w="1205" w:type="dxa"/>
            <w:vAlign w:val="center"/>
          </w:tcPr>
          <w:p w14:paraId="52F8F723" w14:textId="77777777" w:rsidR="00796495" w:rsidRPr="005D1335" w:rsidRDefault="00796495" w:rsidP="002758C0">
            <w:pPr>
              <w:jc w:val="center"/>
              <w:rPr>
                <w:sz w:val="22"/>
                <w:szCs w:val="22"/>
              </w:rPr>
            </w:pPr>
          </w:p>
        </w:tc>
        <w:tc>
          <w:tcPr>
            <w:tcW w:w="3835" w:type="dxa"/>
            <w:vAlign w:val="center"/>
          </w:tcPr>
          <w:p w14:paraId="342DD74D" w14:textId="77777777" w:rsidR="00796495" w:rsidRPr="005D1335" w:rsidRDefault="00796495" w:rsidP="002758C0">
            <w:pPr>
              <w:jc w:val="center"/>
              <w:rPr>
                <w:sz w:val="22"/>
                <w:szCs w:val="22"/>
              </w:rPr>
            </w:pPr>
          </w:p>
        </w:tc>
        <w:tc>
          <w:tcPr>
            <w:tcW w:w="960" w:type="dxa"/>
            <w:vAlign w:val="center"/>
          </w:tcPr>
          <w:p w14:paraId="5DA979CA" w14:textId="77777777" w:rsidR="00796495" w:rsidRPr="005D1335" w:rsidRDefault="00796495" w:rsidP="002758C0">
            <w:pPr>
              <w:jc w:val="center"/>
              <w:rPr>
                <w:sz w:val="22"/>
                <w:szCs w:val="22"/>
              </w:rPr>
            </w:pPr>
          </w:p>
        </w:tc>
        <w:tc>
          <w:tcPr>
            <w:tcW w:w="1230" w:type="dxa"/>
            <w:vAlign w:val="center"/>
          </w:tcPr>
          <w:p w14:paraId="49B22BE6" w14:textId="77777777" w:rsidR="00796495" w:rsidRPr="005D1335" w:rsidRDefault="00796495" w:rsidP="002758C0">
            <w:pPr>
              <w:tabs>
                <w:tab w:val="decimal" w:pos="0"/>
              </w:tabs>
              <w:jc w:val="center"/>
              <w:rPr>
                <w:sz w:val="22"/>
                <w:szCs w:val="22"/>
              </w:rPr>
            </w:pPr>
          </w:p>
        </w:tc>
        <w:tc>
          <w:tcPr>
            <w:tcW w:w="1050" w:type="dxa"/>
            <w:vAlign w:val="center"/>
          </w:tcPr>
          <w:p w14:paraId="534AF783" w14:textId="77777777" w:rsidR="00796495" w:rsidRPr="005D1335" w:rsidRDefault="00796495" w:rsidP="002758C0">
            <w:pPr>
              <w:jc w:val="center"/>
              <w:rPr>
                <w:sz w:val="22"/>
                <w:szCs w:val="22"/>
              </w:rPr>
            </w:pPr>
          </w:p>
        </w:tc>
        <w:tc>
          <w:tcPr>
            <w:tcW w:w="1680" w:type="dxa"/>
            <w:vAlign w:val="center"/>
          </w:tcPr>
          <w:p w14:paraId="7E063813" w14:textId="77777777" w:rsidR="00796495" w:rsidRPr="005D1335" w:rsidRDefault="00796495" w:rsidP="002758C0">
            <w:pPr>
              <w:jc w:val="center"/>
              <w:rPr>
                <w:sz w:val="22"/>
                <w:szCs w:val="22"/>
              </w:rPr>
            </w:pPr>
          </w:p>
        </w:tc>
      </w:tr>
      <w:tr w:rsidR="00796495" w:rsidRPr="001A781C" w14:paraId="4765DF5C" w14:textId="77777777" w:rsidTr="00B82E42">
        <w:tc>
          <w:tcPr>
            <w:tcW w:w="1205" w:type="dxa"/>
            <w:shd w:val="clear" w:color="auto" w:fill="D9E2F3" w:themeFill="accent1" w:themeFillTint="33"/>
            <w:vAlign w:val="center"/>
          </w:tcPr>
          <w:p w14:paraId="1B0398D7"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740B2035"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69DF829E"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3EA2E0DC"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991C43"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1DDDCA1" w14:textId="77777777" w:rsidR="00796495" w:rsidRPr="005D1335" w:rsidRDefault="00796495" w:rsidP="002758C0">
            <w:pPr>
              <w:jc w:val="center"/>
              <w:rPr>
                <w:sz w:val="22"/>
                <w:szCs w:val="22"/>
              </w:rPr>
            </w:pPr>
          </w:p>
        </w:tc>
      </w:tr>
      <w:tr w:rsidR="00796495" w:rsidRPr="001A781C" w14:paraId="5D3B003A" w14:textId="77777777" w:rsidTr="00B82E42">
        <w:tc>
          <w:tcPr>
            <w:tcW w:w="1205" w:type="dxa"/>
            <w:vAlign w:val="center"/>
          </w:tcPr>
          <w:p w14:paraId="2A36A237" w14:textId="77777777" w:rsidR="00796495" w:rsidRPr="005D1335" w:rsidRDefault="00796495" w:rsidP="002758C0">
            <w:pPr>
              <w:jc w:val="center"/>
              <w:rPr>
                <w:sz w:val="22"/>
                <w:szCs w:val="22"/>
              </w:rPr>
            </w:pPr>
          </w:p>
        </w:tc>
        <w:tc>
          <w:tcPr>
            <w:tcW w:w="3835" w:type="dxa"/>
            <w:vAlign w:val="center"/>
          </w:tcPr>
          <w:p w14:paraId="0CF9F100" w14:textId="77777777" w:rsidR="00796495" w:rsidRPr="005D1335" w:rsidRDefault="00796495" w:rsidP="002758C0">
            <w:pPr>
              <w:jc w:val="center"/>
              <w:rPr>
                <w:sz w:val="22"/>
                <w:szCs w:val="22"/>
              </w:rPr>
            </w:pPr>
          </w:p>
        </w:tc>
        <w:tc>
          <w:tcPr>
            <w:tcW w:w="960" w:type="dxa"/>
            <w:vAlign w:val="center"/>
          </w:tcPr>
          <w:p w14:paraId="6B9F3862" w14:textId="77777777" w:rsidR="00796495" w:rsidRPr="005D1335" w:rsidRDefault="00796495" w:rsidP="002758C0">
            <w:pPr>
              <w:jc w:val="center"/>
              <w:rPr>
                <w:sz w:val="22"/>
                <w:szCs w:val="22"/>
              </w:rPr>
            </w:pPr>
          </w:p>
        </w:tc>
        <w:tc>
          <w:tcPr>
            <w:tcW w:w="1230" w:type="dxa"/>
            <w:vAlign w:val="center"/>
          </w:tcPr>
          <w:p w14:paraId="5642E7F5" w14:textId="77777777" w:rsidR="00796495" w:rsidRPr="005D1335" w:rsidRDefault="00796495" w:rsidP="002758C0">
            <w:pPr>
              <w:tabs>
                <w:tab w:val="decimal" w:pos="0"/>
              </w:tabs>
              <w:jc w:val="center"/>
              <w:rPr>
                <w:sz w:val="22"/>
                <w:szCs w:val="22"/>
              </w:rPr>
            </w:pPr>
          </w:p>
        </w:tc>
        <w:tc>
          <w:tcPr>
            <w:tcW w:w="1050" w:type="dxa"/>
            <w:vAlign w:val="center"/>
          </w:tcPr>
          <w:p w14:paraId="5FC9929F" w14:textId="77777777" w:rsidR="00796495" w:rsidRPr="005D1335" w:rsidRDefault="00796495" w:rsidP="002758C0">
            <w:pPr>
              <w:jc w:val="center"/>
              <w:rPr>
                <w:sz w:val="22"/>
                <w:szCs w:val="22"/>
              </w:rPr>
            </w:pPr>
          </w:p>
        </w:tc>
        <w:tc>
          <w:tcPr>
            <w:tcW w:w="1680" w:type="dxa"/>
            <w:vAlign w:val="center"/>
          </w:tcPr>
          <w:p w14:paraId="530AB7D3" w14:textId="77777777" w:rsidR="00796495" w:rsidRPr="005D1335" w:rsidRDefault="00796495" w:rsidP="002758C0">
            <w:pPr>
              <w:jc w:val="center"/>
              <w:rPr>
                <w:sz w:val="22"/>
                <w:szCs w:val="22"/>
              </w:rPr>
            </w:pPr>
          </w:p>
        </w:tc>
      </w:tr>
      <w:tr w:rsidR="00796495" w:rsidRPr="001A781C" w14:paraId="785E0621" w14:textId="77777777" w:rsidTr="00B82E42">
        <w:tc>
          <w:tcPr>
            <w:tcW w:w="1205" w:type="dxa"/>
            <w:shd w:val="clear" w:color="auto" w:fill="D9E2F3" w:themeFill="accent1" w:themeFillTint="33"/>
            <w:vAlign w:val="center"/>
          </w:tcPr>
          <w:p w14:paraId="3B84A476" w14:textId="77777777" w:rsidR="00796495" w:rsidRPr="005D1335" w:rsidRDefault="00796495" w:rsidP="002758C0">
            <w:pPr>
              <w:jc w:val="center"/>
              <w:rPr>
                <w:sz w:val="22"/>
                <w:szCs w:val="22"/>
              </w:rPr>
            </w:pPr>
          </w:p>
        </w:tc>
        <w:tc>
          <w:tcPr>
            <w:tcW w:w="3835" w:type="dxa"/>
            <w:shd w:val="clear" w:color="auto" w:fill="D9E2F3" w:themeFill="accent1" w:themeFillTint="33"/>
            <w:vAlign w:val="center"/>
          </w:tcPr>
          <w:p w14:paraId="6AA61237" w14:textId="77777777" w:rsidR="00796495" w:rsidRPr="005D1335" w:rsidRDefault="00796495" w:rsidP="002758C0">
            <w:pPr>
              <w:jc w:val="center"/>
              <w:rPr>
                <w:sz w:val="22"/>
                <w:szCs w:val="22"/>
              </w:rPr>
            </w:pPr>
          </w:p>
        </w:tc>
        <w:tc>
          <w:tcPr>
            <w:tcW w:w="960" w:type="dxa"/>
            <w:shd w:val="clear" w:color="auto" w:fill="D9E2F3" w:themeFill="accent1" w:themeFillTint="33"/>
            <w:vAlign w:val="center"/>
          </w:tcPr>
          <w:p w14:paraId="0015AF89" w14:textId="77777777" w:rsidR="00796495" w:rsidRPr="005D1335" w:rsidRDefault="00796495" w:rsidP="002758C0">
            <w:pPr>
              <w:jc w:val="center"/>
              <w:rPr>
                <w:sz w:val="22"/>
                <w:szCs w:val="22"/>
              </w:rPr>
            </w:pPr>
          </w:p>
        </w:tc>
        <w:tc>
          <w:tcPr>
            <w:tcW w:w="1230" w:type="dxa"/>
            <w:shd w:val="clear" w:color="auto" w:fill="D9E2F3" w:themeFill="accent1" w:themeFillTint="33"/>
            <w:vAlign w:val="center"/>
          </w:tcPr>
          <w:p w14:paraId="5AFBCF4B" w14:textId="77777777" w:rsidR="00796495" w:rsidRPr="005D1335" w:rsidRDefault="00796495" w:rsidP="002758C0">
            <w:pPr>
              <w:tabs>
                <w:tab w:val="decimal" w:pos="0"/>
              </w:tabs>
              <w:jc w:val="center"/>
              <w:rPr>
                <w:sz w:val="22"/>
                <w:szCs w:val="22"/>
              </w:rPr>
            </w:pPr>
          </w:p>
        </w:tc>
        <w:tc>
          <w:tcPr>
            <w:tcW w:w="1050" w:type="dxa"/>
            <w:shd w:val="clear" w:color="auto" w:fill="D9E2F3" w:themeFill="accent1" w:themeFillTint="33"/>
            <w:vAlign w:val="center"/>
          </w:tcPr>
          <w:p w14:paraId="094C56C1" w14:textId="77777777" w:rsidR="00796495" w:rsidRPr="005D1335" w:rsidRDefault="00796495" w:rsidP="002758C0">
            <w:pPr>
              <w:jc w:val="center"/>
              <w:rPr>
                <w:sz w:val="22"/>
                <w:szCs w:val="22"/>
              </w:rPr>
            </w:pPr>
          </w:p>
        </w:tc>
        <w:tc>
          <w:tcPr>
            <w:tcW w:w="1680" w:type="dxa"/>
            <w:shd w:val="clear" w:color="auto" w:fill="D9E2F3" w:themeFill="accent1" w:themeFillTint="33"/>
            <w:vAlign w:val="center"/>
          </w:tcPr>
          <w:p w14:paraId="50A8D772" w14:textId="77777777" w:rsidR="00796495" w:rsidRPr="005D1335" w:rsidRDefault="00796495" w:rsidP="002758C0">
            <w:pPr>
              <w:jc w:val="center"/>
              <w:rPr>
                <w:sz w:val="22"/>
                <w:szCs w:val="22"/>
              </w:rPr>
            </w:pPr>
          </w:p>
        </w:tc>
      </w:tr>
      <w:tr w:rsidR="00796495" w:rsidRPr="001A781C" w14:paraId="65383A2B" w14:textId="77777777" w:rsidTr="00B82E42">
        <w:tc>
          <w:tcPr>
            <w:tcW w:w="1205" w:type="dxa"/>
            <w:vAlign w:val="center"/>
          </w:tcPr>
          <w:p w14:paraId="4A1E1866" w14:textId="77777777" w:rsidR="00796495" w:rsidRPr="005D1335" w:rsidRDefault="00796495" w:rsidP="002758C0">
            <w:pPr>
              <w:jc w:val="center"/>
              <w:rPr>
                <w:sz w:val="22"/>
                <w:szCs w:val="22"/>
              </w:rPr>
            </w:pPr>
          </w:p>
        </w:tc>
        <w:tc>
          <w:tcPr>
            <w:tcW w:w="3835" w:type="dxa"/>
            <w:vAlign w:val="center"/>
          </w:tcPr>
          <w:p w14:paraId="7F9AD6FE" w14:textId="77777777" w:rsidR="00796495" w:rsidRPr="005D1335" w:rsidRDefault="00796495" w:rsidP="002758C0">
            <w:pPr>
              <w:jc w:val="center"/>
              <w:rPr>
                <w:sz w:val="22"/>
                <w:szCs w:val="22"/>
              </w:rPr>
            </w:pPr>
          </w:p>
        </w:tc>
        <w:tc>
          <w:tcPr>
            <w:tcW w:w="960" w:type="dxa"/>
            <w:vAlign w:val="center"/>
          </w:tcPr>
          <w:p w14:paraId="7236DB96" w14:textId="77777777" w:rsidR="00796495" w:rsidRPr="005D1335" w:rsidRDefault="00796495" w:rsidP="002758C0">
            <w:pPr>
              <w:jc w:val="center"/>
              <w:rPr>
                <w:sz w:val="22"/>
                <w:szCs w:val="22"/>
              </w:rPr>
            </w:pPr>
          </w:p>
        </w:tc>
        <w:tc>
          <w:tcPr>
            <w:tcW w:w="1230" w:type="dxa"/>
            <w:vAlign w:val="center"/>
          </w:tcPr>
          <w:p w14:paraId="3D92F983" w14:textId="77777777" w:rsidR="00796495" w:rsidRPr="005D1335" w:rsidRDefault="00796495" w:rsidP="002758C0">
            <w:pPr>
              <w:jc w:val="center"/>
              <w:rPr>
                <w:sz w:val="22"/>
                <w:szCs w:val="22"/>
              </w:rPr>
            </w:pPr>
          </w:p>
        </w:tc>
        <w:tc>
          <w:tcPr>
            <w:tcW w:w="1050" w:type="dxa"/>
            <w:vAlign w:val="center"/>
          </w:tcPr>
          <w:p w14:paraId="4A7ADF58" w14:textId="77777777" w:rsidR="00796495" w:rsidRPr="005D1335" w:rsidRDefault="00796495" w:rsidP="002758C0">
            <w:pPr>
              <w:jc w:val="center"/>
              <w:rPr>
                <w:sz w:val="22"/>
                <w:szCs w:val="22"/>
              </w:rPr>
            </w:pPr>
          </w:p>
        </w:tc>
        <w:tc>
          <w:tcPr>
            <w:tcW w:w="1680" w:type="dxa"/>
            <w:vAlign w:val="center"/>
          </w:tcPr>
          <w:p w14:paraId="66D71B1E" w14:textId="77777777" w:rsidR="00796495" w:rsidRPr="005D1335" w:rsidRDefault="00796495" w:rsidP="002758C0">
            <w:pPr>
              <w:jc w:val="center"/>
              <w:rPr>
                <w:sz w:val="22"/>
                <w:szCs w:val="22"/>
              </w:rPr>
            </w:pPr>
          </w:p>
        </w:tc>
      </w:tr>
    </w:tbl>
    <w:p w14:paraId="592AAAAA" w14:textId="77777777" w:rsidR="00796495" w:rsidRDefault="00796495" w:rsidP="00796495"/>
    <w:p w14:paraId="3F261598" w14:textId="77777777" w:rsidR="00796495" w:rsidRDefault="00796495" w:rsidP="00796495">
      <w:pPr>
        <w:jc w:val="center"/>
        <w:rPr>
          <w:b/>
          <w:sz w:val="32"/>
        </w:rPr>
      </w:pPr>
      <w:r>
        <w:rPr>
          <w:b/>
          <w:sz w:val="32"/>
        </w:rPr>
        <w:t>Schedule of Dayworks Rates: Contractor’s Equipment</w:t>
      </w:r>
    </w:p>
    <w:p w14:paraId="4A7EDF86" w14:textId="77777777" w:rsidR="00796495" w:rsidRDefault="00796495" w:rsidP="00796495"/>
    <w:tbl>
      <w:tblPr>
        <w:tblW w:w="9942"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1205"/>
        <w:gridCol w:w="4032"/>
        <w:gridCol w:w="1266"/>
        <w:gridCol w:w="1440"/>
        <w:gridCol w:w="1999"/>
      </w:tblGrid>
      <w:tr w:rsidR="00796495" w:rsidRPr="00796495" w14:paraId="2C788646" w14:textId="77777777" w:rsidTr="00B82E42">
        <w:tc>
          <w:tcPr>
            <w:tcW w:w="1205" w:type="dxa"/>
            <w:shd w:val="clear" w:color="auto" w:fill="002060"/>
            <w:vAlign w:val="center"/>
          </w:tcPr>
          <w:p w14:paraId="7AAFE924" w14:textId="77777777" w:rsidR="00796495" w:rsidRPr="005D1335" w:rsidRDefault="00796495" w:rsidP="002758C0">
            <w:pPr>
              <w:jc w:val="center"/>
              <w:rPr>
                <w:b/>
                <w:sz w:val="22"/>
                <w:szCs w:val="22"/>
                <w:lang w:bidi="en-US"/>
              </w:rPr>
            </w:pPr>
            <w:r w:rsidRPr="005D1335">
              <w:rPr>
                <w:b/>
                <w:sz w:val="22"/>
                <w:szCs w:val="22"/>
                <w:lang w:bidi="en-US"/>
              </w:rPr>
              <w:lastRenderedPageBreak/>
              <w:t>Item no.</w:t>
            </w:r>
          </w:p>
        </w:tc>
        <w:tc>
          <w:tcPr>
            <w:tcW w:w="4032" w:type="dxa"/>
            <w:shd w:val="clear" w:color="auto" w:fill="002060"/>
            <w:vAlign w:val="center"/>
          </w:tcPr>
          <w:p w14:paraId="49901286" w14:textId="77777777" w:rsidR="00796495" w:rsidRPr="005D1335" w:rsidRDefault="00796495" w:rsidP="002758C0">
            <w:pPr>
              <w:jc w:val="center"/>
              <w:rPr>
                <w:b/>
                <w:sz w:val="22"/>
                <w:szCs w:val="22"/>
                <w:lang w:bidi="en-US"/>
              </w:rPr>
            </w:pPr>
            <w:r w:rsidRPr="005D1335">
              <w:rPr>
                <w:b/>
                <w:sz w:val="22"/>
                <w:szCs w:val="22"/>
                <w:lang w:bidi="en-US"/>
              </w:rPr>
              <w:t>Description</w:t>
            </w:r>
          </w:p>
        </w:tc>
        <w:tc>
          <w:tcPr>
            <w:tcW w:w="1266" w:type="dxa"/>
            <w:shd w:val="clear" w:color="auto" w:fill="002060"/>
            <w:vAlign w:val="center"/>
          </w:tcPr>
          <w:p w14:paraId="37236FAE" w14:textId="77777777" w:rsidR="00796495" w:rsidRPr="005D1335" w:rsidRDefault="00796495" w:rsidP="002758C0">
            <w:pPr>
              <w:jc w:val="center"/>
              <w:rPr>
                <w:b/>
                <w:sz w:val="22"/>
                <w:szCs w:val="22"/>
                <w:lang w:bidi="en-US"/>
              </w:rPr>
            </w:pPr>
            <w:r w:rsidRPr="005D1335">
              <w:rPr>
                <w:b/>
                <w:sz w:val="22"/>
                <w:szCs w:val="22"/>
                <w:lang w:bidi="en-US"/>
              </w:rPr>
              <w:t>Nominal quantity (hours)</w:t>
            </w:r>
          </w:p>
        </w:tc>
        <w:tc>
          <w:tcPr>
            <w:tcW w:w="1440" w:type="dxa"/>
            <w:shd w:val="clear" w:color="auto" w:fill="002060"/>
            <w:vAlign w:val="center"/>
          </w:tcPr>
          <w:p w14:paraId="6580273F" w14:textId="77777777" w:rsidR="00796495" w:rsidRPr="005D1335" w:rsidRDefault="00796495" w:rsidP="002758C0">
            <w:pPr>
              <w:jc w:val="center"/>
              <w:rPr>
                <w:b/>
                <w:sz w:val="22"/>
                <w:szCs w:val="22"/>
                <w:lang w:bidi="en-US"/>
              </w:rPr>
            </w:pPr>
            <w:r w:rsidRPr="005D1335">
              <w:rPr>
                <w:b/>
                <w:sz w:val="22"/>
                <w:szCs w:val="22"/>
                <w:lang w:bidi="en-US"/>
              </w:rPr>
              <w:t>Basic hourly rental rate</w:t>
            </w:r>
          </w:p>
        </w:tc>
        <w:tc>
          <w:tcPr>
            <w:tcW w:w="1999" w:type="dxa"/>
            <w:shd w:val="clear" w:color="auto" w:fill="002060"/>
            <w:vAlign w:val="center"/>
          </w:tcPr>
          <w:p w14:paraId="006E8F35" w14:textId="77777777" w:rsidR="00796495" w:rsidRPr="005D1335" w:rsidRDefault="00796495" w:rsidP="002758C0">
            <w:pPr>
              <w:jc w:val="center"/>
              <w:rPr>
                <w:b/>
                <w:sz w:val="22"/>
                <w:szCs w:val="22"/>
                <w:lang w:bidi="en-US"/>
              </w:rPr>
            </w:pPr>
            <w:r w:rsidRPr="005D1335">
              <w:rPr>
                <w:b/>
                <w:sz w:val="22"/>
                <w:szCs w:val="22"/>
                <w:lang w:bidi="en-US"/>
              </w:rPr>
              <w:t>Extended amount</w:t>
            </w:r>
          </w:p>
        </w:tc>
      </w:tr>
      <w:tr w:rsidR="00796495" w:rsidRPr="00796495" w14:paraId="01BA3D9C" w14:textId="77777777" w:rsidTr="00B82E42">
        <w:trPr>
          <w:trHeight w:val="283"/>
        </w:trPr>
        <w:tc>
          <w:tcPr>
            <w:tcW w:w="1205" w:type="dxa"/>
            <w:shd w:val="clear" w:color="auto" w:fill="D9E2F3" w:themeFill="accent1" w:themeFillTint="33"/>
            <w:vAlign w:val="center"/>
          </w:tcPr>
          <w:p w14:paraId="26C3F0BE"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F768A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F778728"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6788E4A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09B862FD" w14:textId="77777777" w:rsidR="00796495" w:rsidRPr="005D1335" w:rsidRDefault="00796495" w:rsidP="002758C0">
            <w:pPr>
              <w:jc w:val="center"/>
              <w:rPr>
                <w:sz w:val="22"/>
                <w:szCs w:val="22"/>
                <w:lang w:bidi="en-US"/>
              </w:rPr>
            </w:pPr>
          </w:p>
        </w:tc>
      </w:tr>
      <w:tr w:rsidR="00796495" w:rsidRPr="00796495" w14:paraId="2AB05BFC" w14:textId="77777777" w:rsidTr="00B82E42">
        <w:trPr>
          <w:trHeight w:val="283"/>
        </w:trPr>
        <w:tc>
          <w:tcPr>
            <w:tcW w:w="1205" w:type="dxa"/>
            <w:vAlign w:val="center"/>
          </w:tcPr>
          <w:p w14:paraId="60DA37E7" w14:textId="77777777" w:rsidR="00796495" w:rsidRPr="005D1335" w:rsidRDefault="00796495" w:rsidP="002758C0">
            <w:pPr>
              <w:jc w:val="center"/>
              <w:rPr>
                <w:sz w:val="22"/>
                <w:szCs w:val="22"/>
                <w:lang w:bidi="en-US"/>
              </w:rPr>
            </w:pPr>
          </w:p>
        </w:tc>
        <w:tc>
          <w:tcPr>
            <w:tcW w:w="4032" w:type="dxa"/>
            <w:vAlign w:val="center"/>
          </w:tcPr>
          <w:p w14:paraId="2E9F7588" w14:textId="77777777" w:rsidR="00796495" w:rsidRPr="005D1335" w:rsidRDefault="00796495" w:rsidP="002758C0">
            <w:pPr>
              <w:jc w:val="center"/>
              <w:rPr>
                <w:sz w:val="22"/>
                <w:szCs w:val="22"/>
                <w:lang w:bidi="en-US"/>
              </w:rPr>
            </w:pPr>
          </w:p>
        </w:tc>
        <w:tc>
          <w:tcPr>
            <w:tcW w:w="1266" w:type="dxa"/>
            <w:vAlign w:val="center"/>
          </w:tcPr>
          <w:p w14:paraId="366CC05E" w14:textId="77777777" w:rsidR="00796495" w:rsidRPr="005D1335" w:rsidRDefault="00796495" w:rsidP="002758C0">
            <w:pPr>
              <w:jc w:val="center"/>
              <w:rPr>
                <w:sz w:val="22"/>
                <w:szCs w:val="22"/>
                <w:lang w:bidi="en-US"/>
              </w:rPr>
            </w:pPr>
          </w:p>
        </w:tc>
        <w:tc>
          <w:tcPr>
            <w:tcW w:w="1440" w:type="dxa"/>
            <w:vAlign w:val="center"/>
          </w:tcPr>
          <w:p w14:paraId="051CA773" w14:textId="77777777" w:rsidR="00796495" w:rsidRPr="005D1335" w:rsidRDefault="00796495" w:rsidP="002758C0">
            <w:pPr>
              <w:jc w:val="center"/>
              <w:rPr>
                <w:sz w:val="22"/>
                <w:szCs w:val="22"/>
                <w:lang w:bidi="en-US"/>
              </w:rPr>
            </w:pPr>
          </w:p>
        </w:tc>
        <w:tc>
          <w:tcPr>
            <w:tcW w:w="1999" w:type="dxa"/>
            <w:vAlign w:val="center"/>
          </w:tcPr>
          <w:p w14:paraId="37509D53" w14:textId="77777777" w:rsidR="00796495" w:rsidRPr="005D1335" w:rsidRDefault="00796495" w:rsidP="002758C0">
            <w:pPr>
              <w:jc w:val="center"/>
              <w:rPr>
                <w:sz w:val="22"/>
                <w:szCs w:val="22"/>
                <w:lang w:bidi="en-US"/>
              </w:rPr>
            </w:pPr>
          </w:p>
        </w:tc>
      </w:tr>
      <w:tr w:rsidR="00796495" w:rsidRPr="00796495" w14:paraId="52299596" w14:textId="77777777" w:rsidTr="00B82E42">
        <w:trPr>
          <w:trHeight w:val="283"/>
        </w:trPr>
        <w:tc>
          <w:tcPr>
            <w:tcW w:w="1205" w:type="dxa"/>
            <w:shd w:val="clear" w:color="auto" w:fill="D9E2F3" w:themeFill="accent1" w:themeFillTint="33"/>
            <w:vAlign w:val="center"/>
          </w:tcPr>
          <w:p w14:paraId="4AC59C6D"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1A0EDF30"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794E2E5"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5D13658"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61EAEED" w14:textId="77777777" w:rsidR="00796495" w:rsidRPr="005D1335" w:rsidRDefault="00796495" w:rsidP="002758C0">
            <w:pPr>
              <w:jc w:val="center"/>
              <w:rPr>
                <w:sz w:val="22"/>
                <w:szCs w:val="22"/>
                <w:lang w:bidi="en-US"/>
              </w:rPr>
            </w:pPr>
          </w:p>
        </w:tc>
      </w:tr>
      <w:tr w:rsidR="00796495" w:rsidRPr="00796495" w14:paraId="298DFE15" w14:textId="77777777" w:rsidTr="00B82E42">
        <w:trPr>
          <w:trHeight w:val="283"/>
        </w:trPr>
        <w:tc>
          <w:tcPr>
            <w:tcW w:w="1205" w:type="dxa"/>
            <w:vAlign w:val="center"/>
          </w:tcPr>
          <w:p w14:paraId="205C6D04" w14:textId="77777777" w:rsidR="00796495" w:rsidRPr="005D1335" w:rsidRDefault="00796495" w:rsidP="002758C0">
            <w:pPr>
              <w:jc w:val="center"/>
              <w:rPr>
                <w:sz w:val="22"/>
                <w:szCs w:val="22"/>
                <w:lang w:bidi="en-US"/>
              </w:rPr>
            </w:pPr>
          </w:p>
        </w:tc>
        <w:tc>
          <w:tcPr>
            <w:tcW w:w="4032" w:type="dxa"/>
            <w:vAlign w:val="center"/>
          </w:tcPr>
          <w:p w14:paraId="14CEFDE9" w14:textId="77777777" w:rsidR="00796495" w:rsidRPr="005D1335" w:rsidRDefault="00796495" w:rsidP="002758C0">
            <w:pPr>
              <w:jc w:val="center"/>
              <w:rPr>
                <w:sz w:val="22"/>
                <w:szCs w:val="22"/>
                <w:lang w:bidi="en-US"/>
              </w:rPr>
            </w:pPr>
          </w:p>
        </w:tc>
        <w:tc>
          <w:tcPr>
            <w:tcW w:w="1266" w:type="dxa"/>
            <w:vAlign w:val="center"/>
          </w:tcPr>
          <w:p w14:paraId="63EF83BF" w14:textId="77777777" w:rsidR="00796495" w:rsidRPr="005D1335" w:rsidRDefault="00796495" w:rsidP="002758C0">
            <w:pPr>
              <w:jc w:val="center"/>
              <w:rPr>
                <w:sz w:val="22"/>
                <w:szCs w:val="22"/>
                <w:lang w:bidi="en-US"/>
              </w:rPr>
            </w:pPr>
          </w:p>
        </w:tc>
        <w:tc>
          <w:tcPr>
            <w:tcW w:w="1440" w:type="dxa"/>
            <w:vAlign w:val="center"/>
          </w:tcPr>
          <w:p w14:paraId="769E27C0" w14:textId="77777777" w:rsidR="00796495" w:rsidRPr="005D1335" w:rsidRDefault="00796495" w:rsidP="002758C0">
            <w:pPr>
              <w:jc w:val="center"/>
              <w:rPr>
                <w:sz w:val="22"/>
                <w:szCs w:val="22"/>
                <w:lang w:bidi="en-US"/>
              </w:rPr>
            </w:pPr>
          </w:p>
        </w:tc>
        <w:tc>
          <w:tcPr>
            <w:tcW w:w="1999" w:type="dxa"/>
            <w:vAlign w:val="center"/>
          </w:tcPr>
          <w:p w14:paraId="2C67EA23" w14:textId="77777777" w:rsidR="00796495" w:rsidRPr="005D1335" w:rsidRDefault="00796495" w:rsidP="002758C0">
            <w:pPr>
              <w:jc w:val="center"/>
              <w:rPr>
                <w:sz w:val="22"/>
                <w:szCs w:val="22"/>
                <w:lang w:bidi="en-US"/>
              </w:rPr>
            </w:pPr>
          </w:p>
        </w:tc>
      </w:tr>
      <w:tr w:rsidR="00796495" w:rsidRPr="00796495" w14:paraId="713FC56B" w14:textId="77777777" w:rsidTr="00B82E42">
        <w:trPr>
          <w:trHeight w:val="283"/>
        </w:trPr>
        <w:tc>
          <w:tcPr>
            <w:tcW w:w="1205" w:type="dxa"/>
            <w:shd w:val="clear" w:color="auto" w:fill="D9E2F3" w:themeFill="accent1" w:themeFillTint="33"/>
            <w:vAlign w:val="center"/>
          </w:tcPr>
          <w:p w14:paraId="47593C6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456F0DEA"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075A35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C076E69"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54238204" w14:textId="77777777" w:rsidR="00796495" w:rsidRPr="005D1335" w:rsidRDefault="00796495" w:rsidP="002758C0">
            <w:pPr>
              <w:jc w:val="center"/>
              <w:rPr>
                <w:sz w:val="22"/>
                <w:szCs w:val="22"/>
                <w:lang w:bidi="en-US"/>
              </w:rPr>
            </w:pPr>
          </w:p>
        </w:tc>
      </w:tr>
      <w:tr w:rsidR="00796495" w:rsidRPr="00796495" w14:paraId="13E8964F" w14:textId="77777777" w:rsidTr="00B82E42">
        <w:trPr>
          <w:trHeight w:val="283"/>
        </w:trPr>
        <w:tc>
          <w:tcPr>
            <w:tcW w:w="1205" w:type="dxa"/>
            <w:vAlign w:val="center"/>
          </w:tcPr>
          <w:p w14:paraId="36857E47" w14:textId="77777777" w:rsidR="00796495" w:rsidRPr="005D1335" w:rsidRDefault="00796495" w:rsidP="002758C0">
            <w:pPr>
              <w:jc w:val="center"/>
              <w:rPr>
                <w:sz w:val="22"/>
                <w:szCs w:val="22"/>
                <w:lang w:bidi="en-US"/>
              </w:rPr>
            </w:pPr>
          </w:p>
        </w:tc>
        <w:tc>
          <w:tcPr>
            <w:tcW w:w="4032" w:type="dxa"/>
            <w:vAlign w:val="center"/>
          </w:tcPr>
          <w:p w14:paraId="3A4A2C8E" w14:textId="77777777" w:rsidR="00796495" w:rsidRPr="005D1335" w:rsidRDefault="00796495" w:rsidP="002758C0">
            <w:pPr>
              <w:jc w:val="center"/>
              <w:rPr>
                <w:sz w:val="22"/>
                <w:szCs w:val="22"/>
                <w:lang w:bidi="en-US"/>
              </w:rPr>
            </w:pPr>
          </w:p>
        </w:tc>
        <w:tc>
          <w:tcPr>
            <w:tcW w:w="1266" w:type="dxa"/>
            <w:vAlign w:val="center"/>
          </w:tcPr>
          <w:p w14:paraId="4A9C175B" w14:textId="77777777" w:rsidR="00796495" w:rsidRPr="005D1335" w:rsidRDefault="00796495" w:rsidP="002758C0">
            <w:pPr>
              <w:jc w:val="center"/>
              <w:rPr>
                <w:sz w:val="22"/>
                <w:szCs w:val="22"/>
                <w:lang w:bidi="en-US"/>
              </w:rPr>
            </w:pPr>
          </w:p>
        </w:tc>
        <w:tc>
          <w:tcPr>
            <w:tcW w:w="1440" w:type="dxa"/>
            <w:vAlign w:val="center"/>
          </w:tcPr>
          <w:p w14:paraId="6138DABE" w14:textId="77777777" w:rsidR="00796495" w:rsidRPr="005D1335" w:rsidRDefault="00796495" w:rsidP="002758C0">
            <w:pPr>
              <w:jc w:val="center"/>
              <w:rPr>
                <w:sz w:val="22"/>
                <w:szCs w:val="22"/>
                <w:lang w:bidi="en-US"/>
              </w:rPr>
            </w:pPr>
          </w:p>
        </w:tc>
        <w:tc>
          <w:tcPr>
            <w:tcW w:w="1999" w:type="dxa"/>
            <w:vAlign w:val="center"/>
          </w:tcPr>
          <w:p w14:paraId="5D2C9F50" w14:textId="77777777" w:rsidR="00796495" w:rsidRPr="005D1335" w:rsidRDefault="00796495" w:rsidP="002758C0">
            <w:pPr>
              <w:jc w:val="center"/>
              <w:rPr>
                <w:sz w:val="22"/>
                <w:szCs w:val="22"/>
                <w:lang w:bidi="en-US"/>
              </w:rPr>
            </w:pPr>
          </w:p>
        </w:tc>
      </w:tr>
      <w:tr w:rsidR="00796495" w:rsidRPr="00796495" w14:paraId="0FB4C3E5" w14:textId="77777777" w:rsidTr="00B82E42">
        <w:trPr>
          <w:trHeight w:val="283"/>
        </w:trPr>
        <w:tc>
          <w:tcPr>
            <w:tcW w:w="1205" w:type="dxa"/>
            <w:shd w:val="clear" w:color="auto" w:fill="D9E2F3" w:themeFill="accent1" w:themeFillTint="33"/>
            <w:vAlign w:val="center"/>
          </w:tcPr>
          <w:p w14:paraId="5CDB0ACC"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A3A137E"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010AAB62"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15D8394"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B8D885A" w14:textId="77777777" w:rsidR="00796495" w:rsidRPr="005D1335" w:rsidRDefault="00796495" w:rsidP="002758C0">
            <w:pPr>
              <w:jc w:val="center"/>
              <w:rPr>
                <w:sz w:val="22"/>
                <w:szCs w:val="22"/>
                <w:lang w:bidi="en-US"/>
              </w:rPr>
            </w:pPr>
          </w:p>
        </w:tc>
      </w:tr>
      <w:tr w:rsidR="00796495" w:rsidRPr="00796495" w14:paraId="3CF4C01F" w14:textId="77777777" w:rsidTr="00B82E42">
        <w:trPr>
          <w:trHeight w:val="283"/>
        </w:trPr>
        <w:tc>
          <w:tcPr>
            <w:tcW w:w="1205" w:type="dxa"/>
            <w:vAlign w:val="center"/>
          </w:tcPr>
          <w:p w14:paraId="24CBE63C" w14:textId="77777777" w:rsidR="00796495" w:rsidRPr="005D1335" w:rsidRDefault="00796495" w:rsidP="002758C0">
            <w:pPr>
              <w:jc w:val="center"/>
              <w:rPr>
                <w:sz w:val="22"/>
                <w:szCs w:val="22"/>
                <w:lang w:bidi="en-US"/>
              </w:rPr>
            </w:pPr>
          </w:p>
        </w:tc>
        <w:tc>
          <w:tcPr>
            <w:tcW w:w="4032" w:type="dxa"/>
            <w:vAlign w:val="center"/>
          </w:tcPr>
          <w:p w14:paraId="3D4C4E8F" w14:textId="77777777" w:rsidR="00796495" w:rsidRPr="005D1335" w:rsidRDefault="00796495" w:rsidP="002758C0">
            <w:pPr>
              <w:jc w:val="center"/>
              <w:rPr>
                <w:sz w:val="22"/>
                <w:szCs w:val="22"/>
                <w:lang w:bidi="en-US"/>
              </w:rPr>
            </w:pPr>
          </w:p>
        </w:tc>
        <w:tc>
          <w:tcPr>
            <w:tcW w:w="1266" w:type="dxa"/>
            <w:vAlign w:val="center"/>
          </w:tcPr>
          <w:p w14:paraId="336E97B8" w14:textId="77777777" w:rsidR="00796495" w:rsidRPr="005D1335" w:rsidRDefault="00796495" w:rsidP="002758C0">
            <w:pPr>
              <w:jc w:val="center"/>
              <w:rPr>
                <w:sz w:val="22"/>
                <w:szCs w:val="22"/>
                <w:lang w:bidi="en-US"/>
              </w:rPr>
            </w:pPr>
          </w:p>
        </w:tc>
        <w:tc>
          <w:tcPr>
            <w:tcW w:w="1440" w:type="dxa"/>
            <w:vAlign w:val="center"/>
          </w:tcPr>
          <w:p w14:paraId="34BF4A88" w14:textId="77777777" w:rsidR="00796495" w:rsidRPr="005D1335" w:rsidRDefault="00796495" w:rsidP="002758C0">
            <w:pPr>
              <w:jc w:val="center"/>
              <w:rPr>
                <w:sz w:val="22"/>
                <w:szCs w:val="22"/>
                <w:lang w:bidi="en-US"/>
              </w:rPr>
            </w:pPr>
          </w:p>
        </w:tc>
        <w:tc>
          <w:tcPr>
            <w:tcW w:w="1999" w:type="dxa"/>
            <w:vAlign w:val="center"/>
          </w:tcPr>
          <w:p w14:paraId="299B1155" w14:textId="77777777" w:rsidR="00796495" w:rsidRPr="005D1335" w:rsidRDefault="00796495" w:rsidP="002758C0">
            <w:pPr>
              <w:jc w:val="center"/>
              <w:rPr>
                <w:sz w:val="22"/>
                <w:szCs w:val="22"/>
                <w:lang w:bidi="en-US"/>
              </w:rPr>
            </w:pPr>
          </w:p>
        </w:tc>
      </w:tr>
      <w:tr w:rsidR="00796495" w:rsidRPr="00796495" w14:paraId="39739DCD" w14:textId="77777777" w:rsidTr="00B82E42">
        <w:trPr>
          <w:trHeight w:val="283"/>
        </w:trPr>
        <w:tc>
          <w:tcPr>
            <w:tcW w:w="1205" w:type="dxa"/>
            <w:shd w:val="clear" w:color="auto" w:fill="D9E2F3" w:themeFill="accent1" w:themeFillTint="33"/>
            <w:vAlign w:val="center"/>
          </w:tcPr>
          <w:p w14:paraId="147B41BA"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57953597"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1235C47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3BEBE3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3793BAD7" w14:textId="77777777" w:rsidR="00796495" w:rsidRPr="005D1335" w:rsidRDefault="00796495" w:rsidP="002758C0">
            <w:pPr>
              <w:jc w:val="center"/>
              <w:rPr>
                <w:sz w:val="22"/>
                <w:szCs w:val="22"/>
                <w:lang w:bidi="en-US"/>
              </w:rPr>
            </w:pPr>
          </w:p>
        </w:tc>
      </w:tr>
      <w:tr w:rsidR="00796495" w:rsidRPr="00796495" w14:paraId="55671E36" w14:textId="77777777" w:rsidTr="00B82E42">
        <w:trPr>
          <w:trHeight w:val="283"/>
        </w:trPr>
        <w:tc>
          <w:tcPr>
            <w:tcW w:w="1205" w:type="dxa"/>
            <w:vAlign w:val="center"/>
          </w:tcPr>
          <w:p w14:paraId="23799731" w14:textId="77777777" w:rsidR="00796495" w:rsidRPr="005D1335" w:rsidRDefault="00796495" w:rsidP="002758C0">
            <w:pPr>
              <w:jc w:val="center"/>
              <w:rPr>
                <w:sz w:val="22"/>
                <w:szCs w:val="22"/>
                <w:lang w:bidi="en-US"/>
              </w:rPr>
            </w:pPr>
          </w:p>
        </w:tc>
        <w:tc>
          <w:tcPr>
            <w:tcW w:w="4032" w:type="dxa"/>
            <w:vAlign w:val="center"/>
          </w:tcPr>
          <w:p w14:paraId="0AAA04DA" w14:textId="77777777" w:rsidR="00796495" w:rsidRPr="005D1335" w:rsidRDefault="00796495" w:rsidP="002758C0">
            <w:pPr>
              <w:jc w:val="center"/>
              <w:rPr>
                <w:sz w:val="22"/>
                <w:szCs w:val="22"/>
                <w:lang w:bidi="en-US"/>
              </w:rPr>
            </w:pPr>
          </w:p>
        </w:tc>
        <w:tc>
          <w:tcPr>
            <w:tcW w:w="1266" w:type="dxa"/>
            <w:vAlign w:val="center"/>
          </w:tcPr>
          <w:p w14:paraId="3788CEB3" w14:textId="77777777" w:rsidR="00796495" w:rsidRPr="005D1335" w:rsidRDefault="00796495" w:rsidP="002758C0">
            <w:pPr>
              <w:jc w:val="center"/>
              <w:rPr>
                <w:sz w:val="22"/>
                <w:szCs w:val="22"/>
                <w:lang w:bidi="en-US"/>
              </w:rPr>
            </w:pPr>
          </w:p>
        </w:tc>
        <w:tc>
          <w:tcPr>
            <w:tcW w:w="1440" w:type="dxa"/>
            <w:vAlign w:val="center"/>
          </w:tcPr>
          <w:p w14:paraId="166E8903" w14:textId="77777777" w:rsidR="00796495" w:rsidRPr="005D1335" w:rsidRDefault="00796495" w:rsidP="002758C0">
            <w:pPr>
              <w:jc w:val="center"/>
              <w:rPr>
                <w:sz w:val="22"/>
                <w:szCs w:val="22"/>
                <w:lang w:bidi="en-US"/>
              </w:rPr>
            </w:pPr>
          </w:p>
        </w:tc>
        <w:tc>
          <w:tcPr>
            <w:tcW w:w="1999" w:type="dxa"/>
            <w:vAlign w:val="center"/>
          </w:tcPr>
          <w:p w14:paraId="298B05B8" w14:textId="77777777" w:rsidR="00796495" w:rsidRPr="005D1335" w:rsidRDefault="00796495" w:rsidP="002758C0">
            <w:pPr>
              <w:jc w:val="center"/>
              <w:rPr>
                <w:sz w:val="22"/>
                <w:szCs w:val="22"/>
                <w:lang w:bidi="en-US"/>
              </w:rPr>
            </w:pPr>
          </w:p>
        </w:tc>
      </w:tr>
      <w:tr w:rsidR="00796495" w:rsidRPr="00796495" w14:paraId="7A324DBD" w14:textId="77777777" w:rsidTr="00B82E42">
        <w:trPr>
          <w:trHeight w:val="283"/>
        </w:trPr>
        <w:tc>
          <w:tcPr>
            <w:tcW w:w="1205" w:type="dxa"/>
            <w:shd w:val="clear" w:color="auto" w:fill="D9E2F3" w:themeFill="accent1" w:themeFillTint="33"/>
            <w:vAlign w:val="center"/>
          </w:tcPr>
          <w:p w14:paraId="6FFEEA8F"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79743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B6B92EE"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8F09C75"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1AF3934" w14:textId="77777777" w:rsidR="00796495" w:rsidRPr="005D1335" w:rsidRDefault="00796495" w:rsidP="002758C0">
            <w:pPr>
              <w:jc w:val="center"/>
              <w:rPr>
                <w:sz w:val="22"/>
                <w:szCs w:val="22"/>
                <w:lang w:bidi="en-US"/>
              </w:rPr>
            </w:pPr>
          </w:p>
        </w:tc>
      </w:tr>
      <w:tr w:rsidR="00796495" w:rsidRPr="00796495" w14:paraId="4962A1CF" w14:textId="77777777" w:rsidTr="00B82E42">
        <w:trPr>
          <w:trHeight w:val="283"/>
        </w:trPr>
        <w:tc>
          <w:tcPr>
            <w:tcW w:w="1205" w:type="dxa"/>
            <w:vAlign w:val="center"/>
          </w:tcPr>
          <w:p w14:paraId="76DD414B" w14:textId="77777777" w:rsidR="00796495" w:rsidRPr="005D1335" w:rsidRDefault="00796495" w:rsidP="002758C0">
            <w:pPr>
              <w:jc w:val="center"/>
              <w:rPr>
                <w:sz w:val="22"/>
                <w:szCs w:val="22"/>
                <w:lang w:bidi="en-US"/>
              </w:rPr>
            </w:pPr>
          </w:p>
        </w:tc>
        <w:tc>
          <w:tcPr>
            <w:tcW w:w="4032" w:type="dxa"/>
            <w:vAlign w:val="center"/>
          </w:tcPr>
          <w:p w14:paraId="211EE158" w14:textId="77777777" w:rsidR="00796495" w:rsidRPr="005D1335" w:rsidRDefault="00796495" w:rsidP="002758C0">
            <w:pPr>
              <w:jc w:val="center"/>
              <w:rPr>
                <w:sz w:val="22"/>
                <w:szCs w:val="22"/>
                <w:lang w:bidi="en-US"/>
              </w:rPr>
            </w:pPr>
          </w:p>
        </w:tc>
        <w:tc>
          <w:tcPr>
            <w:tcW w:w="1266" w:type="dxa"/>
            <w:vAlign w:val="center"/>
          </w:tcPr>
          <w:p w14:paraId="38B7B3A0" w14:textId="77777777" w:rsidR="00796495" w:rsidRPr="005D1335" w:rsidRDefault="00796495" w:rsidP="002758C0">
            <w:pPr>
              <w:jc w:val="center"/>
              <w:rPr>
                <w:sz w:val="22"/>
                <w:szCs w:val="22"/>
                <w:lang w:bidi="en-US"/>
              </w:rPr>
            </w:pPr>
          </w:p>
        </w:tc>
        <w:tc>
          <w:tcPr>
            <w:tcW w:w="1440" w:type="dxa"/>
            <w:vAlign w:val="center"/>
          </w:tcPr>
          <w:p w14:paraId="7A72E5FA" w14:textId="77777777" w:rsidR="00796495" w:rsidRPr="005D1335" w:rsidRDefault="00796495" w:rsidP="002758C0">
            <w:pPr>
              <w:jc w:val="center"/>
              <w:rPr>
                <w:sz w:val="22"/>
                <w:szCs w:val="22"/>
                <w:lang w:bidi="en-US"/>
              </w:rPr>
            </w:pPr>
          </w:p>
        </w:tc>
        <w:tc>
          <w:tcPr>
            <w:tcW w:w="1999" w:type="dxa"/>
            <w:vAlign w:val="center"/>
          </w:tcPr>
          <w:p w14:paraId="24ED9465" w14:textId="77777777" w:rsidR="00796495" w:rsidRPr="005D1335" w:rsidRDefault="00796495" w:rsidP="002758C0">
            <w:pPr>
              <w:jc w:val="center"/>
              <w:rPr>
                <w:sz w:val="22"/>
                <w:szCs w:val="22"/>
                <w:lang w:bidi="en-US"/>
              </w:rPr>
            </w:pPr>
          </w:p>
        </w:tc>
      </w:tr>
      <w:tr w:rsidR="00796495" w:rsidRPr="00796495" w14:paraId="5A529633" w14:textId="77777777" w:rsidTr="00B82E42">
        <w:trPr>
          <w:trHeight w:val="283"/>
        </w:trPr>
        <w:tc>
          <w:tcPr>
            <w:tcW w:w="1205" w:type="dxa"/>
            <w:shd w:val="clear" w:color="auto" w:fill="D9E2F3" w:themeFill="accent1" w:themeFillTint="33"/>
            <w:vAlign w:val="center"/>
          </w:tcPr>
          <w:p w14:paraId="67E66819"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0D34887D"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3364CB20"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3CD14871"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43D4EB45" w14:textId="77777777" w:rsidR="00796495" w:rsidRPr="005D1335" w:rsidRDefault="00796495" w:rsidP="002758C0">
            <w:pPr>
              <w:jc w:val="center"/>
              <w:rPr>
                <w:sz w:val="22"/>
                <w:szCs w:val="22"/>
                <w:lang w:bidi="en-US"/>
              </w:rPr>
            </w:pPr>
          </w:p>
        </w:tc>
      </w:tr>
      <w:tr w:rsidR="00796495" w:rsidRPr="00796495" w14:paraId="1926A307" w14:textId="77777777" w:rsidTr="00B82E42">
        <w:trPr>
          <w:trHeight w:val="283"/>
        </w:trPr>
        <w:tc>
          <w:tcPr>
            <w:tcW w:w="1205" w:type="dxa"/>
            <w:vAlign w:val="center"/>
          </w:tcPr>
          <w:p w14:paraId="2D58FE17" w14:textId="77777777" w:rsidR="00796495" w:rsidRPr="005D1335" w:rsidRDefault="00796495" w:rsidP="002758C0">
            <w:pPr>
              <w:jc w:val="center"/>
              <w:rPr>
                <w:sz w:val="22"/>
                <w:szCs w:val="22"/>
                <w:lang w:bidi="en-US"/>
              </w:rPr>
            </w:pPr>
          </w:p>
        </w:tc>
        <w:tc>
          <w:tcPr>
            <w:tcW w:w="4032" w:type="dxa"/>
            <w:vAlign w:val="center"/>
          </w:tcPr>
          <w:p w14:paraId="4A1890D8" w14:textId="77777777" w:rsidR="00796495" w:rsidRPr="005D1335" w:rsidRDefault="00796495" w:rsidP="002758C0">
            <w:pPr>
              <w:jc w:val="center"/>
              <w:rPr>
                <w:sz w:val="22"/>
                <w:szCs w:val="22"/>
                <w:lang w:bidi="en-US"/>
              </w:rPr>
            </w:pPr>
          </w:p>
        </w:tc>
        <w:tc>
          <w:tcPr>
            <w:tcW w:w="1266" w:type="dxa"/>
            <w:vAlign w:val="center"/>
          </w:tcPr>
          <w:p w14:paraId="2B799C2A" w14:textId="77777777" w:rsidR="00796495" w:rsidRPr="005D1335" w:rsidRDefault="00796495" w:rsidP="002758C0">
            <w:pPr>
              <w:jc w:val="center"/>
              <w:rPr>
                <w:sz w:val="22"/>
                <w:szCs w:val="22"/>
                <w:lang w:bidi="en-US"/>
              </w:rPr>
            </w:pPr>
          </w:p>
        </w:tc>
        <w:tc>
          <w:tcPr>
            <w:tcW w:w="1440" w:type="dxa"/>
            <w:vAlign w:val="center"/>
          </w:tcPr>
          <w:p w14:paraId="7368CE19" w14:textId="77777777" w:rsidR="00796495" w:rsidRPr="005D1335" w:rsidRDefault="00796495" w:rsidP="002758C0">
            <w:pPr>
              <w:jc w:val="center"/>
              <w:rPr>
                <w:sz w:val="22"/>
                <w:szCs w:val="22"/>
                <w:lang w:bidi="en-US"/>
              </w:rPr>
            </w:pPr>
          </w:p>
        </w:tc>
        <w:tc>
          <w:tcPr>
            <w:tcW w:w="1999" w:type="dxa"/>
            <w:vAlign w:val="center"/>
          </w:tcPr>
          <w:p w14:paraId="16B782EE" w14:textId="77777777" w:rsidR="00796495" w:rsidRPr="005D1335" w:rsidRDefault="00796495" w:rsidP="002758C0">
            <w:pPr>
              <w:jc w:val="center"/>
              <w:rPr>
                <w:sz w:val="22"/>
                <w:szCs w:val="22"/>
                <w:lang w:bidi="en-US"/>
              </w:rPr>
            </w:pPr>
          </w:p>
        </w:tc>
      </w:tr>
      <w:tr w:rsidR="00796495" w:rsidRPr="00796495" w14:paraId="570645D2" w14:textId="77777777" w:rsidTr="00B82E42">
        <w:trPr>
          <w:trHeight w:val="283"/>
        </w:trPr>
        <w:tc>
          <w:tcPr>
            <w:tcW w:w="1205" w:type="dxa"/>
            <w:shd w:val="clear" w:color="auto" w:fill="D9E2F3" w:themeFill="accent1" w:themeFillTint="33"/>
            <w:vAlign w:val="center"/>
          </w:tcPr>
          <w:p w14:paraId="7A4910B7"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60134021"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D90115F"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7AF74C1D"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C2FF63C" w14:textId="77777777" w:rsidR="00796495" w:rsidRPr="005D1335" w:rsidRDefault="00796495" w:rsidP="002758C0">
            <w:pPr>
              <w:jc w:val="center"/>
              <w:rPr>
                <w:sz w:val="22"/>
                <w:szCs w:val="22"/>
                <w:lang w:bidi="en-US"/>
              </w:rPr>
            </w:pPr>
          </w:p>
        </w:tc>
      </w:tr>
      <w:tr w:rsidR="00796495" w:rsidRPr="00796495" w14:paraId="08E36333" w14:textId="77777777" w:rsidTr="00B82E42">
        <w:trPr>
          <w:trHeight w:val="283"/>
        </w:trPr>
        <w:tc>
          <w:tcPr>
            <w:tcW w:w="1205" w:type="dxa"/>
            <w:vAlign w:val="center"/>
          </w:tcPr>
          <w:p w14:paraId="26B16407" w14:textId="77777777" w:rsidR="00796495" w:rsidRPr="005D1335" w:rsidRDefault="00796495" w:rsidP="002758C0">
            <w:pPr>
              <w:jc w:val="center"/>
              <w:rPr>
                <w:sz w:val="22"/>
                <w:szCs w:val="22"/>
                <w:lang w:bidi="en-US"/>
              </w:rPr>
            </w:pPr>
          </w:p>
        </w:tc>
        <w:tc>
          <w:tcPr>
            <w:tcW w:w="4032" w:type="dxa"/>
            <w:vAlign w:val="center"/>
          </w:tcPr>
          <w:p w14:paraId="7E57391B" w14:textId="77777777" w:rsidR="00796495" w:rsidRPr="005D1335" w:rsidRDefault="00796495" w:rsidP="002758C0">
            <w:pPr>
              <w:jc w:val="center"/>
              <w:rPr>
                <w:sz w:val="22"/>
                <w:szCs w:val="22"/>
                <w:lang w:bidi="en-US"/>
              </w:rPr>
            </w:pPr>
          </w:p>
        </w:tc>
        <w:tc>
          <w:tcPr>
            <w:tcW w:w="1266" w:type="dxa"/>
            <w:vAlign w:val="center"/>
          </w:tcPr>
          <w:p w14:paraId="7336B578" w14:textId="77777777" w:rsidR="00796495" w:rsidRPr="005D1335" w:rsidRDefault="00796495" w:rsidP="002758C0">
            <w:pPr>
              <w:jc w:val="center"/>
              <w:rPr>
                <w:sz w:val="22"/>
                <w:szCs w:val="22"/>
                <w:lang w:bidi="en-US"/>
              </w:rPr>
            </w:pPr>
          </w:p>
        </w:tc>
        <w:tc>
          <w:tcPr>
            <w:tcW w:w="1440" w:type="dxa"/>
            <w:vAlign w:val="center"/>
          </w:tcPr>
          <w:p w14:paraId="14DCB5C1" w14:textId="77777777" w:rsidR="00796495" w:rsidRPr="005D1335" w:rsidRDefault="00796495" w:rsidP="002758C0">
            <w:pPr>
              <w:jc w:val="center"/>
              <w:rPr>
                <w:sz w:val="22"/>
                <w:szCs w:val="22"/>
                <w:lang w:bidi="en-US"/>
              </w:rPr>
            </w:pPr>
          </w:p>
        </w:tc>
        <w:tc>
          <w:tcPr>
            <w:tcW w:w="1999" w:type="dxa"/>
            <w:vAlign w:val="center"/>
          </w:tcPr>
          <w:p w14:paraId="72357C03" w14:textId="77777777" w:rsidR="00796495" w:rsidRPr="005D1335" w:rsidRDefault="00796495" w:rsidP="002758C0">
            <w:pPr>
              <w:jc w:val="center"/>
              <w:rPr>
                <w:sz w:val="22"/>
                <w:szCs w:val="22"/>
                <w:lang w:bidi="en-US"/>
              </w:rPr>
            </w:pPr>
          </w:p>
        </w:tc>
      </w:tr>
      <w:tr w:rsidR="00796495" w:rsidRPr="00796495" w14:paraId="7C08ECA5" w14:textId="77777777" w:rsidTr="00B82E42">
        <w:trPr>
          <w:trHeight w:val="283"/>
        </w:trPr>
        <w:tc>
          <w:tcPr>
            <w:tcW w:w="1205" w:type="dxa"/>
            <w:shd w:val="clear" w:color="auto" w:fill="D9E2F3" w:themeFill="accent1" w:themeFillTint="33"/>
            <w:vAlign w:val="center"/>
          </w:tcPr>
          <w:p w14:paraId="1661426B"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C3DC0C3"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818D407"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4B8AEC8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2BA1DF86" w14:textId="77777777" w:rsidR="00796495" w:rsidRPr="005D1335" w:rsidRDefault="00796495" w:rsidP="002758C0">
            <w:pPr>
              <w:jc w:val="center"/>
              <w:rPr>
                <w:sz w:val="22"/>
                <w:szCs w:val="22"/>
                <w:lang w:bidi="en-US"/>
              </w:rPr>
            </w:pPr>
          </w:p>
        </w:tc>
      </w:tr>
      <w:tr w:rsidR="00796495" w:rsidRPr="00796495" w14:paraId="4CB00BC4" w14:textId="77777777" w:rsidTr="00B82E42">
        <w:trPr>
          <w:trHeight w:val="283"/>
        </w:trPr>
        <w:tc>
          <w:tcPr>
            <w:tcW w:w="1205" w:type="dxa"/>
            <w:vAlign w:val="center"/>
          </w:tcPr>
          <w:p w14:paraId="7D6B7564" w14:textId="77777777" w:rsidR="00796495" w:rsidRPr="005D1335" w:rsidRDefault="00796495" w:rsidP="002758C0">
            <w:pPr>
              <w:jc w:val="center"/>
              <w:rPr>
                <w:sz w:val="22"/>
                <w:szCs w:val="22"/>
                <w:lang w:bidi="en-US"/>
              </w:rPr>
            </w:pPr>
          </w:p>
        </w:tc>
        <w:tc>
          <w:tcPr>
            <w:tcW w:w="4032" w:type="dxa"/>
            <w:vAlign w:val="center"/>
          </w:tcPr>
          <w:p w14:paraId="1E837C7C" w14:textId="77777777" w:rsidR="00796495" w:rsidRPr="005D1335" w:rsidRDefault="00796495" w:rsidP="002758C0">
            <w:pPr>
              <w:jc w:val="center"/>
              <w:rPr>
                <w:sz w:val="22"/>
                <w:szCs w:val="22"/>
                <w:lang w:bidi="en-US"/>
              </w:rPr>
            </w:pPr>
          </w:p>
        </w:tc>
        <w:tc>
          <w:tcPr>
            <w:tcW w:w="1266" w:type="dxa"/>
            <w:vAlign w:val="center"/>
          </w:tcPr>
          <w:p w14:paraId="354B5DF7" w14:textId="77777777" w:rsidR="00796495" w:rsidRPr="005D1335" w:rsidRDefault="00796495" w:rsidP="002758C0">
            <w:pPr>
              <w:jc w:val="center"/>
              <w:rPr>
                <w:sz w:val="22"/>
                <w:szCs w:val="22"/>
                <w:lang w:bidi="en-US"/>
              </w:rPr>
            </w:pPr>
          </w:p>
        </w:tc>
        <w:tc>
          <w:tcPr>
            <w:tcW w:w="1440" w:type="dxa"/>
            <w:vAlign w:val="center"/>
          </w:tcPr>
          <w:p w14:paraId="27609A0F" w14:textId="77777777" w:rsidR="00796495" w:rsidRPr="005D1335" w:rsidRDefault="00796495" w:rsidP="002758C0">
            <w:pPr>
              <w:jc w:val="center"/>
              <w:rPr>
                <w:sz w:val="22"/>
                <w:szCs w:val="22"/>
                <w:lang w:bidi="en-US"/>
              </w:rPr>
            </w:pPr>
          </w:p>
        </w:tc>
        <w:tc>
          <w:tcPr>
            <w:tcW w:w="1999" w:type="dxa"/>
            <w:vAlign w:val="center"/>
          </w:tcPr>
          <w:p w14:paraId="4002F64F" w14:textId="77777777" w:rsidR="00796495" w:rsidRPr="005D1335" w:rsidRDefault="00796495" w:rsidP="002758C0">
            <w:pPr>
              <w:jc w:val="center"/>
              <w:rPr>
                <w:sz w:val="22"/>
                <w:szCs w:val="22"/>
                <w:lang w:bidi="en-US"/>
              </w:rPr>
            </w:pPr>
          </w:p>
        </w:tc>
      </w:tr>
      <w:tr w:rsidR="00796495" w:rsidRPr="00796495" w14:paraId="7086CE01" w14:textId="77777777" w:rsidTr="00B82E42">
        <w:trPr>
          <w:trHeight w:val="283"/>
        </w:trPr>
        <w:tc>
          <w:tcPr>
            <w:tcW w:w="1205" w:type="dxa"/>
            <w:shd w:val="clear" w:color="auto" w:fill="D9E2F3" w:themeFill="accent1" w:themeFillTint="33"/>
            <w:vAlign w:val="center"/>
          </w:tcPr>
          <w:p w14:paraId="18C03A98"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21948B46"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5AAFBCC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22EA92B6"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1C0B173A" w14:textId="77777777" w:rsidR="00796495" w:rsidRPr="005D1335" w:rsidRDefault="00796495" w:rsidP="002758C0">
            <w:pPr>
              <w:jc w:val="center"/>
              <w:rPr>
                <w:sz w:val="22"/>
                <w:szCs w:val="22"/>
                <w:lang w:bidi="en-US"/>
              </w:rPr>
            </w:pPr>
          </w:p>
        </w:tc>
      </w:tr>
      <w:tr w:rsidR="00796495" w:rsidRPr="00796495" w14:paraId="7B31EC56" w14:textId="77777777" w:rsidTr="00B82E42">
        <w:trPr>
          <w:trHeight w:val="283"/>
        </w:trPr>
        <w:tc>
          <w:tcPr>
            <w:tcW w:w="1205" w:type="dxa"/>
            <w:vAlign w:val="center"/>
          </w:tcPr>
          <w:p w14:paraId="7E99F691" w14:textId="77777777" w:rsidR="00796495" w:rsidRPr="005D1335" w:rsidRDefault="00796495" w:rsidP="002758C0">
            <w:pPr>
              <w:jc w:val="center"/>
              <w:rPr>
                <w:sz w:val="22"/>
                <w:szCs w:val="22"/>
                <w:lang w:bidi="en-US"/>
              </w:rPr>
            </w:pPr>
          </w:p>
        </w:tc>
        <w:tc>
          <w:tcPr>
            <w:tcW w:w="4032" w:type="dxa"/>
            <w:vAlign w:val="center"/>
          </w:tcPr>
          <w:p w14:paraId="739522C4" w14:textId="77777777" w:rsidR="00796495" w:rsidRPr="005D1335" w:rsidRDefault="00796495" w:rsidP="002758C0">
            <w:pPr>
              <w:jc w:val="center"/>
              <w:rPr>
                <w:sz w:val="22"/>
                <w:szCs w:val="22"/>
                <w:lang w:bidi="en-US"/>
              </w:rPr>
            </w:pPr>
          </w:p>
        </w:tc>
        <w:tc>
          <w:tcPr>
            <w:tcW w:w="1266" w:type="dxa"/>
            <w:vAlign w:val="center"/>
          </w:tcPr>
          <w:p w14:paraId="3B63B06A" w14:textId="77777777" w:rsidR="00796495" w:rsidRPr="005D1335" w:rsidRDefault="00796495" w:rsidP="002758C0">
            <w:pPr>
              <w:jc w:val="center"/>
              <w:rPr>
                <w:sz w:val="22"/>
                <w:szCs w:val="22"/>
                <w:lang w:bidi="en-US"/>
              </w:rPr>
            </w:pPr>
          </w:p>
        </w:tc>
        <w:tc>
          <w:tcPr>
            <w:tcW w:w="1440" w:type="dxa"/>
            <w:vAlign w:val="center"/>
          </w:tcPr>
          <w:p w14:paraId="7A73AC0B" w14:textId="77777777" w:rsidR="00796495" w:rsidRPr="005D1335" w:rsidRDefault="00796495" w:rsidP="002758C0">
            <w:pPr>
              <w:jc w:val="center"/>
              <w:rPr>
                <w:sz w:val="22"/>
                <w:szCs w:val="22"/>
                <w:lang w:bidi="en-US"/>
              </w:rPr>
            </w:pPr>
          </w:p>
        </w:tc>
        <w:tc>
          <w:tcPr>
            <w:tcW w:w="1999" w:type="dxa"/>
            <w:vAlign w:val="center"/>
          </w:tcPr>
          <w:p w14:paraId="429C2485" w14:textId="77777777" w:rsidR="00796495" w:rsidRPr="005D1335" w:rsidRDefault="00796495" w:rsidP="002758C0">
            <w:pPr>
              <w:jc w:val="center"/>
              <w:rPr>
                <w:sz w:val="22"/>
                <w:szCs w:val="22"/>
                <w:lang w:bidi="en-US"/>
              </w:rPr>
            </w:pPr>
          </w:p>
        </w:tc>
      </w:tr>
      <w:tr w:rsidR="00796495" w:rsidRPr="00796495" w14:paraId="3AAAAC09" w14:textId="77777777" w:rsidTr="00B82E42">
        <w:trPr>
          <w:trHeight w:val="283"/>
        </w:trPr>
        <w:tc>
          <w:tcPr>
            <w:tcW w:w="1205" w:type="dxa"/>
            <w:shd w:val="clear" w:color="auto" w:fill="D9E2F3" w:themeFill="accent1" w:themeFillTint="33"/>
            <w:vAlign w:val="center"/>
          </w:tcPr>
          <w:p w14:paraId="4544A045" w14:textId="77777777" w:rsidR="00796495" w:rsidRPr="005D1335" w:rsidRDefault="00796495" w:rsidP="002758C0">
            <w:pPr>
              <w:jc w:val="center"/>
              <w:rPr>
                <w:sz w:val="22"/>
                <w:szCs w:val="22"/>
                <w:lang w:bidi="en-US"/>
              </w:rPr>
            </w:pPr>
          </w:p>
        </w:tc>
        <w:tc>
          <w:tcPr>
            <w:tcW w:w="4032" w:type="dxa"/>
            <w:shd w:val="clear" w:color="auto" w:fill="D9E2F3" w:themeFill="accent1" w:themeFillTint="33"/>
            <w:vAlign w:val="center"/>
          </w:tcPr>
          <w:p w14:paraId="74C548CF" w14:textId="77777777" w:rsidR="00796495" w:rsidRPr="005D1335" w:rsidRDefault="00796495" w:rsidP="002758C0">
            <w:pPr>
              <w:jc w:val="center"/>
              <w:rPr>
                <w:sz w:val="22"/>
                <w:szCs w:val="22"/>
                <w:lang w:bidi="en-US"/>
              </w:rPr>
            </w:pPr>
          </w:p>
        </w:tc>
        <w:tc>
          <w:tcPr>
            <w:tcW w:w="1266" w:type="dxa"/>
            <w:shd w:val="clear" w:color="auto" w:fill="D9E2F3" w:themeFill="accent1" w:themeFillTint="33"/>
            <w:vAlign w:val="center"/>
          </w:tcPr>
          <w:p w14:paraId="4F8733EB" w14:textId="77777777" w:rsidR="00796495" w:rsidRPr="005D1335" w:rsidRDefault="00796495" w:rsidP="002758C0">
            <w:pPr>
              <w:jc w:val="center"/>
              <w:rPr>
                <w:sz w:val="22"/>
                <w:szCs w:val="22"/>
                <w:lang w:bidi="en-US"/>
              </w:rPr>
            </w:pPr>
          </w:p>
        </w:tc>
        <w:tc>
          <w:tcPr>
            <w:tcW w:w="1440" w:type="dxa"/>
            <w:shd w:val="clear" w:color="auto" w:fill="D9E2F3" w:themeFill="accent1" w:themeFillTint="33"/>
            <w:vAlign w:val="center"/>
          </w:tcPr>
          <w:p w14:paraId="10DFAEFE" w14:textId="77777777" w:rsidR="00796495" w:rsidRPr="005D1335" w:rsidRDefault="00796495" w:rsidP="002758C0">
            <w:pPr>
              <w:jc w:val="center"/>
              <w:rPr>
                <w:sz w:val="22"/>
                <w:szCs w:val="22"/>
                <w:lang w:bidi="en-US"/>
              </w:rPr>
            </w:pPr>
          </w:p>
        </w:tc>
        <w:tc>
          <w:tcPr>
            <w:tcW w:w="1999" w:type="dxa"/>
            <w:shd w:val="clear" w:color="auto" w:fill="D9E2F3" w:themeFill="accent1" w:themeFillTint="33"/>
            <w:vAlign w:val="center"/>
          </w:tcPr>
          <w:p w14:paraId="7048F9F9" w14:textId="77777777" w:rsidR="00796495" w:rsidRPr="005D1335" w:rsidRDefault="00796495" w:rsidP="002758C0">
            <w:pPr>
              <w:jc w:val="center"/>
              <w:rPr>
                <w:sz w:val="22"/>
                <w:szCs w:val="22"/>
                <w:lang w:bidi="en-US"/>
              </w:rPr>
            </w:pPr>
          </w:p>
        </w:tc>
      </w:tr>
      <w:tr w:rsidR="00796495" w:rsidRPr="00796495" w14:paraId="4CDA9DB9" w14:textId="77777777" w:rsidTr="00B82E42">
        <w:tc>
          <w:tcPr>
            <w:tcW w:w="1205" w:type="dxa"/>
            <w:vAlign w:val="center"/>
          </w:tcPr>
          <w:p w14:paraId="4096A25F" w14:textId="77777777" w:rsidR="00796495" w:rsidRPr="005D1335" w:rsidRDefault="00796495" w:rsidP="002758C0">
            <w:pPr>
              <w:jc w:val="center"/>
              <w:rPr>
                <w:sz w:val="22"/>
                <w:szCs w:val="22"/>
                <w:lang w:bidi="en-US"/>
              </w:rPr>
            </w:pPr>
          </w:p>
        </w:tc>
        <w:tc>
          <w:tcPr>
            <w:tcW w:w="4032" w:type="dxa"/>
            <w:vAlign w:val="center"/>
          </w:tcPr>
          <w:p w14:paraId="6DDFECD4" w14:textId="77777777" w:rsidR="00796495" w:rsidRPr="005D1335" w:rsidRDefault="00796495" w:rsidP="002758C0">
            <w:pPr>
              <w:jc w:val="center"/>
              <w:rPr>
                <w:sz w:val="22"/>
                <w:szCs w:val="22"/>
                <w:lang w:bidi="en-US"/>
              </w:rPr>
            </w:pPr>
            <w:r w:rsidRPr="005D1335">
              <w:rPr>
                <w:sz w:val="22"/>
                <w:szCs w:val="22"/>
                <w:lang w:bidi="en-US"/>
              </w:rPr>
              <w:t xml:space="preserve">Allow </w:t>
            </w:r>
            <w:r w:rsidRPr="005D1335">
              <w:rPr>
                <w:sz w:val="22"/>
                <w:szCs w:val="22"/>
                <w:u w:val="single"/>
                <w:lang w:bidi="en-US"/>
              </w:rPr>
              <w:tab/>
            </w:r>
            <w:r w:rsidRPr="005D1335">
              <w:rPr>
                <w:sz w:val="22"/>
                <w:szCs w:val="22"/>
                <w:lang w:bidi="en-US"/>
              </w:rPr>
              <w:t xml:space="preserve"> </w:t>
            </w:r>
            <w:proofErr w:type="spellStart"/>
            <w:r w:rsidRPr="005D1335">
              <w:rPr>
                <w:sz w:val="22"/>
                <w:szCs w:val="22"/>
                <w:lang w:bidi="en-US"/>
              </w:rPr>
              <w:t>percent</w:t>
            </w:r>
            <w:r w:rsidRPr="005D1335">
              <w:rPr>
                <w:sz w:val="22"/>
                <w:szCs w:val="22"/>
                <w:vertAlign w:val="superscript"/>
                <w:lang w:bidi="en-US"/>
              </w:rPr>
              <w:t>a</w:t>
            </w:r>
            <w:proofErr w:type="spellEnd"/>
            <w:r w:rsidRPr="005D1335">
              <w:rPr>
                <w:sz w:val="22"/>
                <w:szCs w:val="22"/>
                <w:lang w:bidi="en-US"/>
              </w:rPr>
              <w:t xml:space="preserve"> of Subtotal for Contractor’s overhead, profit, etc.</w:t>
            </w:r>
          </w:p>
        </w:tc>
        <w:tc>
          <w:tcPr>
            <w:tcW w:w="1266" w:type="dxa"/>
            <w:vAlign w:val="center"/>
          </w:tcPr>
          <w:p w14:paraId="428D6472" w14:textId="77777777" w:rsidR="00796495" w:rsidRPr="005D1335" w:rsidRDefault="00796495" w:rsidP="002758C0">
            <w:pPr>
              <w:jc w:val="center"/>
              <w:rPr>
                <w:sz w:val="22"/>
                <w:szCs w:val="22"/>
                <w:lang w:bidi="en-US"/>
              </w:rPr>
            </w:pPr>
          </w:p>
        </w:tc>
        <w:tc>
          <w:tcPr>
            <w:tcW w:w="1440" w:type="dxa"/>
            <w:vAlign w:val="center"/>
          </w:tcPr>
          <w:p w14:paraId="455344C0" w14:textId="77777777" w:rsidR="00796495" w:rsidRPr="005D1335" w:rsidRDefault="00796495" w:rsidP="002758C0">
            <w:pPr>
              <w:jc w:val="center"/>
              <w:rPr>
                <w:sz w:val="22"/>
                <w:szCs w:val="22"/>
                <w:lang w:bidi="en-US"/>
              </w:rPr>
            </w:pPr>
          </w:p>
        </w:tc>
        <w:tc>
          <w:tcPr>
            <w:tcW w:w="1999" w:type="dxa"/>
            <w:vAlign w:val="center"/>
          </w:tcPr>
          <w:p w14:paraId="268163B3" w14:textId="77777777" w:rsidR="00796495" w:rsidRPr="005D1335" w:rsidRDefault="00796495" w:rsidP="002758C0">
            <w:pPr>
              <w:jc w:val="center"/>
              <w:rPr>
                <w:sz w:val="22"/>
                <w:szCs w:val="22"/>
                <w:lang w:bidi="en-US"/>
              </w:rPr>
            </w:pPr>
          </w:p>
        </w:tc>
      </w:tr>
      <w:tr w:rsidR="00796495" w:rsidRPr="00796495" w14:paraId="734E2C89" w14:textId="77777777" w:rsidTr="00B82E42">
        <w:tc>
          <w:tcPr>
            <w:tcW w:w="1205" w:type="dxa"/>
            <w:shd w:val="clear" w:color="auto" w:fill="D9E2F3" w:themeFill="accent1" w:themeFillTint="33"/>
          </w:tcPr>
          <w:p w14:paraId="79E197EC" w14:textId="77777777" w:rsidR="00796495" w:rsidRPr="005D1335" w:rsidRDefault="00796495" w:rsidP="005D1335">
            <w:pPr>
              <w:jc w:val="center"/>
              <w:rPr>
                <w:sz w:val="22"/>
                <w:szCs w:val="22"/>
                <w:lang w:bidi="en-US"/>
              </w:rPr>
            </w:pPr>
          </w:p>
        </w:tc>
        <w:tc>
          <w:tcPr>
            <w:tcW w:w="4032" w:type="dxa"/>
            <w:shd w:val="clear" w:color="auto" w:fill="D9E2F3" w:themeFill="accent1" w:themeFillTint="33"/>
          </w:tcPr>
          <w:p w14:paraId="5E8E3125" w14:textId="77777777" w:rsidR="00796495" w:rsidRPr="005D1335" w:rsidRDefault="00796495" w:rsidP="00796495">
            <w:pPr>
              <w:rPr>
                <w:sz w:val="22"/>
                <w:szCs w:val="22"/>
                <w:lang w:bidi="en-US"/>
              </w:rPr>
            </w:pPr>
          </w:p>
        </w:tc>
        <w:tc>
          <w:tcPr>
            <w:tcW w:w="1266" w:type="dxa"/>
            <w:shd w:val="clear" w:color="auto" w:fill="D9E2F3" w:themeFill="accent1" w:themeFillTint="33"/>
          </w:tcPr>
          <w:p w14:paraId="10002E63" w14:textId="77777777" w:rsidR="00796495" w:rsidRPr="005D1335" w:rsidRDefault="00796495" w:rsidP="005D1335">
            <w:pPr>
              <w:jc w:val="center"/>
              <w:rPr>
                <w:sz w:val="22"/>
                <w:szCs w:val="22"/>
                <w:lang w:bidi="en-US"/>
              </w:rPr>
            </w:pPr>
          </w:p>
        </w:tc>
        <w:tc>
          <w:tcPr>
            <w:tcW w:w="1440" w:type="dxa"/>
            <w:shd w:val="clear" w:color="auto" w:fill="D9E2F3" w:themeFill="accent1" w:themeFillTint="33"/>
          </w:tcPr>
          <w:p w14:paraId="72004C8D" w14:textId="77777777" w:rsidR="00796495" w:rsidRPr="005D1335" w:rsidRDefault="00796495" w:rsidP="005D1335">
            <w:pPr>
              <w:jc w:val="center"/>
              <w:rPr>
                <w:sz w:val="22"/>
                <w:szCs w:val="22"/>
                <w:lang w:bidi="en-US"/>
              </w:rPr>
            </w:pPr>
          </w:p>
        </w:tc>
        <w:tc>
          <w:tcPr>
            <w:tcW w:w="1999" w:type="dxa"/>
            <w:shd w:val="clear" w:color="auto" w:fill="D9E2F3" w:themeFill="accent1" w:themeFillTint="33"/>
          </w:tcPr>
          <w:p w14:paraId="1085AD18" w14:textId="77777777" w:rsidR="00796495" w:rsidRPr="005D1335" w:rsidRDefault="00796495" w:rsidP="005D1335">
            <w:pPr>
              <w:jc w:val="center"/>
              <w:rPr>
                <w:sz w:val="22"/>
                <w:szCs w:val="22"/>
                <w:lang w:bidi="en-US"/>
              </w:rPr>
            </w:pPr>
          </w:p>
        </w:tc>
      </w:tr>
      <w:tr w:rsidR="00796495" w:rsidRPr="00796495" w14:paraId="2CEA3CAF" w14:textId="77777777" w:rsidTr="00B82E42">
        <w:tc>
          <w:tcPr>
            <w:tcW w:w="7943" w:type="dxa"/>
            <w:gridSpan w:val="4"/>
          </w:tcPr>
          <w:p w14:paraId="190F742A" w14:textId="70182B5C" w:rsidR="00796495" w:rsidRPr="005D1335" w:rsidRDefault="00796495" w:rsidP="00796495">
            <w:pPr>
              <w:rPr>
                <w:sz w:val="22"/>
                <w:szCs w:val="22"/>
                <w:lang w:bidi="en-US"/>
              </w:rPr>
            </w:pPr>
            <w:r w:rsidRPr="005D1335">
              <w:rPr>
                <w:sz w:val="22"/>
                <w:szCs w:val="22"/>
                <w:lang w:bidi="en-US"/>
              </w:rPr>
              <w:t xml:space="preserve">Total for </w:t>
            </w:r>
            <w:r w:rsidR="005D1335">
              <w:rPr>
                <w:sz w:val="22"/>
                <w:szCs w:val="22"/>
                <w:lang w:bidi="en-US"/>
              </w:rPr>
              <w:t>d</w:t>
            </w:r>
            <w:r w:rsidRPr="005D1335">
              <w:rPr>
                <w:sz w:val="22"/>
                <w:szCs w:val="22"/>
                <w:lang w:bidi="en-US"/>
              </w:rPr>
              <w:t>ayworks</w:t>
            </w:r>
            <w:r w:rsidR="005D1335">
              <w:rPr>
                <w:sz w:val="22"/>
                <w:szCs w:val="22"/>
                <w:lang w:bidi="en-US"/>
              </w:rPr>
              <w:t>: contractor’s e</w:t>
            </w:r>
            <w:r w:rsidRPr="005D1335">
              <w:rPr>
                <w:sz w:val="22"/>
                <w:szCs w:val="22"/>
                <w:lang w:bidi="en-US"/>
              </w:rPr>
              <w:t>quipment</w:t>
            </w:r>
          </w:p>
          <w:p w14:paraId="00E8346C" w14:textId="6C8D78AB" w:rsidR="00796495" w:rsidRPr="005D1335" w:rsidRDefault="00796495" w:rsidP="00796495">
            <w:pPr>
              <w:rPr>
                <w:sz w:val="22"/>
                <w:szCs w:val="22"/>
                <w:lang w:bidi="en-US"/>
              </w:rPr>
            </w:pPr>
            <w:r w:rsidRPr="005D1335">
              <w:rPr>
                <w:sz w:val="22"/>
                <w:szCs w:val="22"/>
                <w:lang w:bidi="en-US"/>
              </w:rPr>
              <w:t>(carried forward to Dayworks Summary, p.</w:t>
            </w:r>
            <w:r w:rsidR="005D1335">
              <w:rPr>
                <w:sz w:val="22"/>
                <w:szCs w:val="22"/>
                <w:u w:val="single"/>
                <w:lang w:bidi="en-US"/>
              </w:rPr>
              <w:tab/>
            </w:r>
            <w:r w:rsidR="005D1335">
              <w:rPr>
                <w:sz w:val="22"/>
                <w:szCs w:val="22"/>
                <w:u w:val="single"/>
                <w:lang w:bidi="en-US"/>
              </w:rPr>
              <w:tab/>
            </w:r>
            <w:r w:rsidRPr="005D1335">
              <w:rPr>
                <w:sz w:val="22"/>
                <w:szCs w:val="22"/>
                <w:lang w:bidi="en-US"/>
              </w:rPr>
              <w:t>)</w:t>
            </w:r>
          </w:p>
        </w:tc>
        <w:tc>
          <w:tcPr>
            <w:tcW w:w="1999" w:type="dxa"/>
            <w:vAlign w:val="center"/>
          </w:tcPr>
          <w:p w14:paraId="672FB972" w14:textId="77777777" w:rsidR="00796495" w:rsidRPr="005D1335" w:rsidRDefault="00796495" w:rsidP="005D1335">
            <w:pPr>
              <w:rPr>
                <w:sz w:val="22"/>
                <w:szCs w:val="22"/>
                <w:lang w:bidi="en-US"/>
              </w:rPr>
            </w:pPr>
            <w:r w:rsidRPr="005D1335">
              <w:rPr>
                <w:sz w:val="22"/>
                <w:szCs w:val="22"/>
                <w:u w:val="single"/>
                <w:lang w:bidi="en-US"/>
              </w:rPr>
              <w:tab/>
            </w:r>
          </w:p>
        </w:tc>
      </w:tr>
    </w:tbl>
    <w:p w14:paraId="4350C66D" w14:textId="445CD50F" w:rsidR="005D1335" w:rsidRPr="005D1335" w:rsidRDefault="005D1335" w:rsidP="00796495">
      <w:pPr>
        <w:rPr>
          <w:sz w:val="22"/>
        </w:rPr>
      </w:pPr>
      <w:r w:rsidRPr="005D1335">
        <w:rPr>
          <w:sz w:val="22"/>
        </w:rPr>
        <w:t>a</w:t>
      </w:r>
      <w:r w:rsidR="00184AEC">
        <w:rPr>
          <w:sz w:val="22"/>
        </w:rPr>
        <w:t>.</w:t>
      </w:r>
      <w:r w:rsidRPr="005D1335">
        <w:rPr>
          <w:sz w:val="22"/>
        </w:rPr>
        <w:t xml:space="preserve"> To be entered by the bidder</w:t>
      </w:r>
    </w:p>
    <w:p w14:paraId="3EE58934" w14:textId="77777777" w:rsidR="005D1335" w:rsidRDefault="005D1335" w:rsidP="005D1335">
      <w:pPr>
        <w:jc w:val="center"/>
        <w:rPr>
          <w:b/>
          <w:sz w:val="32"/>
        </w:rPr>
      </w:pPr>
    </w:p>
    <w:p w14:paraId="60EE4921" w14:textId="77777777" w:rsidR="005D1335" w:rsidRDefault="005D1335" w:rsidP="005D1335">
      <w:pPr>
        <w:jc w:val="center"/>
        <w:rPr>
          <w:b/>
          <w:sz w:val="32"/>
        </w:rPr>
      </w:pPr>
      <w:r>
        <w:rPr>
          <w:b/>
          <w:sz w:val="32"/>
        </w:rPr>
        <w:t>Dayworks Summary</w:t>
      </w:r>
    </w:p>
    <w:p w14:paraId="14319623" w14:textId="77777777" w:rsidR="005D1335" w:rsidRDefault="005D1335" w:rsidP="005D1335">
      <w:pPr>
        <w:jc w:val="center"/>
        <w:rPr>
          <w:b/>
          <w:sz w:val="32"/>
        </w:rPr>
      </w:pPr>
    </w:p>
    <w:tbl>
      <w:tblPr>
        <w:tblW w:w="9960"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000" w:firstRow="0" w:lastRow="0" w:firstColumn="0" w:lastColumn="0" w:noHBand="0" w:noVBand="0"/>
      </w:tblPr>
      <w:tblGrid>
        <w:gridCol w:w="6237"/>
        <w:gridCol w:w="1683"/>
        <w:gridCol w:w="2040"/>
      </w:tblGrid>
      <w:tr w:rsidR="005D1335" w:rsidRPr="005D1335" w14:paraId="7F47D606" w14:textId="77777777" w:rsidTr="00B82E42">
        <w:tc>
          <w:tcPr>
            <w:tcW w:w="6237" w:type="dxa"/>
            <w:shd w:val="clear" w:color="auto" w:fill="002060"/>
            <w:vAlign w:val="center"/>
          </w:tcPr>
          <w:p w14:paraId="7E04C66E" w14:textId="77777777" w:rsidR="005D1335" w:rsidRPr="005D1335" w:rsidRDefault="005D1335" w:rsidP="002758C0">
            <w:pPr>
              <w:jc w:val="center"/>
              <w:rPr>
                <w:b/>
                <w:sz w:val="22"/>
                <w:lang w:bidi="en-US"/>
              </w:rPr>
            </w:pPr>
          </w:p>
        </w:tc>
        <w:tc>
          <w:tcPr>
            <w:tcW w:w="1683" w:type="dxa"/>
            <w:shd w:val="clear" w:color="auto" w:fill="002060"/>
            <w:vAlign w:val="center"/>
          </w:tcPr>
          <w:p w14:paraId="183D5795" w14:textId="77777777" w:rsidR="005D1335" w:rsidRPr="005D1335" w:rsidRDefault="005D1335" w:rsidP="002758C0">
            <w:pPr>
              <w:jc w:val="center"/>
              <w:rPr>
                <w:b/>
                <w:sz w:val="22"/>
                <w:lang w:bidi="en-US"/>
              </w:rPr>
            </w:pPr>
            <w:proofErr w:type="spellStart"/>
            <w:r w:rsidRPr="005D1335">
              <w:rPr>
                <w:b/>
                <w:sz w:val="22"/>
                <w:lang w:bidi="en-US"/>
              </w:rPr>
              <w:t>Amount</w:t>
            </w:r>
            <w:r w:rsidRPr="005D1335">
              <w:rPr>
                <w:b/>
                <w:sz w:val="22"/>
                <w:vertAlign w:val="superscript"/>
                <w:lang w:bidi="en-US"/>
              </w:rPr>
              <w:t>a</w:t>
            </w:r>
            <w:proofErr w:type="spellEnd"/>
          </w:p>
          <w:p w14:paraId="0455BF15" w14:textId="77777777" w:rsidR="005D1335" w:rsidRPr="005D1335" w:rsidRDefault="005D1335" w:rsidP="002758C0">
            <w:pPr>
              <w:jc w:val="center"/>
              <w:rPr>
                <w:b/>
                <w:sz w:val="22"/>
                <w:lang w:bidi="en-US"/>
              </w:rPr>
            </w:pPr>
            <w:r w:rsidRPr="005D1335">
              <w:rPr>
                <w:b/>
                <w:sz w:val="22"/>
                <w:lang w:bidi="en-US"/>
              </w:rPr>
              <w:t>(</w:t>
            </w:r>
            <w:r w:rsidRPr="005D1335">
              <w:rPr>
                <w:b/>
                <w:sz w:val="22"/>
                <w:lang w:bidi="en-US"/>
              </w:rPr>
              <w:tab/>
              <w:t>)</w:t>
            </w:r>
          </w:p>
        </w:tc>
        <w:tc>
          <w:tcPr>
            <w:tcW w:w="2040" w:type="dxa"/>
            <w:shd w:val="clear" w:color="auto" w:fill="002060"/>
            <w:vAlign w:val="center"/>
          </w:tcPr>
          <w:p w14:paraId="689034D6" w14:textId="77777777" w:rsidR="005D1335" w:rsidRPr="005D1335" w:rsidRDefault="005D1335" w:rsidP="002758C0">
            <w:pPr>
              <w:jc w:val="center"/>
              <w:rPr>
                <w:b/>
                <w:sz w:val="22"/>
                <w:lang w:bidi="en-US"/>
              </w:rPr>
            </w:pPr>
            <w:r w:rsidRPr="005D1335">
              <w:rPr>
                <w:b/>
                <w:sz w:val="22"/>
                <w:lang w:bidi="en-US"/>
              </w:rPr>
              <w:t>% Foreign</w:t>
            </w:r>
          </w:p>
        </w:tc>
      </w:tr>
      <w:tr w:rsidR="005D1335" w:rsidRPr="005D1335" w14:paraId="5DA22B14" w14:textId="77777777" w:rsidTr="00B82E42">
        <w:trPr>
          <w:trHeight w:val="340"/>
        </w:trPr>
        <w:tc>
          <w:tcPr>
            <w:tcW w:w="6237" w:type="dxa"/>
            <w:shd w:val="clear" w:color="auto" w:fill="D9E2F3" w:themeFill="accent1" w:themeFillTint="33"/>
            <w:vAlign w:val="center"/>
          </w:tcPr>
          <w:p w14:paraId="01EA8DAF" w14:textId="4E81F6BE" w:rsidR="005D1335" w:rsidRPr="005D1335" w:rsidRDefault="002758C0">
            <w:pPr>
              <w:pStyle w:val="ListParagraph"/>
              <w:numPr>
                <w:ilvl w:val="0"/>
                <w:numId w:val="47"/>
              </w:numPr>
              <w:rPr>
                <w:sz w:val="22"/>
                <w:lang w:bidi="en-US"/>
              </w:rPr>
            </w:pPr>
            <w:r>
              <w:rPr>
                <w:sz w:val="22"/>
                <w:lang w:bidi="en-US"/>
              </w:rPr>
              <w:t xml:space="preserve">Total for </w:t>
            </w:r>
            <w:proofErr w:type="spellStart"/>
            <w:r>
              <w:rPr>
                <w:sz w:val="22"/>
                <w:lang w:bidi="en-US"/>
              </w:rPr>
              <w:t>d</w:t>
            </w:r>
            <w:r w:rsidR="005D1335" w:rsidRPr="005D1335">
              <w:rPr>
                <w:sz w:val="22"/>
                <w:lang w:bidi="en-US"/>
              </w:rPr>
              <w:t>ayworks</w:t>
            </w:r>
            <w:proofErr w:type="spellEnd"/>
            <w:r w:rsidR="005D1335">
              <w:rPr>
                <w:sz w:val="22"/>
                <w:lang w:bidi="en-US"/>
              </w:rPr>
              <w:t xml:space="preserve">: </w:t>
            </w:r>
            <w:proofErr w:type="spellStart"/>
            <w:r>
              <w:rPr>
                <w:sz w:val="22"/>
                <w:lang w:bidi="en-US"/>
              </w:rPr>
              <w:t>L</w:t>
            </w:r>
            <w:r w:rsidR="005D1335" w:rsidRPr="005D1335">
              <w:rPr>
                <w:sz w:val="22"/>
                <w:lang w:bidi="en-US"/>
              </w:rPr>
              <w:t>abour</w:t>
            </w:r>
            <w:proofErr w:type="spellEnd"/>
          </w:p>
        </w:tc>
        <w:tc>
          <w:tcPr>
            <w:tcW w:w="1683" w:type="dxa"/>
            <w:shd w:val="clear" w:color="auto" w:fill="D9E2F3" w:themeFill="accent1" w:themeFillTint="33"/>
            <w:vAlign w:val="center"/>
          </w:tcPr>
          <w:p w14:paraId="1E4A1C76"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1C32A2F4" w14:textId="77777777" w:rsidR="005D1335" w:rsidRPr="005D1335" w:rsidRDefault="005D1335" w:rsidP="005D1335">
            <w:pPr>
              <w:jc w:val="center"/>
              <w:rPr>
                <w:sz w:val="22"/>
                <w:lang w:bidi="en-US"/>
              </w:rPr>
            </w:pPr>
          </w:p>
        </w:tc>
      </w:tr>
      <w:tr w:rsidR="005D1335" w:rsidRPr="005D1335" w14:paraId="693E8206" w14:textId="77777777" w:rsidTr="00B82E42">
        <w:trPr>
          <w:trHeight w:val="340"/>
        </w:trPr>
        <w:tc>
          <w:tcPr>
            <w:tcW w:w="6237" w:type="dxa"/>
            <w:vAlign w:val="center"/>
          </w:tcPr>
          <w:p w14:paraId="315B8033" w14:textId="3BBFE310"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Materials</w:t>
            </w:r>
          </w:p>
        </w:tc>
        <w:tc>
          <w:tcPr>
            <w:tcW w:w="1683" w:type="dxa"/>
            <w:vAlign w:val="center"/>
          </w:tcPr>
          <w:p w14:paraId="1E51E784" w14:textId="77777777" w:rsidR="005D1335" w:rsidRPr="005D1335" w:rsidRDefault="005D1335" w:rsidP="005D1335">
            <w:pPr>
              <w:jc w:val="center"/>
              <w:rPr>
                <w:sz w:val="22"/>
                <w:lang w:bidi="en-US"/>
              </w:rPr>
            </w:pPr>
          </w:p>
        </w:tc>
        <w:tc>
          <w:tcPr>
            <w:tcW w:w="2040" w:type="dxa"/>
            <w:vAlign w:val="center"/>
          </w:tcPr>
          <w:p w14:paraId="472B7544" w14:textId="77777777" w:rsidR="005D1335" w:rsidRPr="005D1335" w:rsidRDefault="005D1335" w:rsidP="005D1335">
            <w:pPr>
              <w:jc w:val="center"/>
              <w:rPr>
                <w:sz w:val="22"/>
                <w:lang w:bidi="en-US"/>
              </w:rPr>
            </w:pPr>
          </w:p>
        </w:tc>
      </w:tr>
      <w:tr w:rsidR="005D1335" w:rsidRPr="005D1335" w14:paraId="2B9E5051" w14:textId="77777777" w:rsidTr="00B82E42">
        <w:trPr>
          <w:trHeight w:val="340"/>
        </w:trPr>
        <w:tc>
          <w:tcPr>
            <w:tcW w:w="6237" w:type="dxa"/>
            <w:shd w:val="clear" w:color="auto" w:fill="D9E2F3" w:themeFill="accent1" w:themeFillTint="33"/>
            <w:vAlign w:val="center"/>
          </w:tcPr>
          <w:p w14:paraId="1E0F1598" w14:textId="21D192CB" w:rsidR="005D1335" w:rsidRPr="005D1335" w:rsidRDefault="002758C0">
            <w:pPr>
              <w:pStyle w:val="ListParagraph"/>
              <w:numPr>
                <w:ilvl w:val="0"/>
                <w:numId w:val="47"/>
              </w:numPr>
              <w:rPr>
                <w:sz w:val="22"/>
                <w:lang w:bidi="en-US"/>
              </w:rPr>
            </w:pPr>
            <w:r>
              <w:rPr>
                <w:sz w:val="22"/>
                <w:lang w:bidi="en-US"/>
              </w:rPr>
              <w:t>Total for d</w:t>
            </w:r>
            <w:r w:rsidR="005D1335" w:rsidRPr="005D1335">
              <w:rPr>
                <w:sz w:val="22"/>
                <w:lang w:bidi="en-US"/>
              </w:rPr>
              <w:t>ayworks</w:t>
            </w:r>
            <w:r w:rsidR="005D1335">
              <w:rPr>
                <w:sz w:val="22"/>
                <w:lang w:bidi="en-US"/>
              </w:rPr>
              <w:t>:</w:t>
            </w:r>
            <w:r w:rsidR="005D1335" w:rsidRPr="005D1335">
              <w:rPr>
                <w:sz w:val="22"/>
                <w:lang w:bidi="en-US"/>
              </w:rPr>
              <w:t xml:space="preserve"> Contractor’s Equipment</w:t>
            </w:r>
          </w:p>
        </w:tc>
        <w:tc>
          <w:tcPr>
            <w:tcW w:w="1683" w:type="dxa"/>
            <w:shd w:val="clear" w:color="auto" w:fill="D9E2F3" w:themeFill="accent1" w:themeFillTint="33"/>
            <w:vAlign w:val="center"/>
          </w:tcPr>
          <w:p w14:paraId="43BC33E5" w14:textId="77777777" w:rsidR="005D1335" w:rsidRPr="005D1335" w:rsidRDefault="005D1335" w:rsidP="005D1335">
            <w:pPr>
              <w:jc w:val="center"/>
              <w:rPr>
                <w:sz w:val="22"/>
                <w:lang w:bidi="en-US"/>
              </w:rPr>
            </w:pPr>
          </w:p>
        </w:tc>
        <w:tc>
          <w:tcPr>
            <w:tcW w:w="2040" w:type="dxa"/>
            <w:shd w:val="clear" w:color="auto" w:fill="D9E2F3" w:themeFill="accent1" w:themeFillTint="33"/>
            <w:vAlign w:val="center"/>
          </w:tcPr>
          <w:p w14:paraId="261FC391" w14:textId="77777777" w:rsidR="005D1335" w:rsidRPr="005D1335" w:rsidRDefault="005D1335" w:rsidP="005D1335">
            <w:pPr>
              <w:jc w:val="center"/>
              <w:rPr>
                <w:sz w:val="22"/>
                <w:lang w:bidi="en-US"/>
              </w:rPr>
            </w:pPr>
          </w:p>
        </w:tc>
      </w:tr>
      <w:tr w:rsidR="005D1335" w:rsidRPr="005D1335" w14:paraId="614142D2" w14:textId="77777777" w:rsidTr="00B82E42">
        <w:trPr>
          <w:trHeight w:val="702"/>
        </w:trPr>
        <w:tc>
          <w:tcPr>
            <w:tcW w:w="6237" w:type="dxa"/>
            <w:vAlign w:val="center"/>
          </w:tcPr>
          <w:p w14:paraId="737C0791" w14:textId="18415842" w:rsidR="005D1335" w:rsidRPr="005D1335" w:rsidRDefault="002758C0" w:rsidP="005D1335">
            <w:pPr>
              <w:rPr>
                <w:sz w:val="22"/>
                <w:lang w:bidi="en-US"/>
              </w:rPr>
            </w:pPr>
            <w:r>
              <w:rPr>
                <w:sz w:val="22"/>
                <w:lang w:bidi="en-US"/>
              </w:rPr>
              <w:t>Total for d</w:t>
            </w:r>
            <w:r w:rsidR="005D1335" w:rsidRPr="005D1335">
              <w:rPr>
                <w:sz w:val="22"/>
                <w:lang w:bidi="en-US"/>
              </w:rPr>
              <w:t>ayworks (Provisional Sum)</w:t>
            </w:r>
          </w:p>
          <w:p w14:paraId="783B4533" w14:textId="77777777" w:rsidR="005D1335" w:rsidRPr="005D1335" w:rsidRDefault="005D1335" w:rsidP="005D1335">
            <w:pPr>
              <w:rPr>
                <w:sz w:val="22"/>
                <w:lang w:bidi="en-US"/>
              </w:rPr>
            </w:pPr>
            <w:r w:rsidRPr="005D1335">
              <w:rPr>
                <w:sz w:val="22"/>
                <w:lang w:bidi="en-US"/>
              </w:rPr>
              <w:t xml:space="preserve">(carried forward to Bid Summary, p. </w:t>
            </w:r>
            <w:r w:rsidRPr="005D1335">
              <w:rPr>
                <w:sz w:val="22"/>
                <w:u w:val="single"/>
                <w:lang w:bidi="en-US"/>
              </w:rPr>
              <w:tab/>
            </w:r>
            <w:r w:rsidRPr="005D1335">
              <w:rPr>
                <w:sz w:val="22"/>
                <w:lang w:bidi="en-US"/>
              </w:rPr>
              <w:t>)</w:t>
            </w:r>
          </w:p>
        </w:tc>
        <w:tc>
          <w:tcPr>
            <w:tcW w:w="1683" w:type="dxa"/>
            <w:vAlign w:val="center"/>
          </w:tcPr>
          <w:p w14:paraId="14DABBBA" w14:textId="64775400" w:rsidR="005D1335" w:rsidRPr="005D1335" w:rsidRDefault="005D1335" w:rsidP="005D1335">
            <w:pPr>
              <w:jc w:val="center"/>
              <w:rPr>
                <w:sz w:val="22"/>
                <w:lang w:bidi="en-US"/>
              </w:rPr>
            </w:pPr>
          </w:p>
        </w:tc>
        <w:tc>
          <w:tcPr>
            <w:tcW w:w="2040" w:type="dxa"/>
            <w:vAlign w:val="center"/>
          </w:tcPr>
          <w:p w14:paraId="26608E56" w14:textId="50DE609C" w:rsidR="005D1335" w:rsidRPr="005D1335" w:rsidRDefault="005D1335" w:rsidP="005D1335">
            <w:pPr>
              <w:jc w:val="center"/>
              <w:rPr>
                <w:sz w:val="22"/>
                <w:lang w:bidi="en-US"/>
              </w:rPr>
            </w:pPr>
          </w:p>
        </w:tc>
      </w:tr>
    </w:tbl>
    <w:p w14:paraId="104CE8E5" w14:textId="77777777" w:rsidR="005D1335" w:rsidRDefault="005D1335" w:rsidP="005D1335">
      <w:pPr>
        <w:rPr>
          <w:sz w:val="22"/>
        </w:rPr>
      </w:pPr>
      <w:r w:rsidRPr="005D1335">
        <w:rPr>
          <w:sz w:val="22"/>
        </w:rPr>
        <w:t>a. The employer should insert local currency unit</w:t>
      </w:r>
    </w:p>
    <w:p w14:paraId="718F5415" w14:textId="77777777" w:rsidR="005D1335" w:rsidRDefault="005D1335" w:rsidP="005D1335">
      <w:pPr>
        <w:rPr>
          <w:sz w:val="22"/>
        </w:rPr>
      </w:pPr>
    </w:p>
    <w:p w14:paraId="2299A0FE" w14:textId="77777777" w:rsidR="005D1335" w:rsidRDefault="005D1335" w:rsidP="005D1335">
      <w:pPr>
        <w:rPr>
          <w:sz w:val="22"/>
        </w:rPr>
        <w:sectPr w:rsidR="005D1335" w:rsidSect="003D10E2">
          <w:pgSz w:w="11907" w:h="16840" w:code="9"/>
          <w:pgMar w:top="2347" w:right="964" w:bottom="1440" w:left="1015" w:header="709" w:footer="709" w:gutter="0"/>
          <w:cols w:space="708"/>
          <w:docGrid w:linePitch="360"/>
        </w:sectPr>
      </w:pPr>
    </w:p>
    <w:p w14:paraId="19F09F75" w14:textId="6614C657" w:rsidR="00551B99" w:rsidRDefault="00A40396" w:rsidP="00A40396">
      <w:pPr>
        <w:pStyle w:val="SectionHeading"/>
      </w:pPr>
      <w:bookmarkStart w:id="121" w:name="_Toc51577715"/>
      <w:bookmarkStart w:id="122" w:name="_Toc51577812"/>
      <w:bookmarkStart w:id="123" w:name="_Toc54181563"/>
      <w:r>
        <w:lastRenderedPageBreak/>
        <w:t>Section XI. Contract Forms</w:t>
      </w:r>
      <w:bookmarkEnd w:id="121"/>
      <w:bookmarkEnd w:id="122"/>
      <w:bookmarkEnd w:id="123"/>
    </w:p>
    <w:p w14:paraId="15A64EFF" w14:textId="77777777" w:rsidR="00551B99" w:rsidRDefault="00551B99" w:rsidP="00551B99"/>
    <w:p w14:paraId="02F3B88E" w14:textId="1DE388DC" w:rsidR="002758C0" w:rsidRDefault="002758C0">
      <w:pPr>
        <w:pStyle w:val="TOC1"/>
        <w:tabs>
          <w:tab w:val="right" w:leader="dot" w:pos="9911"/>
        </w:tabs>
        <w:rPr>
          <w:rFonts w:asciiTheme="minorHAnsi" w:eastAsiaTheme="minorEastAsia" w:hAnsiTheme="minorHAnsi" w:cstheme="minorBidi"/>
          <w:b w:val="0"/>
          <w:bCs w:val="0"/>
          <w:noProof/>
          <w:sz w:val="22"/>
        </w:rPr>
      </w:pPr>
      <w:r>
        <w:fldChar w:fldCharType="begin"/>
      </w:r>
      <w:r>
        <w:instrText xml:space="preserve"> TOC \h \z \t "Contract forms Heading;1" </w:instrText>
      </w:r>
      <w:r>
        <w:fldChar w:fldCharType="separate"/>
      </w:r>
      <w:hyperlink w:anchor="_Toc51586674" w:history="1">
        <w:r w:rsidRPr="00BE715C">
          <w:rPr>
            <w:rStyle w:val="Hyperlink"/>
            <w:noProof/>
          </w:rPr>
          <w:t>Section XI (A). Notice of Intent to Award</w:t>
        </w:r>
        <w:r>
          <w:rPr>
            <w:noProof/>
            <w:webHidden/>
          </w:rPr>
          <w:tab/>
        </w:r>
        <w:r>
          <w:rPr>
            <w:noProof/>
            <w:webHidden/>
          </w:rPr>
          <w:fldChar w:fldCharType="begin"/>
        </w:r>
        <w:r>
          <w:rPr>
            <w:noProof/>
            <w:webHidden/>
          </w:rPr>
          <w:instrText xml:space="preserve"> PAGEREF _Toc51586674 \h </w:instrText>
        </w:r>
        <w:r>
          <w:rPr>
            <w:noProof/>
            <w:webHidden/>
          </w:rPr>
        </w:r>
        <w:r>
          <w:rPr>
            <w:noProof/>
            <w:webHidden/>
          </w:rPr>
          <w:fldChar w:fldCharType="separate"/>
        </w:r>
        <w:r w:rsidR="009738D1">
          <w:rPr>
            <w:noProof/>
            <w:webHidden/>
          </w:rPr>
          <w:t>85</w:t>
        </w:r>
        <w:r>
          <w:rPr>
            <w:noProof/>
            <w:webHidden/>
          </w:rPr>
          <w:fldChar w:fldCharType="end"/>
        </w:r>
      </w:hyperlink>
    </w:p>
    <w:p w14:paraId="5AFBDC20" w14:textId="77777777" w:rsidR="002758C0" w:rsidRDefault="00A26944">
      <w:pPr>
        <w:pStyle w:val="TOC1"/>
        <w:tabs>
          <w:tab w:val="right" w:leader="dot" w:pos="9911"/>
        </w:tabs>
        <w:rPr>
          <w:rFonts w:asciiTheme="minorHAnsi" w:eastAsiaTheme="minorEastAsia" w:hAnsiTheme="minorHAnsi" w:cstheme="minorBidi"/>
          <w:b w:val="0"/>
          <w:bCs w:val="0"/>
          <w:noProof/>
          <w:sz w:val="22"/>
        </w:rPr>
      </w:pPr>
      <w:hyperlink w:anchor="_Toc51586675" w:history="1">
        <w:r w:rsidR="002758C0" w:rsidRPr="00BE715C">
          <w:rPr>
            <w:rStyle w:val="Hyperlink"/>
            <w:noProof/>
          </w:rPr>
          <w:t>Section XI (B). Letter of Acceptance</w:t>
        </w:r>
        <w:r w:rsidR="002758C0">
          <w:rPr>
            <w:noProof/>
            <w:webHidden/>
          </w:rPr>
          <w:tab/>
        </w:r>
        <w:r w:rsidR="002758C0">
          <w:rPr>
            <w:noProof/>
            <w:webHidden/>
          </w:rPr>
          <w:fldChar w:fldCharType="begin"/>
        </w:r>
        <w:r w:rsidR="002758C0">
          <w:rPr>
            <w:noProof/>
            <w:webHidden/>
          </w:rPr>
          <w:instrText xml:space="preserve"> PAGEREF _Toc51586675 \h </w:instrText>
        </w:r>
        <w:r w:rsidR="002758C0">
          <w:rPr>
            <w:noProof/>
            <w:webHidden/>
          </w:rPr>
        </w:r>
        <w:r w:rsidR="002758C0">
          <w:rPr>
            <w:noProof/>
            <w:webHidden/>
          </w:rPr>
          <w:fldChar w:fldCharType="separate"/>
        </w:r>
        <w:r w:rsidR="009738D1">
          <w:rPr>
            <w:noProof/>
            <w:webHidden/>
          </w:rPr>
          <w:t>86</w:t>
        </w:r>
        <w:r w:rsidR="002758C0">
          <w:rPr>
            <w:noProof/>
            <w:webHidden/>
          </w:rPr>
          <w:fldChar w:fldCharType="end"/>
        </w:r>
      </w:hyperlink>
    </w:p>
    <w:p w14:paraId="0B38AED8" w14:textId="77777777" w:rsidR="002758C0" w:rsidRDefault="00A26944">
      <w:pPr>
        <w:pStyle w:val="TOC1"/>
        <w:tabs>
          <w:tab w:val="right" w:leader="dot" w:pos="9911"/>
        </w:tabs>
        <w:rPr>
          <w:rFonts w:asciiTheme="minorHAnsi" w:eastAsiaTheme="minorEastAsia" w:hAnsiTheme="minorHAnsi" w:cstheme="minorBidi"/>
          <w:b w:val="0"/>
          <w:bCs w:val="0"/>
          <w:noProof/>
          <w:sz w:val="22"/>
        </w:rPr>
      </w:pPr>
      <w:hyperlink w:anchor="_Toc51586676" w:history="1">
        <w:r w:rsidR="002758C0" w:rsidRPr="00BE715C">
          <w:rPr>
            <w:rStyle w:val="Hyperlink"/>
            <w:noProof/>
          </w:rPr>
          <w:t>Section XI (C). Contract Agreement</w:t>
        </w:r>
        <w:r w:rsidR="002758C0">
          <w:rPr>
            <w:noProof/>
            <w:webHidden/>
          </w:rPr>
          <w:tab/>
        </w:r>
        <w:r w:rsidR="002758C0">
          <w:rPr>
            <w:noProof/>
            <w:webHidden/>
          </w:rPr>
          <w:fldChar w:fldCharType="begin"/>
        </w:r>
        <w:r w:rsidR="002758C0">
          <w:rPr>
            <w:noProof/>
            <w:webHidden/>
          </w:rPr>
          <w:instrText xml:space="preserve"> PAGEREF _Toc51586676 \h </w:instrText>
        </w:r>
        <w:r w:rsidR="002758C0">
          <w:rPr>
            <w:noProof/>
            <w:webHidden/>
          </w:rPr>
        </w:r>
        <w:r w:rsidR="002758C0">
          <w:rPr>
            <w:noProof/>
            <w:webHidden/>
          </w:rPr>
          <w:fldChar w:fldCharType="separate"/>
        </w:r>
        <w:r w:rsidR="009738D1">
          <w:rPr>
            <w:noProof/>
            <w:webHidden/>
          </w:rPr>
          <w:t>87</w:t>
        </w:r>
        <w:r w:rsidR="002758C0">
          <w:rPr>
            <w:noProof/>
            <w:webHidden/>
          </w:rPr>
          <w:fldChar w:fldCharType="end"/>
        </w:r>
      </w:hyperlink>
    </w:p>
    <w:p w14:paraId="18983836" w14:textId="77777777" w:rsidR="002758C0" w:rsidRDefault="00A26944">
      <w:pPr>
        <w:pStyle w:val="TOC1"/>
        <w:tabs>
          <w:tab w:val="right" w:leader="dot" w:pos="9911"/>
        </w:tabs>
        <w:rPr>
          <w:rFonts w:asciiTheme="minorHAnsi" w:eastAsiaTheme="minorEastAsia" w:hAnsiTheme="minorHAnsi" w:cstheme="minorBidi"/>
          <w:b w:val="0"/>
          <w:bCs w:val="0"/>
          <w:noProof/>
          <w:sz w:val="22"/>
        </w:rPr>
      </w:pPr>
      <w:hyperlink w:anchor="_Toc51586677" w:history="1">
        <w:r w:rsidR="002758C0" w:rsidRPr="00BE715C">
          <w:rPr>
            <w:rStyle w:val="Hyperlink"/>
            <w:noProof/>
          </w:rPr>
          <w:t>Section XI (D). Bank Guarantee Form for Advance Payment</w:t>
        </w:r>
        <w:r w:rsidR="002758C0">
          <w:rPr>
            <w:noProof/>
            <w:webHidden/>
          </w:rPr>
          <w:tab/>
        </w:r>
        <w:r w:rsidR="002758C0">
          <w:rPr>
            <w:noProof/>
            <w:webHidden/>
          </w:rPr>
          <w:fldChar w:fldCharType="begin"/>
        </w:r>
        <w:r w:rsidR="002758C0">
          <w:rPr>
            <w:noProof/>
            <w:webHidden/>
          </w:rPr>
          <w:instrText xml:space="preserve"> PAGEREF _Toc51586677 \h </w:instrText>
        </w:r>
        <w:r w:rsidR="002758C0">
          <w:rPr>
            <w:noProof/>
            <w:webHidden/>
          </w:rPr>
        </w:r>
        <w:r w:rsidR="002758C0">
          <w:rPr>
            <w:noProof/>
            <w:webHidden/>
          </w:rPr>
          <w:fldChar w:fldCharType="separate"/>
        </w:r>
        <w:r w:rsidR="009738D1">
          <w:rPr>
            <w:noProof/>
            <w:webHidden/>
          </w:rPr>
          <w:t>89</w:t>
        </w:r>
        <w:r w:rsidR="002758C0">
          <w:rPr>
            <w:noProof/>
            <w:webHidden/>
          </w:rPr>
          <w:fldChar w:fldCharType="end"/>
        </w:r>
      </w:hyperlink>
    </w:p>
    <w:p w14:paraId="22B13BBF" w14:textId="77777777" w:rsidR="002758C0" w:rsidRDefault="00A26944">
      <w:pPr>
        <w:pStyle w:val="TOC1"/>
        <w:tabs>
          <w:tab w:val="right" w:leader="dot" w:pos="9911"/>
        </w:tabs>
        <w:rPr>
          <w:rFonts w:asciiTheme="minorHAnsi" w:eastAsiaTheme="minorEastAsia" w:hAnsiTheme="minorHAnsi" w:cstheme="minorBidi"/>
          <w:b w:val="0"/>
          <w:bCs w:val="0"/>
          <w:noProof/>
          <w:sz w:val="22"/>
        </w:rPr>
      </w:pPr>
      <w:hyperlink w:anchor="_Toc51586678" w:history="1">
        <w:r w:rsidR="002758C0" w:rsidRPr="00BE715C">
          <w:rPr>
            <w:rStyle w:val="Hyperlink"/>
            <w:noProof/>
          </w:rPr>
          <w:t>Section XI (E). Performance Security Form</w:t>
        </w:r>
        <w:r w:rsidR="002758C0">
          <w:rPr>
            <w:noProof/>
            <w:webHidden/>
          </w:rPr>
          <w:tab/>
        </w:r>
        <w:r w:rsidR="002758C0">
          <w:rPr>
            <w:noProof/>
            <w:webHidden/>
          </w:rPr>
          <w:fldChar w:fldCharType="begin"/>
        </w:r>
        <w:r w:rsidR="002758C0">
          <w:rPr>
            <w:noProof/>
            <w:webHidden/>
          </w:rPr>
          <w:instrText xml:space="preserve"> PAGEREF _Toc51586678 \h </w:instrText>
        </w:r>
        <w:r w:rsidR="002758C0">
          <w:rPr>
            <w:noProof/>
            <w:webHidden/>
          </w:rPr>
        </w:r>
        <w:r w:rsidR="002758C0">
          <w:rPr>
            <w:noProof/>
            <w:webHidden/>
          </w:rPr>
          <w:fldChar w:fldCharType="separate"/>
        </w:r>
        <w:r w:rsidR="009738D1">
          <w:rPr>
            <w:noProof/>
            <w:webHidden/>
          </w:rPr>
          <w:t>91</w:t>
        </w:r>
        <w:r w:rsidR="002758C0">
          <w:rPr>
            <w:noProof/>
            <w:webHidden/>
          </w:rPr>
          <w:fldChar w:fldCharType="end"/>
        </w:r>
      </w:hyperlink>
    </w:p>
    <w:p w14:paraId="03461F05" w14:textId="1DE388DC" w:rsidR="00796495" w:rsidRDefault="002758C0" w:rsidP="002758C0">
      <w:r>
        <w:fldChar w:fldCharType="end"/>
      </w:r>
      <w:r w:rsidR="00796495">
        <w:br w:type="page"/>
      </w:r>
    </w:p>
    <w:p w14:paraId="335CCBB3" w14:textId="39A50E73" w:rsidR="00551B99" w:rsidRDefault="00551B99" w:rsidP="00F4568B">
      <w:pPr>
        <w:pStyle w:val="ContractformsHeading"/>
      </w:pPr>
      <w:bookmarkStart w:id="124" w:name="_Toc51586674"/>
      <w:bookmarkStart w:id="125" w:name="_Toc54181564"/>
      <w:r>
        <w:lastRenderedPageBreak/>
        <w:t>Section XI (A). Notice of Intent to Award</w:t>
      </w:r>
      <w:bookmarkEnd w:id="124"/>
      <w:bookmarkEnd w:id="125"/>
    </w:p>
    <w:p w14:paraId="2416D523" w14:textId="77777777" w:rsidR="00551B99" w:rsidRPr="00551B99" w:rsidRDefault="00551B99" w:rsidP="00551B99">
      <w:pPr>
        <w:jc w:val="center"/>
        <w:rPr>
          <w:b/>
          <w:i/>
          <w:color w:val="FF0000"/>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551B99" w:rsidRPr="00551B99" w14:paraId="29DA2F84" w14:textId="77777777" w:rsidTr="0097032F">
        <w:trPr>
          <w:trHeight w:val="669"/>
        </w:trPr>
        <w:tc>
          <w:tcPr>
            <w:tcW w:w="9918" w:type="dxa"/>
          </w:tcPr>
          <w:p w14:paraId="11133B64" w14:textId="26A5F19E" w:rsidR="00551B99" w:rsidRPr="00551B99" w:rsidRDefault="002758C0" w:rsidP="00551B99">
            <w:pPr>
              <w:rPr>
                <w:i/>
                <w:color w:val="FF0000"/>
              </w:rPr>
            </w:pPr>
            <w:r>
              <w:rPr>
                <w:i/>
                <w:color w:val="FF0000"/>
              </w:rPr>
              <w:t>This is not a notification of a</w:t>
            </w:r>
            <w:r w:rsidR="00551B99" w:rsidRPr="00551B99">
              <w:rPr>
                <w:i/>
                <w:color w:val="FF0000"/>
              </w:rPr>
              <w:t>war</w:t>
            </w:r>
            <w:r>
              <w:rPr>
                <w:i/>
                <w:color w:val="FF0000"/>
              </w:rPr>
              <w:t>d or letter of a</w:t>
            </w:r>
            <w:r w:rsidR="00551B99">
              <w:rPr>
                <w:i/>
                <w:color w:val="FF0000"/>
              </w:rPr>
              <w:t>cceptance. The e</w:t>
            </w:r>
            <w:r w:rsidR="00551B99" w:rsidRPr="00551B99">
              <w:rPr>
                <w:i/>
                <w:color w:val="FF0000"/>
              </w:rPr>
              <w:t>mployer intends to c</w:t>
            </w:r>
            <w:r w:rsidR="00551B99">
              <w:rPr>
                <w:i/>
                <w:color w:val="FF0000"/>
              </w:rPr>
              <w:t>ontract to be formed with this n</w:t>
            </w:r>
            <w:r w:rsidR="0097032F">
              <w:rPr>
                <w:i/>
                <w:color w:val="FF0000"/>
              </w:rPr>
              <w:t>otice.</w:t>
            </w:r>
          </w:p>
        </w:tc>
      </w:tr>
    </w:tbl>
    <w:p w14:paraId="28440A8D" w14:textId="77777777" w:rsidR="00551B99" w:rsidRDefault="00551B99" w:rsidP="00551B99"/>
    <w:p w14:paraId="2D98BB1C" w14:textId="0CCD4326" w:rsidR="00551B99" w:rsidRDefault="00551B99" w:rsidP="00551B99">
      <w:pPr>
        <w:jc w:val="center"/>
        <w:rPr>
          <w:i/>
          <w:color w:val="FF0000"/>
        </w:rPr>
      </w:pPr>
      <w:r w:rsidRPr="00551B99">
        <w:rPr>
          <w:i/>
          <w:color w:val="FF0000"/>
        </w:rPr>
        <w:t xml:space="preserve">[letterhead paper of the </w:t>
      </w:r>
      <w:r w:rsidR="002758C0">
        <w:rPr>
          <w:i/>
          <w:color w:val="FF0000"/>
        </w:rPr>
        <w:t>e</w:t>
      </w:r>
      <w:r w:rsidRPr="00551B99">
        <w:rPr>
          <w:i/>
          <w:color w:val="FF0000"/>
        </w:rPr>
        <w:t>mployer]</w:t>
      </w:r>
    </w:p>
    <w:p w14:paraId="6ACFBF55" w14:textId="77777777" w:rsidR="00551B99" w:rsidRDefault="00551B99" w:rsidP="00551B99"/>
    <w:p w14:paraId="63C39B0E" w14:textId="68E8670A" w:rsidR="0004527B" w:rsidRDefault="0004527B" w:rsidP="0004527B">
      <w:pPr>
        <w:spacing w:before="240"/>
        <w:rPr>
          <w:rFonts w:cs="Arial"/>
          <w:b/>
          <w:color w:val="FF0000"/>
        </w:rPr>
      </w:pPr>
      <w:r w:rsidRPr="0088291A">
        <w:rPr>
          <w:rFonts w:cs="Arial"/>
          <w:b/>
          <w:noProof/>
        </w:rPr>
        <mc:AlternateContent>
          <mc:Choice Requires="wps">
            <w:drawing>
              <wp:anchor distT="0" distB="0" distL="114300" distR="114300" simplePos="0" relativeHeight="251674112" behindDoc="0" locked="0" layoutInCell="1" allowOverlap="1" wp14:anchorId="36C5DFAC" wp14:editId="7387C76D">
                <wp:simplePos x="0" y="0"/>
                <wp:positionH relativeFrom="margin">
                  <wp:align>center</wp:align>
                </wp:positionH>
                <wp:positionV relativeFrom="paragraph">
                  <wp:posOffset>-635</wp:posOffset>
                </wp:positionV>
                <wp:extent cx="1526876" cy="834887"/>
                <wp:effectExtent l="0" t="0" r="10160" b="16510"/>
                <wp:wrapNone/>
                <wp:docPr id="3" name="Text Box 3"/>
                <wp:cNvGraphicFramePr/>
                <a:graphic xmlns:a="http://schemas.openxmlformats.org/drawingml/2006/main">
                  <a:graphicData uri="http://schemas.microsoft.com/office/word/2010/wordprocessingShape">
                    <wps:wsp>
                      <wps:cNvSpPr txBox="1"/>
                      <wps:spPr>
                        <a:xfrm>
                          <a:off x="0" y="0"/>
                          <a:ext cx="1526876" cy="834887"/>
                        </a:xfrm>
                        <a:prstGeom prst="rect">
                          <a:avLst/>
                        </a:prstGeom>
                        <a:solidFill>
                          <a:schemeClr val="lt1"/>
                        </a:solidFill>
                        <a:ln w="6350">
                          <a:solidFill>
                            <a:prstClr val="black"/>
                          </a:solidFill>
                        </a:ln>
                      </wps:spPr>
                      <wps:txb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FAC" id="Text Box 3" o:spid="_x0000_s1027" type="#_x0000_t202" style="position:absolute;margin-left:0;margin-top:-.05pt;width:120.25pt;height:65.75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" fillcolor="white [3201]" strokeweight=".5pt">
                <v:textbox>
                  <w:txbxContent>
                    <w:p w14:paraId="79351317" w14:textId="77777777" w:rsidR="00CA47AA" w:rsidRPr="00007624" w:rsidRDefault="00CA47AA" w:rsidP="0004527B">
                      <w:pPr>
                        <w:jc w:val="center"/>
                        <w:rPr>
                          <w:rFonts w:cs="Arial"/>
                          <w:i/>
                          <w:iCs/>
                          <w:color w:val="FF0000"/>
                          <w:sz w:val="22"/>
                          <w:szCs w:val="22"/>
                        </w:rPr>
                      </w:pPr>
                      <w:r w:rsidRPr="00007624">
                        <w:rPr>
                          <w:rFonts w:cs="Arial"/>
                          <w:i/>
                          <w:iCs/>
                          <w:color w:val="FF0000"/>
                          <w:sz w:val="22"/>
                          <w:szCs w:val="22"/>
                        </w:rPr>
                        <w:t xml:space="preserve">Insert </w:t>
                      </w:r>
                      <w:r>
                        <w:rPr>
                          <w:rFonts w:cs="Arial"/>
                          <w:i/>
                          <w:iCs/>
                          <w:color w:val="FF0000"/>
                          <w:sz w:val="22"/>
                          <w:szCs w:val="22"/>
                        </w:rPr>
                        <w:t>p</w:t>
                      </w:r>
                      <w:r w:rsidRPr="00007624">
                        <w:rPr>
                          <w:rFonts w:cs="Arial"/>
                          <w:i/>
                          <w:iCs/>
                          <w:color w:val="FF0000"/>
                          <w:sz w:val="22"/>
                          <w:szCs w:val="22"/>
                        </w:rPr>
                        <w:t>roject logo (if existing</w:t>
                      </w:r>
                      <w:r>
                        <w:rPr>
                          <w:rFonts w:cs="Arial"/>
                          <w:i/>
                          <w:iCs/>
                          <w:color w:val="FF0000"/>
                          <w:sz w:val="22"/>
                          <w:szCs w:val="22"/>
                        </w:rPr>
                        <w:t>)</w:t>
                      </w:r>
                    </w:p>
                  </w:txbxContent>
                </v:textbox>
                <w10:wrap anchorx="margin"/>
              </v:shape>
            </w:pict>
          </mc:Fallback>
        </mc:AlternateContent>
      </w:r>
    </w:p>
    <w:p w14:paraId="622055A1" w14:textId="77777777" w:rsidR="0004527B" w:rsidRDefault="0004527B" w:rsidP="0004527B">
      <w:pPr>
        <w:spacing w:before="240"/>
        <w:rPr>
          <w:rFonts w:cs="Arial"/>
          <w:b/>
          <w:color w:val="FF0000"/>
        </w:rPr>
      </w:pPr>
    </w:p>
    <w:p w14:paraId="0D81F0C3" w14:textId="77777777" w:rsidR="0004527B" w:rsidRDefault="0004527B" w:rsidP="0004527B">
      <w:pPr>
        <w:spacing w:before="240"/>
        <w:rPr>
          <w:rFonts w:cs="Arial"/>
          <w:b/>
          <w:color w:val="FF0000"/>
        </w:rPr>
      </w:pPr>
    </w:p>
    <w:p w14:paraId="4CFE1233" w14:textId="77777777" w:rsidR="0004527B" w:rsidRPr="0088291A" w:rsidRDefault="0004527B" w:rsidP="0004527B">
      <w:pPr>
        <w:spacing w:before="240"/>
        <w:rPr>
          <w:rFonts w:cs="Arial"/>
          <w:b/>
          <w:color w:val="FF0000"/>
        </w:rPr>
      </w:pPr>
    </w:p>
    <w:p w14:paraId="4A0D128E"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rPr>
        <w:t xml:space="preserve">For the attention of the </w:t>
      </w:r>
      <w:r w:rsidRPr="00FF463D">
        <w:rPr>
          <w:rFonts w:ascii="Arial" w:hAnsi="Arial" w:cs="Arial"/>
          <w:color w:val="000000" w:themeColor="text1"/>
          <w:spacing w:val="-2"/>
          <w:kern w:val="0"/>
        </w:rPr>
        <w:t xml:space="preserve">bidder’s authorized representative </w:t>
      </w:r>
    </w:p>
    <w:p w14:paraId="728DBE3B" w14:textId="77777777" w:rsidR="0004527B" w:rsidRPr="00FF463D" w:rsidRDefault="0004527B" w:rsidP="0004527B">
      <w:pPr>
        <w:pStyle w:val="Outline"/>
        <w:suppressAutoHyphens/>
        <w:spacing w:line="240" w:lineRule="exact"/>
        <w:rPr>
          <w:rFonts w:ascii="Arial" w:hAnsi="Arial" w:cs="Arial"/>
          <w:color w:val="000000" w:themeColor="text1"/>
          <w:spacing w:val="-2"/>
          <w:kern w:val="0"/>
        </w:rPr>
      </w:pPr>
      <w:r w:rsidRPr="00FF463D">
        <w:rPr>
          <w:rFonts w:ascii="Arial" w:hAnsi="Arial" w:cs="Arial"/>
          <w:color w:val="000000" w:themeColor="text1"/>
          <w:spacing w:val="-2"/>
          <w:kern w:val="0"/>
        </w:rPr>
        <w:t xml:space="preserve">Name: </w:t>
      </w:r>
      <w:r w:rsidRPr="00FF463D">
        <w:rPr>
          <w:rFonts w:ascii="Arial" w:hAnsi="Arial" w:cs="Arial"/>
          <w:i/>
          <w:color w:val="000000" w:themeColor="text1"/>
          <w:spacing w:val="-2"/>
          <w:kern w:val="0"/>
        </w:rPr>
        <w:t>[insert authorized representative’s name]</w:t>
      </w:r>
    </w:p>
    <w:p w14:paraId="42C7C5CF"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Address: </w:t>
      </w:r>
      <w:r w:rsidRPr="00FF463D">
        <w:rPr>
          <w:rFonts w:cs="Arial"/>
          <w:i/>
          <w:color w:val="000000" w:themeColor="text1"/>
          <w:spacing w:val="-2"/>
        </w:rPr>
        <w:t>[insert authorized representative’s address]</w:t>
      </w:r>
    </w:p>
    <w:p w14:paraId="04FC7117" w14:textId="77777777" w:rsidR="0004527B" w:rsidRPr="00FF463D" w:rsidRDefault="0004527B" w:rsidP="0004527B">
      <w:pPr>
        <w:suppressAutoHyphens/>
        <w:spacing w:before="240" w:line="240" w:lineRule="exact"/>
        <w:rPr>
          <w:rFonts w:cs="Arial"/>
          <w:b/>
          <w:color w:val="000000" w:themeColor="text1"/>
          <w:spacing w:val="-2"/>
        </w:rPr>
      </w:pPr>
      <w:r w:rsidRPr="00FF463D">
        <w:rPr>
          <w:rFonts w:cs="Arial"/>
          <w:color w:val="000000" w:themeColor="text1"/>
          <w:spacing w:val="-2"/>
        </w:rPr>
        <w:t xml:space="preserve">Telephone/Fax numbers: </w:t>
      </w:r>
      <w:r w:rsidRPr="00FF463D">
        <w:rPr>
          <w:rFonts w:cs="Arial"/>
          <w:i/>
          <w:color w:val="000000" w:themeColor="text1"/>
          <w:spacing w:val="-2"/>
        </w:rPr>
        <w:t>[insert authorized representative’s telephone/fax numbers]</w:t>
      </w:r>
    </w:p>
    <w:p w14:paraId="638B3F7E" w14:textId="77777777" w:rsidR="0004527B" w:rsidRPr="00FF463D" w:rsidRDefault="0004527B" w:rsidP="0004527B">
      <w:pPr>
        <w:spacing w:before="240" w:line="240" w:lineRule="exact"/>
        <w:rPr>
          <w:rFonts w:cs="Arial"/>
          <w:color w:val="000000" w:themeColor="text1"/>
        </w:rPr>
      </w:pPr>
      <w:r w:rsidRPr="00FF463D">
        <w:rPr>
          <w:rFonts w:cs="Arial"/>
          <w:color w:val="000000" w:themeColor="text1"/>
          <w:spacing w:val="-2"/>
        </w:rPr>
        <w:t xml:space="preserve">Email Address: </w:t>
      </w:r>
      <w:r w:rsidRPr="00FF463D">
        <w:rPr>
          <w:rFonts w:cs="Arial"/>
          <w:i/>
          <w:color w:val="000000" w:themeColor="text1"/>
          <w:spacing w:val="-2"/>
        </w:rPr>
        <w:t>[insert authorized representative’s email address]</w:t>
      </w:r>
    </w:p>
    <w:p w14:paraId="700FB131" w14:textId="77777777" w:rsidR="0004527B" w:rsidRPr="00FF463D" w:rsidRDefault="0004527B" w:rsidP="0004527B">
      <w:pPr>
        <w:spacing w:before="240" w:line="240" w:lineRule="exact"/>
        <w:rPr>
          <w:rFonts w:cs="Arial"/>
          <w:b/>
          <w:i/>
          <w:color w:val="000000" w:themeColor="text1"/>
        </w:rPr>
      </w:pPr>
    </w:p>
    <w:p w14:paraId="250D9EA3" w14:textId="77777777" w:rsidR="0004527B" w:rsidRPr="00FF463D" w:rsidRDefault="0004527B" w:rsidP="0004527B">
      <w:pPr>
        <w:spacing w:before="240" w:line="240" w:lineRule="exact"/>
        <w:rPr>
          <w:rFonts w:cs="Arial"/>
          <w:color w:val="000000" w:themeColor="text1"/>
        </w:rPr>
      </w:pPr>
      <w:r w:rsidRPr="00FF463D">
        <w:rPr>
          <w:rFonts w:cs="Arial"/>
          <w:b/>
          <w:color w:val="000000" w:themeColor="text1"/>
        </w:rPr>
        <w:t>DATE OF TRANSMISSION</w:t>
      </w:r>
      <w:r w:rsidRPr="00FF463D">
        <w:rPr>
          <w:rFonts w:cs="Arial"/>
          <w:color w:val="000000" w:themeColor="text1"/>
        </w:rPr>
        <w:t xml:space="preserve">: </w:t>
      </w:r>
      <w:r w:rsidRPr="00FF463D">
        <w:rPr>
          <w:rFonts w:cs="Arial"/>
          <w:i/>
          <w:iCs/>
          <w:color w:val="000000" w:themeColor="text1"/>
        </w:rPr>
        <w:t>[insert date]</w:t>
      </w:r>
      <w:r w:rsidRPr="00FF463D">
        <w:rPr>
          <w:rFonts w:cs="Arial"/>
          <w:color w:val="000000" w:themeColor="text1"/>
        </w:rPr>
        <w:t xml:space="preserve"> </w:t>
      </w:r>
    </w:p>
    <w:p w14:paraId="168B942E" w14:textId="77777777" w:rsidR="0004527B" w:rsidRPr="00FF463D" w:rsidRDefault="0004527B" w:rsidP="0004527B">
      <w:pPr>
        <w:spacing w:before="240" w:line="240" w:lineRule="exact"/>
        <w:rPr>
          <w:rFonts w:cs="Arial"/>
          <w:i/>
          <w:color w:val="000000" w:themeColor="text1"/>
        </w:rPr>
      </w:pPr>
      <w:r w:rsidRPr="00FF463D">
        <w:rPr>
          <w:rFonts w:cs="Arial"/>
          <w:b/>
          <w:iCs/>
          <w:color w:val="000000" w:themeColor="text1"/>
        </w:rPr>
        <w:t>Procuring entity</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name of the procuring entity]</w:t>
      </w:r>
    </w:p>
    <w:p w14:paraId="03C06EB3" w14:textId="77777777" w:rsidR="0004527B" w:rsidRPr="00FF463D" w:rsidRDefault="0004527B" w:rsidP="0004527B">
      <w:pPr>
        <w:spacing w:before="240" w:line="240" w:lineRule="exact"/>
        <w:rPr>
          <w:rFonts w:cs="Arial"/>
          <w:b/>
          <w:i/>
          <w:color w:val="000000" w:themeColor="text1"/>
        </w:rPr>
      </w:pPr>
      <w:r w:rsidRPr="00FF463D">
        <w:rPr>
          <w:rFonts w:cs="Arial"/>
          <w:b/>
          <w:iCs/>
          <w:color w:val="000000" w:themeColor="text1"/>
        </w:rPr>
        <w:t>Procurement title</w:t>
      </w:r>
      <w:r w:rsidRPr="00FF463D">
        <w:rPr>
          <w:rFonts w:cs="Arial"/>
          <w:b/>
          <w:color w:val="000000" w:themeColor="text1"/>
        </w:rPr>
        <w:t xml:space="preserve">: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08636F2B" w14:textId="77777777" w:rsidR="0004527B" w:rsidRPr="00FF463D" w:rsidRDefault="0004527B" w:rsidP="0004527B">
      <w:pPr>
        <w:spacing w:before="240" w:line="240" w:lineRule="exact"/>
        <w:rPr>
          <w:rFonts w:cs="Arial"/>
          <w:i/>
          <w:color w:val="000000" w:themeColor="text1"/>
        </w:rPr>
      </w:pPr>
      <w:r w:rsidRPr="00FF463D">
        <w:rPr>
          <w:rFonts w:cs="Arial"/>
          <w:b/>
          <w:color w:val="000000" w:themeColor="text1"/>
        </w:rPr>
        <w:t xml:space="preserve">Ref no: </w:t>
      </w:r>
      <w:r w:rsidRPr="00FF463D">
        <w:rPr>
          <w:rFonts w:cs="Arial"/>
          <w:i/>
          <w:color w:val="000000" w:themeColor="text1"/>
        </w:rPr>
        <w:t>[</w:t>
      </w:r>
      <w:r w:rsidRPr="00FF463D">
        <w:rPr>
          <w:rFonts w:cs="Arial"/>
          <w:i/>
          <w:color w:val="000000" w:themeColor="text1"/>
          <w:spacing w:val="-2"/>
        </w:rPr>
        <w:t>insert</w:t>
      </w:r>
      <w:r w:rsidRPr="00FF463D">
        <w:rPr>
          <w:rFonts w:cs="Arial"/>
          <w:i/>
          <w:color w:val="000000" w:themeColor="text1"/>
        </w:rPr>
        <w:t>]</w:t>
      </w:r>
    </w:p>
    <w:p w14:paraId="69AC898E" w14:textId="77777777" w:rsidR="0004527B" w:rsidRPr="00FF463D" w:rsidRDefault="0004527B" w:rsidP="0004527B">
      <w:pPr>
        <w:tabs>
          <w:tab w:val="left" w:pos="6111"/>
        </w:tabs>
        <w:spacing w:before="240" w:line="240" w:lineRule="exact"/>
        <w:rPr>
          <w:rFonts w:cs="Arial"/>
          <w:i/>
          <w:color w:val="000000" w:themeColor="text1"/>
        </w:rPr>
      </w:pPr>
    </w:p>
    <w:p w14:paraId="1B25EAA0"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This notice of intent to award (NOITA) notifies you of our decision to award the above contract to </w:t>
      </w:r>
      <w:r w:rsidRPr="00FF463D">
        <w:rPr>
          <w:rFonts w:cs="Arial"/>
          <w:i/>
          <w:color w:val="000000" w:themeColor="text1"/>
        </w:rPr>
        <w:t>[</w:t>
      </w:r>
      <w:r w:rsidRPr="00FF463D">
        <w:rPr>
          <w:rFonts w:cs="Arial"/>
          <w:i/>
          <w:color w:val="000000" w:themeColor="text1"/>
          <w:spacing w:val="-2"/>
        </w:rPr>
        <w:t xml:space="preserve">insert </w:t>
      </w:r>
      <w:r w:rsidRPr="00FF463D">
        <w:rPr>
          <w:rFonts w:cs="Arial"/>
          <w:i/>
          <w:color w:val="000000" w:themeColor="text1"/>
        </w:rPr>
        <w:t>the successful bidder].</w:t>
      </w:r>
    </w:p>
    <w:p w14:paraId="18A6AE08" w14:textId="77777777" w:rsidR="0004527B" w:rsidRPr="009A1DCF"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Please note that this notice does not constitute any contract between the procuring entity and the bidder and neither establishes any legal rights or obliga</w:t>
      </w:r>
      <w:r w:rsidRPr="00F93FA4">
        <w:rPr>
          <w:rFonts w:cs="Arial"/>
          <w:iCs/>
          <w:color w:val="000000" w:themeColor="text1"/>
        </w:rPr>
        <w:t xml:space="preserve">tions </w:t>
      </w:r>
      <w:r>
        <w:rPr>
          <w:rFonts w:cs="Arial"/>
          <w:iCs/>
          <w:color w:val="000000" w:themeColor="text1"/>
        </w:rPr>
        <w:t>for the procuring e</w:t>
      </w:r>
      <w:r w:rsidRPr="00F93FA4">
        <w:rPr>
          <w:rFonts w:cs="Arial"/>
          <w:iCs/>
          <w:color w:val="000000" w:themeColor="text1"/>
        </w:rPr>
        <w:t>ntity or bidder.</w:t>
      </w:r>
      <w:r>
        <w:rPr>
          <w:rFonts w:cs="Arial"/>
          <w:iCs/>
        </w:rPr>
        <w:br w:type="page"/>
      </w:r>
    </w:p>
    <w:p w14:paraId="4D6F1B55" w14:textId="77777777" w:rsidR="0004527B" w:rsidRPr="00FF463D" w:rsidRDefault="0004527B" w:rsidP="0004527B">
      <w:pPr>
        <w:spacing w:before="240" w:after="120" w:line="240" w:lineRule="exact"/>
        <w:rPr>
          <w:rFonts w:cs="Arial"/>
          <w:b/>
          <w:i/>
          <w:color w:val="000000" w:themeColor="text1"/>
        </w:rPr>
      </w:pPr>
      <w:r w:rsidRPr="00FF463D">
        <w:rPr>
          <w:rFonts w:cs="Arial"/>
          <w:b/>
          <w:i/>
          <w:color w:val="000000" w:themeColor="text1"/>
        </w:rPr>
        <w:lastRenderedPageBreak/>
        <w:t>[IMPORTANT: provide the results of the evaluation and the prices of each bidder [if applicable] in this NOITA].</w:t>
      </w:r>
    </w:p>
    <w:tbl>
      <w:tblPr>
        <w:tblStyle w:val="GridTable4-Accent5"/>
        <w:tblW w:w="9912" w:type="dxa"/>
        <w:jc w:val="center"/>
        <w:tblLook w:val="04A0" w:firstRow="1" w:lastRow="0" w:firstColumn="1" w:lastColumn="0" w:noHBand="0" w:noVBand="1"/>
      </w:tblPr>
      <w:tblGrid>
        <w:gridCol w:w="2714"/>
        <w:gridCol w:w="2578"/>
        <w:gridCol w:w="2577"/>
        <w:gridCol w:w="2043"/>
      </w:tblGrid>
      <w:tr w:rsidR="00FF463D" w:rsidRPr="00FF463D" w14:paraId="1E86CB87" w14:textId="77777777" w:rsidTr="00F46AE8">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2714" w:type="dxa"/>
            <w:shd w:val="clear" w:color="auto" w:fill="4472C4" w:themeFill="accent1"/>
            <w:tcMar>
              <w:top w:w="113" w:type="dxa"/>
            </w:tcMar>
          </w:tcPr>
          <w:p w14:paraId="3A786F16" w14:textId="77777777" w:rsidR="0004527B" w:rsidRPr="00FF463D" w:rsidRDefault="0004527B" w:rsidP="00BC6E78">
            <w:pPr>
              <w:pStyle w:val="NoSpacing"/>
              <w:spacing w:before="120"/>
              <w:rPr>
                <w:rFonts w:ascii="Arial" w:hAnsi="Arial" w:cs="Arial"/>
                <w:b w:val="0"/>
                <w:color w:val="000000" w:themeColor="text1"/>
                <w:sz w:val="22"/>
                <w:szCs w:val="22"/>
              </w:rPr>
            </w:pPr>
            <w:r w:rsidRPr="00FF463D">
              <w:rPr>
                <w:rFonts w:ascii="Arial" w:hAnsi="Arial" w:cs="Arial"/>
                <w:color w:val="000000" w:themeColor="text1"/>
                <w:sz w:val="22"/>
                <w:szCs w:val="22"/>
              </w:rPr>
              <w:t>Name of bidder</w:t>
            </w:r>
          </w:p>
        </w:tc>
        <w:tc>
          <w:tcPr>
            <w:tcW w:w="2578" w:type="dxa"/>
            <w:shd w:val="clear" w:color="auto" w:fill="4472C4" w:themeFill="accent1"/>
            <w:tcMar>
              <w:top w:w="113" w:type="dxa"/>
            </w:tcMar>
          </w:tcPr>
          <w:p w14:paraId="394A655A"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Points scored</w:t>
            </w:r>
          </w:p>
        </w:tc>
        <w:tc>
          <w:tcPr>
            <w:tcW w:w="2577" w:type="dxa"/>
            <w:shd w:val="clear" w:color="auto" w:fill="4472C4" w:themeFill="accent1"/>
            <w:tcMar>
              <w:top w:w="113" w:type="dxa"/>
            </w:tcMar>
          </w:tcPr>
          <w:p w14:paraId="761EF6AC"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Bid price</w:t>
            </w:r>
          </w:p>
        </w:tc>
        <w:tc>
          <w:tcPr>
            <w:tcW w:w="2043" w:type="dxa"/>
            <w:shd w:val="clear" w:color="auto" w:fill="4472C4" w:themeFill="accent1"/>
            <w:tcMar>
              <w:top w:w="113" w:type="dxa"/>
            </w:tcMar>
          </w:tcPr>
          <w:p w14:paraId="1CEA218B"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2"/>
                <w:szCs w:val="22"/>
              </w:rPr>
            </w:pPr>
            <w:r w:rsidRPr="00FF463D">
              <w:rPr>
                <w:rFonts w:ascii="Arial" w:hAnsi="Arial" w:cs="Arial"/>
                <w:color w:val="000000" w:themeColor="text1"/>
                <w:sz w:val="22"/>
                <w:szCs w:val="22"/>
              </w:rPr>
              <w:t>Evaluated bid price</w:t>
            </w:r>
          </w:p>
          <w:p w14:paraId="5D158B1D" w14:textId="77777777" w:rsidR="0004527B" w:rsidRPr="00FF463D" w:rsidRDefault="0004527B" w:rsidP="00BC6E78">
            <w:pPr>
              <w:pStyle w:val="NoSpacing"/>
              <w:spacing w:before="120"/>
              <w:cnfStyle w:val="100000000000" w:firstRow="1" w:lastRow="0" w:firstColumn="0" w:lastColumn="0" w:oddVBand="0" w:evenVBand="0" w:oddHBand="0" w:evenHBand="0" w:firstRowFirstColumn="0" w:firstRowLastColumn="0" w:lastRowFirstColumn="0" w:lastRowLastColumn="0"/>
              <w:rPr>
                <w:rFonts w:ascii="Arial" w:hAnsi="Arial" w:cs="Arial"/>
                <w:b w:val="0"/>
                <w:i/>
                <w:color w:val="000000" w:themeColor="text1"/>
                <w:sz w:val="22"/>
                <w:szCs w:val="22"/>
              </w:rPr>
            </w:pPr>
            <w:r w:rsidRPr="00FF463D">
              <w:rPr>
                <w:rFonts w:ascii="Arial" w:hAnsi="Arial" w:cs="Arial"/>
                <w:i/>
                <w:color w:val="000000" w:themeColor="text1"/>
                <w:sz w:val="22"/>
                <w:szCs w:val="22"/>
              </w:rPr>
              <w:t>(if applicable)</w:t>
            </w:r>
          </w:p>
        </w:tc>
      </w:tr>
      <w:tr w:rsidR="00FF463D" w:rsidRPr="00FF463D" w14:paraId="2CF9E13B"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343AB46A"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B280D17"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5A8B093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2EE59DB"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E40825B"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9425088"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5018187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76E993E"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78F9B277"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1DEF52DC"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2BD5B21B"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01E6F81"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A87C74"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CBB711D"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433950D1" w14:textId="77777777" w:rsidTr="00BC6E78">
        <w:trPr>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14A75ED"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209ABAD3"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6AFDED31"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2A817384" w14:textId="77777777" w:rsidR="0004527B" w:rsidRPr="00FF463D" w:rsidRDefault="0004527B" w:rsidP="00BC6E78">
            <w:pPr>
              <w:pStyle w:val="NoSpacing"/>
              <w:spacing w:before="120"/>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r w:rsidR="00FF463D" w:rsidRPr="00FF463D" w14:paraId="079D6AE2" w14:textId="77777777" w:rsidTr="00BC6E78">
        <w:trPr>
          <w:cnfStyle w:val="000000100000" w:firstRow="0" w:lastRow="0" w:firstColumn="0" w:lastColumn="0" w:oddVBand="0" w:evenVBand="0" w:oddHBand="1"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2714" w:type="dxa"/>
            <w:tcMar>
              <w:top w:w="113" w:type="dxa"/>
            </w:tcMar>
          </w:tcPr>
          <w:p w14:paraId="08DE2ECE" w14:textId="77777777" w:rsidR="0004527B" w:rsidRPr="00FF463D" w:rsidRDefault="0004527B" w:rsidP="00BC6E78">
            <w:pPr>
              <w:pStyle w:val="NoSpacing"/>
              <w:spacing w:before="120"/>
              <w:rPr>
                <w:rFonts w:ascii="Arial" w:hAnsi="Arial" w:cs="Arial"/>
                <w:b w:val="0"/>
                <w:bCs w:val="0"/>
                <w:i/>
                <w:iCs/>
                <w:color w:val="000000" w:themeColor="text1"/>
                <w:sz w:val="22"/>
                <w:szCs w:val="22"/>
              </w:rPr>
            </w:pPr>
            <w:r w:rsidRPr="00FF463D">
              <w:rPr>
                <w:rFonts w:ascii="Arial" w:hAnsi="Arial" w:cs="Arial"/>
                <w:b w:val="0"/>
                <w:bCs w:val="0"/>
                <w:i/>
                <w:iCs/>
                <w:color w:val="000000" w:themeColor="text1"/>
                <w:sz w:val="22"/>
                <w:szCs w:val="22"/>
              </w:rPr>
              <w:t>[insert name]</w:t>
            </w:r>
          </w:p>
        </w:tc>
        <w:tc>
          <w:tcPr>
            <w:tcW w:w="2578" w:type="dxa"/>
            <w:tcMar>
              <w:top w:w="113" w:type="dxa"/>
            </w:tcMar>
          </w:tcPr>
          <w:p w14:paraId="4EB6563F"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points]</w:t>
            </w:r>
          </w:p>
        </w:tc>
        <w:tc>
          <w:tcPr>
            <w:tcW w:w="2577" w:type="dxa"/>
            <w:tcMar>
              <w:top w:w="113" w:type="dxa"/>
            </w:tcMar>
          </w:tcPr>
          <w:p w14:paraId="44179EAE"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bid price]</w:t>
            </w:r>
          </w:p>
        </w:tc>
        <w:tc>
          <w:tcPr>
            <w:tcW w:w="2043" w:type="dxa"/>
            <w:tcMar>
              <w:top w:w="113" w:type="dxa"/>
            </w:tcMar>
          </w:tcPr>
          <w:p w14:paraId="592F5359" w14:textId="77777777" w:rsidR="0004527B" w:rsidRPr="00FF463D" w:rsidRDefault="0004527B" w:rsidP="00BC6E78">
            <w:pPr>
              <w:pStyle w:val="NoSpacing"/>
              <w:spacing w:before="120"/>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r w:rsidRPr="00FF463D">
              <w:rPr>
                <w:rFonts w:ascii="Arial" w:hAnsi="Arial" w:cs="Arial"/>
                <w:i/>
                <w:iCs/>
                <w:color w:val="000000" w:themeColor="text1"/>
                <w:sz w:val="22"/>
                <w:szCs w:val="22"/>
              </w:rPr>
              <w:t>[insert evaluated price]</w:t>
            </w:r>
          </w:p>
        </w:tc>
      </w:tr>
    </w:tbl>
    <w:p w14:paraId="3D1A02A5"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bid has not been successful, you may request a debriefing in relation to the results of the evaluation of your bid. If you decide to request a debriefing, your written request must be made within </w:t>
      </w:r>
      <w:r w:rsidRPr="00FF463D">
        <w:rPr>
          <w:rFonts w:cs="Arial"/>
          <w:i/>
          <w:color w:val="000000" w:themeColor="text1"/>
        </w:rPr>
        <w:t xml:space="preserve">[insert number of stated in the bidding document and see the module M1 on debriefs in the IFAD Procurement Handbook for more information] </w:t>
      </w:r>
      <w:r w:rsidRPr="00FF463D">
        <w:rPr>
          <w:rFonts w:cs="Arial"/>
          <w:iCs/>
          <w:color w:val="000000" w:themeColor="text1"/>
        </w:rPr>
        <w:t xml:space="preserve">business days of receipt of this NOITA. </w:t>
      </w:r>
    </w:p>
    <w:p w14:paraId="29E443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If your request for a debriefing is received within the deadline above, we will provide the debriefing within </w:t>
      </w:r>
      <w:r w:rsidRPr="00FF463D">
        <w:rPr>
          <w:rFonts w:cs="Arial"/>
          <w:i/>
          <w:color w:val="000000" w:themeColor="text1"/>
        </w:rPr>
        <w:t>[insert number stated in the bidding document and see the module M1 on debriefs in the IFAD Procurement Handbook for more information]</w:t>
      </w:r>
      <w:r w:rsidRPr="00FF463D">
        <w:rPr>
          <w:rFonts w:cs="Arial"/>
          <w:iCs/>
          <w:color w:val="000000" w:themeColor="text1"/>
        </w:rPr>
        <w:t xml:space="preserve"> business days of receipt of your request. </w:t>
      </w:r>
    </w:p>
    <w:p w14:paraId="3504B4CA"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The debriefing may be in writing, by video conference call or in person. We shall promptly advise you in writing how the debriefing will take place and confirm the date and time.</w:t>
      </w:r>
    </w:p>
    <w:p w14:paraId="10986FAB"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 xml:space="preserve">The period within which you can protest the procurement proceedings lasts </w:t>
      </w:r>
      <w:r w:rsidRPr="00FF463D">
        <w:rPr>
          <w:rFonts w:cs="Arial"/>
          <w:i/>
          <w:color w:val="000000" w:themeColor="text1"/>
        </w:rPr>
        <w:t xml:space="preserve">[insert number stated in the bidding document and see the module M2 on protests in the IFAD Procurement Handbook for more information] </w:t>
      </w:r>
      <w:r w:rsidRPr="00FF463D">
        <w:rPr>
          <w:rFonts w:cs="Arial"/>
          <w:iCs/>
          <w:color w:val="000000" w:themeColor="text1"/>
        </w:rPr>
        <w:t xml:space="preserve">business days after the date of transmission of this NOITA. </w:t>
      </w:r>
    </w:p>
    <w:p w14:paraId="4300B522" w14:textId="77777777" w:rsidR="0004527B" w:rsidRPr="00FF463D" w:rsidRDefault="0004527B" w:rsidP="0004527B">
      <w:pPr>
        <w:pStyle w:val="BodyTextIndent"/>
        <w:spacing w:before="240" w:line="240" w:lineRule="exact"/>
        <w:ind w:left="0"/>
        <w:rPr>
          <w:rFonts w:cs="Arial"/>
          <w:iCs/>
          <w:color w:val="000000" w:themeColor="text1"/>
        </w:rPr>
      </w:pPr>
      <w:r w:rsidRPr="00FF463D">
        <w:rPr>
          <w:rFonts w:cs="Arial"/>
          <w:iCs/>
          <w:color w:val="000000" w:themeColor="text1"/>
        </w:rPr>
        <w:t>Yours sincerely,</w:t>
      </w:r>
    </w:p>
    <w:p w14:paraId="0D31B42B" w14:textId="77777777" w:rsidR="0004527B" w:rsidRPr="00FF463D" w:rsidRDefault="0004527B" w:rsidP="0004527B">
      <w:pPr>
        <w:pStyle w:val="BodyTextIndent"/>
        <w:spacing w:before="240" w:line="240" w:lineRule="exact"/>
        <w:ind w:left="0"/>
        <w:rPr>
          <w:rFonts w:cs="Arial"/>
          <w:iCs/>
          <w:color w:val="000000" w:themeColor="text1"/>
        </w:rPr>
      </w:pPr>
    </w:p>
    <w:p w14:paraId="3A4BB170" w14:textId="7D763B26" w:rsidR="002826AE" w:rsidRDefault="0004527B" w:rsidP="0004527B">
      <w:pPr>
        <w:pStyle w:val="BodyTextIndent"/>
        <w:spacing w:before="240" w:line="240" w:lineRule="exact"/>
        <w:ind w:left="0"/>
      </w:pPr>
      <w:proofErr w:type="spellStart"/>
      <w:r w:rsidRPr="0088291A">
        <w:rPr>
          <w:rFonts w:cs="Arial"/>
          <w:iCs/>
        </w:rPr>
        <w:t>Authorised</w:t>
      </w:r>
      <w:proofErr w:type="spellEnd"/>
      <w:r w:rsidRPr="0088291A">
        <w:rPr>
          <w:rFonts w:cs="Arial"/>
          <w:iCs/>
        </w:rPr>
        <w:t xml:space="preserve"> Official</w:t>
      </w:r>
      <w:r>
        <w:rPr>
          <w:rFonts w:asciiTheme="minorBidi" w:hAnsiTheme="minorBidi" w:cstheme="minorBidi"/>
          <w:b/>
          <w:bCs/>
          <w:sz w:val="52"/>
          <w:szCs w:val="52"/>
        </w:rPr>
        <w:br w:type="page"/>
      </w:r>
    </w:p>
    <w:p w14:paraId="246E6F79" w14:textId="5FE5D9E5" w:rsidR="002826AE" w:rsidRPr="007529C1" w:rsidRDefault="002826AE" w:rsidP="00F4568B">
      <w:pPr>
        <w:pStyle w:val="ContractformsHeading"/>
        <w:rPr>
          <w:color w:val="000000" w:themeColor="text1"/>
        </w:rPr>
      </w:pPr>
      <w:bookmarkStart w:id="126" w:name="_Toc51586675"/>
      <w:bookmarkStart w:id="127" w:name="_Toc54181565"/>
      <w:r w:rsidRPr="007529C1">
        <w:rPr>
          <w:color w:val="000000" w:themeColor="text1"/>
        </w:rPr>
        <w:lastRenderedPageBreak/>
        <w:t>Section XI</w:t>
      </w:r>
      <w:r w:rsidR="00F4568B" w:rsidRPr="007529C1">
        <w:rPr>
          <w:color w:val="000000" w:themeColor="text1"/>
        </w:rPr>
        <w:t xml:space="preserve"> </w:t>
      </w:r>
      <w:r w:rsidRPr="007529C1">
        <w:rPr>
          <w:color w:val="000000" w:themeColor="text1"/>
        </w:rPr>
        <w:t>(B). Letter of Acceptance</w:t>
      </w:r>
      <w:bookmarkEnd w:id="126"/>
      <w:bookmarkEnd w:id="127"/>
    </w:p>
    <w:tbl>
      <w:tblPr>
        <w:tblStyle w:val="TableGrid"/>
        <w:tblpPr w:leftFromText="180" w:rightFromText="180" w:horzAnchor="margin" w:tblpY="585"/>
        <w:tblW w:w="0" w:type="auto"/>
        <w:tblLook w:val="04A0" w:firstRow="1" w:lastRow="0" w:firstColumn="1" w:lastColumn="0" w:noHBand="0" w:noVBand="1"/>
      </w:tblPr>
      <w:tblGrid>
        <w:gridCol w:w="9911"/>
      </w:tblGrid>
      <w:tr w:rsidR="007529C1" w:rsidRPr="007529C1" w14:paraId="2E88B8AC"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374FC1E1" w14:textId="5F8DCD5A" w:rsidR="002826AE" w:rsidRPr="007529C1" w:rsidRDefault="002826AE" w:rsidP="002826AE">
            <w:pPr>
              <w:rPr>
                <w:i/>
                <w:color w:val="000000" w:themeColor="text1"/>
              </w:rPr>
            </w:pPr>
            <w:r w:rsidRPr="007529C1">
              <w:rPr>
                <w:i/>
                <w:color w:val="000000" w:themeColor="text1"/>
              </w:rPr>
              <w:t xml:space="preserve">Notes on </w:t>
            </w:r>
            <w:r w:rsidR="002758C0" w:rsidRPr="007529C1">
              <w:rPr>
                <w:i/>
                <w:color w:val="000000" w:themeColor="text1"/>
              </w:rPr>
              <w:t>standard form of letter of a</w:t>
            </w:r>
            <w:r w:rsidRPr="007529C1">
              <w:rPr>
                <w:i/>
                <w:color w:val="000000" w:themeColor="text1"/>
              </w:rPr>
              <w:t>cceptance</w:t>
            </w:r>
          </w:p>
          <w:p w14:paraId="09CDA4EA" w14:textId="77777777" w:rsidR="002826AE" w:rsidRPr="007529C1" w:rsidRDefault="002826AE" w:rsidP="002826AE">
            <w:pPr>
              <w:rPr>
                <w:i/>
                <w:color w:val="000000" w:themeColor="text1"/>
              </w:rPr>
            </w:pPr>
          </w:p>
          <w:p w14:paraId="3F334FC9" w14:textId="54294980" w:rsidR="002826AE" w:rsidRPr="007529C1" w:rsidRDefault="002758C0" w:rsidP="002826AE">
            <w:pPr>
              <w:rPr>
                <w:color w:val="000000" w:themeColor="text1"/>
              </w:rPr>
            </w:pPr>
            <w:r w:rsidRPr="007529C1">
              <w:rPr>
                <w:i/>
                <w:color w:val="000000" w:themeColor="text1"/>
              </w:rPr>
              <w:t>The letter of a</w:t>
            </w:r>
            <w:r w:rsidR="002826AE" w:rsidRPr="007529C1">
              <w:rPr>
                <w:i/>
                <w:color w:val="000000" w:themeColor="text1"/>
              </w:rPr>
              <w:t xml:space="preserve">cceptance will be </w:t>
            </w:r>
            <w:r w:rsidRPr="007529C1">
              <w:rPr>
                <w:i/>
                <w:color w:val="000000" w:themeColor="text1"/>
              </w:rPr>
              <w:t>the basis for formation of the contract as described in c</w:t>
            </w:r>
            <w:r w:rsidR="002826AE" w:rsidRPr="007529C1">
              <w:rPr>
                <w:i/>
                <w:color w:val="000000" w:themeColor="text1"/>
              </w:rPr>
              <w:t>lauses 35.1 of the Instruct</w:t>
            </w:r>
            <w:r w:rsidRPr="007529C1">
              <w:rPr>
                <w:i/>
                <w:color w:val="000000" w:themeColor="text1"/>
              </w:rPr>
              <w:t>ions to Bidders. This standard form of letter of a</w:t>
            </w:r>
            <w:r w:rsidR="002826AE" w:rsidRPr="007529C1">
              <w:rPr>
                <w:i/>
                <w:color w:val="000000" w:themeColor="text1"/>
              </w:rPr>
              <w:t>cceptance is included for information at the bidding stage and shall be filled</w:t>
            </w:r>
            <w:r w:rsidRPr="007529C1">
              <w:rPr>
                <w:i/>
                <w:color w:val="000000" w:themeColor="text1"/>
              </w:rPr>
              <w:t xml:space="preserve"> in and sent to the successful b</w:t>
            </w:r>
            <w:r w:rsidR="002826AE" w:rsidRPr="007529C1">
              <w:rPr>
                <w:i/>
                <w:color w:val="000000" w:themeColor="text1"/>
              </w:rPr>
              <w:t>idder only after evaluation of bids has been completed.</w:t>
            </w:r>
          </w:p>
        </w:tc>
      </w:tr>
    </w:tbl>
    <w:p w14:paraId="08A83F7D" w14:textId="77777777" w:rsidR="002826AE" w:rsidRPr="007529C1" w:rsidRDefault="002826AE" w:rsidP="002826AE">
      <w:pPr>
        <w:rPr>
          <w:color w:val="000000" w:themeColor="text1"/>
        </w:rPr>
      </w:pPr>
    </w:p>
    <w:p w14:paraId="0BCB1318" w14:textId="211A7F34" w:rsidR="002826AE" w:rsidRPr="007529C1" w:rsidRDefault="002826AE" w:rsidP="002826AE">
      <w:pPr>
        <w:jc w:val="center"/>
        <w:rPr>
          <w:i/>
          <w:color w:val="000000" w:themeColor="text1"/>
        </w:rPr>
      </w:pPr>
      <w:r w:rsidRPr="007529C1">
        <w:rPr>
          <w:i/>
          <w:color w:val="000000" w:themeColor="text1"/>
        </w:rPr>
        <w:t>[letterhead paper of the employer]</w:t>
      </w:r>
    </w:p>
    <w:p w14:paraId="64E22104" w14:textId="77777777" w:rsidR="002826AE" w:rsidRPr="007529C1" w:rsidRDefault="002826AE" w:rsidP="002826AE">
      <w:pPr>
        <w:jc w:val="right"/>
        <w:rPr>
          <w:color w:val="000000" w:themeColor="text1"/>
          <w:u w:val="single"/>
        </w:rPr>
      </w:pPr>
    </w:p>
    <w:p w14:paraId="0D952BF7" w14:textId="74F945F1" w:rsidR="002826AE" w:rsidRPr="007529C1" w:rsidRDefault="002826AE" w:rsidP="002826AE">
      <w:pPr>
        <w:jc w:val="right"/>
        <w:rPr>
          <w:i/>
          <w:color w:val="000000" w:themeColor="text1"/>
        </w:rPr>
      </w:pP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[date]</w:t>
      </w:r>
    </w:p>
    <w:p w14:paraId="2EC449D8" w14:textId="77777777" w:rsidR="002826AE" w:rsidRPr="007529C1" w:rsidRDefault="002826AE" w:rsidP="002826AE">
      <w:pPr>
        <w:rPr>
          <w:color w:val="000000" w:themeColor="text1"/>
        </w:rPr>
      </w:pPr>
    </w:p>
    <w:p w14:paraId="3B51B644" w14:textId="54C3D644" w:rsidR="002826AE" w:rsidRPr="007529C1" w:rsidRDefault="002826AE" w:rsidP="002826AE">
      <w:pPr>
        <w:rPr>
          <w:color w:val="000000" w:themeColor="text1"/>
          <w:u w:val="single"/>
        </w:rPr>
      </w:pPr>
      <w:r w:rsidRPr="007529C1">
        <w:rPr>
          <w:color w:val="000000" w:themeColor="text1"/>
        </w:rPr>
        <w:t>To:</w:t>
      </w: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48CA1D87" w14:textId="2C9E82C4" w:rsidR="002826AE" w:rsidRPr="007529C1" w:rsidRDefault="002826AE" w:rsidP="002826AE">
      <w:pPr>
        <w:ind w:firstLine="720"/>
        <w:rPr>
          <w:i/>
          <w:color w:val="000000" w:themeColor="text1"/>
        </w:rPr>
      </w:pPr>
      <w:r w:rsidRPr="007529C1">
        <w:rPr>
          <w:i/>
          <w:color w:val="000000" w:themeColor="text1"/>
        </w:rPr>
        <w:t>[name of the contractor]</w:t>
      </w:r>
    </w:p>
    <w:p w14:paraId="0CDBA12F" w14:textId="77777777" w:rsidR="002826AE" w:rsidRPr="007529C1" w:rsidRDefault="002826AE" w:rsidP="002826AE">
      <w:pPr>
        <w:rPr>
          <w:color w:val="000000" w:themeColor="text1"/>
        </w:rPr>
      </w:pPr>
    </w:p>
    <w:p w14:paraId="60C33315" w14:textId="41406A62" w:rsidR="002826AE" w:rsidRPr="007529C1" w:rsidRDefault="002826AE" w:rsidP="002826AE">
      <w:pPr>
        <w:rPr>
          <w:color w:val="000000" w:themeColor="text1"/>
          <w:u w:val="single"/>
        </w:rPr>
      </w:pPr>
      <w:r w:rsidRPr="007529C1">
        <w:rPr>
          <w:color w:val="000000" w:themeColor="text1"/>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B8B9082" w14:textId="48B11108" w:rsidR="002826AE" w:rsidRPr="007529C1" w:rsidRDefault="002826AE" w:rsidP="002826AE">
      <w:pPr>
        <w:ind w:firstLine="720"/>
        <w:rPr>
          <w:i/>
          <w:color w:val="000000" w:themeColor="text1"/>
        </w:rPr>
      </w:pPr>
      <w:r w:rsidRPr="007529C1">
        <w:rPr>
          <w:i/>
          <w:color w:val="000000" w:themeColor="text1"/>
        </w:rPr>
        <w:t>[address of the contractor]</w:t>
      </w:r>
    </w:p>
    <w:p w14:paraId="7433A9EF" w14:textId="77777777" w:rsidR="002826AE" w:rsidRPr="007529C1" w:rsidRDefault="002826AE" w:rsidP="002826AE">
      <w:pPr>
        <w:rPr>
          <w:color w:val="000000" w:themeColor="text1"/>
        </w:rPr>
      </w:pPr>
    </w:p>
    <w:p w14:paraId="347BF8C2" w14:textId="2CAC501F" w:rsidR="002826AE" w:rsidRPr="007529C1" w:rsidRDefault="002826AE" w:rsidP="0097032F">
      <w:pPr>
        <w:spacing w:line="360" w:lineRule="auto"/>
        <w:rPr>
          <w:i/>
          <w:color w:val="000000" w:themeColor="text1"/>
        </w:rPr>
      </w:pPr>
      <w:r w:rsidRPr="007529C1">
        <w:rPr>
          <w:color w:val="000000" w:themeColor="text1"/>
        </w:rPr>
        <w:t xml:space="preserve">This is to notify you that your </w:t>
      </w:r>
      <w:r w:rsidR="00817929" w:rsidRPr="007529C1">
        <w:rPr>
          <w:color w:val="000000" w:themeColor="text1"/>
        </w:rPr>
        <w:t>b</w:t>
      </w:r>
      <w:r w:rsidRPr="007529C1">
        <w:rPr>
          <w:color w:val="000000" w:themeColor="text1"/>
        </w:rPr>
        <w:t>id date</w:t>
      </w:r>
      <w:r w:rsidR="00817929" w:rsidRPr="007529C1">
        <w:rPr>
          <w:color w:val="000000" w:themeColor="text1"/>
        </w:rPr>
        <w:t>d</w:t>
      </w:r>
      <w:r w:rsidRPr="007529C1">
        <w:rPr>
          <w:color w:val="000000" w:themeColor="text1"/>
        </w:rPr>
        <w:t xml:space="preserv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for the execution of the </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i/>
          <w:color w:val="000000" w:themeColor="text1"/>
        </w:rPr>
        <w:t>[name of th</w:t>
      </w:r>
      <w:r w:rsidR="002758C0" w:rsidRPr="007529C1">
        <w:rPr>
          <w:i/>
          <w:color w:val="000000" w:themeColor="text1"/>
        </w:rPr>
        <w:t>e c</w:t>
      </w:r>
      <w:r w:rsidRPr="007529C1">
        <w:rPr>
          <w:i/>
          <w:color w:val="000000" w:themeColor="text1"/>
        </w:rPr>
        <w:t>ontract and identification number, as given in the SCC]</w:t>
      </w:r>
      <w:r w:rsidRPr="007529C1">
        <w:rPr>
          <w:color w:val="000000" w:themeColor="text1"/>
        </w:rPr>
        <w:t xml:space="preserve"> for the Contract Price of</w:t>
      </w:r>
      <w:r w:rsidR="0097032F" w:rsidRPr="007529C1">
        <w:rPr>
          <w:i/>
          <w:color w:val="000000" w:themeColor="text1"/>
          <w:u w:val="single"/>
        </w:rPr>
        <w:tab/>
      </w:r>
      <w:r w:rsidR="0097032F" w:rsidRPr="007529C1">
        <w:rPr>
          <w:i/>
          <w:color w:val="000000" w:themeColor="text1"/>
          <w:u w:val="single"/>
        </w:rPr>
        <w:tab/>
      </w:r>
      <w:r w:rsidR="0097032F" w:rsidRPr="007529C1">
        <w:rPr>
          <w:i/>
          <w:color w:val="000000" w:themeColor="text1"/>
          <w:u w:val="single"/>
        </w:rPr>
        <w:tab/>
      </w:r>
      <w:r w:rsidRPr="007529C1">
        <w:rPr>
          <w:i/>
          <w:color w:val="000000" w:themeColor="text1"/>
          <w:u w:val="single"/>
        </w:rPr>
        <w:tab/>
      </w:r>
      <w:r w:rsidRPr="007529C1">
        <w:rPr>
          <w:i/>
          <w:color w:val="000000" w:themeColor="text1"/>
        </w:rPr>
        <w:t xml:space="preserve"> </w:t>
      </w:r>
      <w:r w:rsidRPr="007529C1">
        <w:rPr>
          <w:color w:val="000000" w:themeColor="text1"/>
        </w:rPr>
        <w:t>(</w:t>
      </w:r>
      <w:r w:rsidR="0097032F"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xml:space="preserve">) </w:t>
      </w:r>
      <w:r w:rsidRPr="007529C1">
        <w:rPr>
          <w:i/>
          <w:color w:val="000000" w:themeColor="text1"/>
        </w:rPr>
        <w:t>[amount in numbers and words]</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rPr>
        <w:t>, as corrected and modified in acco</w:t>
      </w:r>
      <w:r w:rsidR="0097032F" w:rsidRPr="007529C1">
        <w:rPr>
          <w:color w:val="000000" w:themeColor="text1"/>
        </w:rPr>
        <w:t>rdance with the instruction to b</w:t>
      </w:r>
      <w:r w:rsidRPr="007529C1">
        <w:rPr>
          <w:color w:val="000000" w:themeColor="text1"/>
        </w:rPr>
        <w:t>id</w:t>
      </w:r>
      <w:r w:rsidR="0097032F" w:rsidRPr="007529C1">
        <w:rPr>
          <w:color w:val="000000" w:themeColor="text1"/>
        </w:rPr>
        <w:t>ders</w:t>
      </w:r>
      <w:r w:rsidR="00817929" w:rsidRPr="007529C1">
        <w:rPr>
          <w:color w:val="000000" w:themeColor="text1"/>
        </w:rPr>
        <w:t>,</w:t>
      </w:r>
      <w:r w:rsidR="0097032F" w:rsidRPr="007529C1">
        <w:rPr>
          <w:color w:val="000000" w:themeColor="text1"/>
        </w:rPr>
        <w:t xml:space="preserve"> is hereby accepted by the e</w:t>
      </w:r>
      <w:r w:rsidRPr="007529C1">
        <w:rPr>
          <w:color w:val="000000" w:themeColor="text1"/>
        </w:rPr>
        <w:t>mployer.</w:t>
      </w:r>
    </w:p>
    <w:p w14:paraId="1302E885" w14:textId="77777777" w:rsidR="002826AE" w:rsidRPr="007529C1" w:rsidRDefault="002826AE" w:rsidP="0097032F">
      <w:pPr>
        <w:spacing w:line="360" w:lineRule="auto"/>
        <w:rPr>
          <w:color w:val="000000" w:themeColor="text1"/>
        </w:rPr>
      </w:pPr>
    </w:p>
    <w:p w14:paraId="719EF913" w14:textId="599614FD" w:rsidR="002826AE" w:rsidRPr="007529C1" w:rsidRDefault="002826AE" w:rsidP="002826AE">
      <w:pPr>
        <w:rPr>
          <w:color w:val="000000" w:themeColor="text1"/>
        </w:rPr>
      </w:pPr>
      <w:r w:rsidRPr="007529C1">
        <w:rPr>
          <w:color w:val="000000" w:themeColor="text1"/>
        </w:rPr>
        <w:t>You are hereby instructed to proceed with the execution of the sai</w:t>
      </w:r>
      <w:r w:rsidR="0059122A" w:rsidRPr="007529C1">
        <w:rPr>
          <w:color w:val="000000" w:themeColor="text1"/>
        </w:rPr>
        <w:t>d works in accordance with the c</w:t>
      </w:r>
      <w:r w:rsidRPr="007529C1">
        <w:rPr>
          <w:color w:val="000000" w:themeColor="text1"/>
        </w:rPr>
        <w:t>ontract documents.</w:t>
      </w:r>
    </w:p>
    <w:p w14:paraId="7AC64808" w14:textId="77777777" w:rsidR="002826AE" w:rsidRPr="007529C1" w:rsidRDefault="002826AE" w:rsidP="002826AE">
      <w:pPr>
        <w:rPr>
          <w:color w:val="000000" w:themeColor="text1"/>
        </w:rPr>
      </w:pPr>
    </w:p>
    <w:p w14:paraId="23C65E1C" w14:textId="77777777" w:rsidR="002826AE" w:rsidRPr="007529C1" w:rsidRDefault="002826AE" w:rsidP="002826AE">
      <w:pPr>
        <w:rPr>
          <w:color w:val="000000" w:themeColor="text1"/>
        </w:rPr>
      </w:pPr>
    </w:p>
    <w:p w14:paraId="0C150DC0" w14:textId="474B823E" w:rsidR="002826AE" w:rsidRPr="007529C1" w:rsidRDefault="0059122A" w:rsidP="0059122A">
      <w:pPr>
        <w:spacing w:line="600" w:lineRule="auto"/>
        <w:rPr>
          <w:color w:val="000000" w:themeColor="text1"/>
          <w:u w:val="single"/>
        </w:rPr>
      </w:pPr>
      <w:r w:rsidRPr="007529C1">
        <w:rPr>
          <w:color w:val="000000" w:themeColor="text1"/>
        </w:rPr>
        <w:t>Authorized Signature:</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36D06136" w14:textId="0057BA4F" w:rsidR="0059122A" w:rsidRPr="007529C1" w:rsidRDefault="002826AE" w:rsidP="0059122A">
      <w:pPr>
        <w:spacing w:line="600" w:lineRule="auto"/>
        <w:rPr>
          <w:color w:val="000000" w:themeColor="text1"/>
          <w:u w:val="single"/>
        </w:rPr>
      </w:pPr>
      <w:r w:rsidRPr="007529C1">
        <w:rPr>
          <w:color w:val="000000" w:themeColor="text1"/>
        </w:rPr>
        <w:t>N</w:t>
      </w:r>
      <w:r w:rsidR="0059122A" w:rsidRPr="007529C1">
        <w:rPr>
          <w:color w:val="000000" w:themeColor="text1"/>
        </w:rPr>
        <w:t>ame and Title of Signatory:</w:t>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r w:rsidR="0059122A" w:rsidRPr="007529C1">
        <w:rPr>
          <w:color w:val="000000" w:themeColor="text1"/>
          <w:u w:val="single"/>
        </w:rPr>
        <w:tab/>
      </w:r>
    </w:p>
    <w:p w14:paraId="45B8B6AB" w14:textId="77777777" w:rsidR="0059122A" w:rsidRPr="007529C1" w:rsidRDefault="0059122A" w:rsidP="0059122A">
      <w:pPr>
        <w:spacing w:line="600" w:lineRule="auto"/>
        <w:rPr>
          <w:color w:val="000000" w:themeColor="text1"/>
          <w:u w:val="single"/>
        </w:rPr>
      </w:pPr>
      <w:r w:rsidRPr="007529C1">
        <w:rPr>
          <w:color w:val="000000" w:themeColor="text1"/>
        </w:rPr>
        <w:t>Name of Agency:</w:t>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r w:rsidRPr="007529C1">
        <w:rPr>
          <w:color w:val="000000" w:themeColor="text1"/>
          <w:u w:val="single"/>
        </w:rPr>
        <w:tab/>
      </w:r>
    </w:p>
    <w:p w14:paraId="6C550D15" w14:textId="77777777" w:rsidR="0059122A" w:rsidRDefault="0059122A" w:rsidP="0059122A">
      <w:pPr>
        <w:rPr>
          <w:b/>
        </w:rPr>
      </w:pPr>
      <w:r w:rsidRPr="007529C1">
        <w:rPr>
          <w:b/>
          <w:color w:val="000000" w:themeColor="text1"/>
        </w:rPr>
        <w:t>Attachment:  Contract Agreement</w:t>
      </w:r>
    </w:p>
    <w:p w14:paraId="61B78566" w14:textId="77777777" w:rsidR="0059122A" w:rsidRDefault="0059122A">
      <w:pPr>
        <w:rPr>
          <w:b/>
        </w:rPr>
      </w:pPr>
      <w:r>
        <w:rPr>
          <w:b/>
        </w:rPr>
        <w:br w:type="page"/>
      </w:r>
    </w:p>
    <w:p w14:paraId="518E2A76" w14:textId="6CD250F6" w:rsidR="0059122A" w:rsidRDefault="0059122A" w:rsidP="00F4568B">
      <w:pPr>
        <w:pStyle w:val="ContractformsHeading"/>
      </w:pPr>
      <w:bookmarkStart w:id="128" w:name="_Toc51586676"/>
      <w:bookmarkStart w:id="129" w:name="_Toc54181566"/>
      <w:r>
        <w:lastRenderedPageBreak/>
        <w:t>Section XI (C). Contract Agreement</w:t>
      </w:r>
      <w:bookmarkEnd w:id="128"/>
      <w:bookmarkEnd w:id="129"/>
    </w:p>
    <w:p w14:paraId="51DF4A1D" w14:textId="77777777" w:rsidR="0059122A" w:rsidRPr="00234EE2" w:rsidRDefault="0059122A" w:rsidP="0059122A">
      <w:pPr>
        <w:rPr>
          <w:color w:val="000000" w:themeColor="text1"/>
        </w:rPr>
      </w:pPr>
    </w:p>
    <w:tbl>
      <w:tblPr>
        <w:tblStyle w:val="TableGrid"/>
        <w:tblW w:w="0" w:type="auto"/>
        <w:tblLook w:val="04A0" w:firstRow="1" w:lastRow="0" w:firstColumn="1" w:lastColumn="0" w:noHBand="0" w:noVBand="1"/>
      </w:tblPr>
      <w:tblGrid>
        <w:gridCol w:w="9911"/>
      </w:tblGrid>
      <w:tr w:rsidR="00234EE2" w:rsidRPr="00234EE2" w14:paraId="15027993" w14:textId="77777777" w:rsidTr="0097032F">
        <w:tc>
          <w:tcPr>
            <w:tcW w:w="9918" w:type="dxa"/>
            <w:tcBorders>
              <w:top w:val="single" w:sz="4" w:space="0" w:color="FF0000"/>
              <w:left w:val="single" w:sz="4" w:space="0" w:color="FF0000"/>
              <w:bottom w:val="single" w:sz="4" w:space="0" w:color="FF0000"/>
              <w:right w:val="single" w:sz="4" w:space="0" w:color="FF0000"/>
            </w:tcBorders>
          </w:tcPr>
          <w:p w14:paraId="53C25111" w14:textId="44583F15" w:rsidR="0059122A" w:rsidRPr="00234EE2" w:rsidRDefault="002758C0" w:rsidP="0059122A">
            <w:pPr>
              <w:rPr>
                <w:i/>
                <w:color w:val="000000" w:themeColor="text1"/>
              </w:rPr>
            </w:pPr>
            <w:r w:rsidRPr="00234EE2">
              <w:rPr>
                <w:i/>
                <w:color w:val="000000" w:themeColor="text1"/>
              </w:rPr>
              <w:t>Notes on standard form of a</w:t>
            </w:r>
            <w:r w:rsidR="0059122A" w:rsidRPr="00234EE2">
              <w:rPr>
                <w:i/>
                <w:color w:val="000000" w:themeColor="text1"/>
              </w:rPr>
              <w:t>greement</w:t>
            </w:r>
          </w:p>
          <w:p w14:paraId="60ACEA64" w14:textId="77777777" w:rsidR="0059122A" w:rsidRPr="00234EE2" w:rsidRDefault="0059122A" w:rsidP="0059122A">
            <w:pPr>
              <w:rPr>
                <w:i/>
                <w:color w:val="000000" w:themeColor="text1"/>
              </w:rPr>
            </w:pPr>
          </w:p>
          <w:p w14:paraId="4B624BCB" w14:textId="1DEE85CA" w:rsidR="0059122A" w:rsidRPr="00234EE2" w:rsidRDefault="0059122A" w:rsidP="002758C0">
            <w:pPr>
              <w:rPr>
                <w:color w:val="000000" w:themeColor="text1"/>
              </w:rPr>
            </w:pPr>
            <w:r w:rsidRPr="00234EE2">
              <w:rPr>
                <w:i/>
                <w:color w:val="000000" w:themeColor="text1"/>
              </w:rPr>
              <w:t xml:space="preserve">The </w:t>
            </w:r>
            <w:r w:rsidR="002758C0" w:rsidRPr="00234EE2">
              <w:rPr>
                <w:i/>
                <w:color w:val="000000" w:themeColor="text1"/>
              </w:rPr>
              <w:t>a</w:t>
            </w:r>
            <w:r w:rsidRPr="00234EE2">
              <w:rPr>
                <w:i/>
                <w:color w:val="000000" w:themeColor="text1"/>
              </w:rPr>
              <w:t>greement should incorporate any corre</w:t>
            </w:r>
            <w:r w:rsidR="0097032F" w:rsidRPr="00234EE2">
              <w:rPr>
                <w:i/>
                <w:color w:val="000000" w:themeColor="text1"/>
              </w:rPr>
              <w:t>ctions or modifications to the b</w:t>
            </w:r>
            <w:r w:rsidRPr="00234EE2">
              <w:rPr>
                <w:i/>
                <w:color w:val="000000" w:themeColor="text1"/>
              </w:rPr>
              <w:t>id resulting from price corrections and price adjustment during the evaluation process as provided for the in the Instructions to Bidders and any other agreement following award of the contract.</w:t>
            </w:r>
          </w:p>
        </w:tc>
      </w:tr>
    </w:tbl>
    <w:p w14:paraId="5D8AD7B7" w14:textId="77777777" w:rsidR="0059122A" w:rsidRPr="00234EE2" w:rsidRDefault="0059122A" w:rsidP="0059122A">
      <w:pPr>
        <w:jc w:val="center"/>
        <w:rPr>
          <w:b/>
          <w:color w:val="000000" w:themeColor="text1"/>
        </w:rPr>
      </w:pPr>
    </w:p>
    <w:p w14:paraId="32826631" w14:textId="77777777" w:rsidR="0059122A" w:rsidRPr="00234EE2" w:rsidRDefault="0059122A" w:rsidP="0059122A">
      <w:pPr>
        <w:jc w:val="center"/>
        <w:rPr>
          <w:b/>
          <w:color w:val="000000" w:themeColor="text1"/>
        </w:rPr>
      </w:pPr>
    </w:p>
    <w:p w14:paraId="04046FB5" w14:textId="77777777" w:rsidR="0059122A" w:rsidRPr="00234EE2" w:rsidRDefault="0059122A" w:rsidP="0059122A">
      <w:pPr>
        <w:jc w:val="center"/>
        <w:rPr>
          <w:b/>
          <w:color w:val="000000" w:themeColor="text1"/>
        </w:rPr>
      </w:pPr>
      <w:r w:rsidRPr="00234EE2">
        <w:rPr>
          <w:b/>
          <w:color w:val="000000" w:themeColor="text1"/>
        </w:rPr>
        <w:t>Contract Agreement</w:t>
      </w:r>
    </w:p>
    <w:p w14:paraId="1843BB7E" w14:textId="77777777" w:rsidR="0059122A" w:rsidRPr="00234EE2" w:rsidRDefault="0059122A" w:rsidP="0059122A">
      <w:pPr>
        <w:rPr>
          <w:color w:val="000000" w:themeColor="text1"/>
        </w:rPr>
      </w:pPr>
    </w:p>
    <w:p w14:paraId="5EB127BD" w14:textId="765FF2A4" w:rsidR="0059122A" w:rsidRPr="00234EE2" w:rsidRDefault="0059122A" w:rsidP="0059122A">
      <w:pPr>
        <w:spacing w:line="360" w:lineRule="auto"/>
        <w:rPr>
          <w:color w:val="000000" w:themeColor="text1"/>
          <w:u w:val="single"/>
        </w:rPr>
      </w:pPr>
      <w:r w:rsidRPr="00234EE2">
        <w:rPr>
          <w:color w:val="000000" w:themeColor="text1"/>
        </w:rPr>
        <w:t xml:space="preserve">This Agreement, made the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day of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xml:space="preserve"> 202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rPr>
        <w:t>, between</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28668FF4" w14:textId="22E0102E" w:rsidR="0059122A" w:rsidRPr="00234EE2" w:rsidRDefault="0059122A" w:rsidP="0059122A">
      <w:pPr>
        <w:spacing w:line="360" w:lineRule="auto"/>
        <w:rPr>
          <w:color w:val="000000" w:themeColor="text1"/>
        </w:rPr>
      </w:pPr>
      <w:r w:rsidRPr="00234EE2">
        <w:rPr>
          <w:i/>
          <w:color w:val="000000" w:themeColor="text1"/>
        </w:rPr>
        <w:t xml:space="preserve">[name and address of </w:t>
      </w:r>
      <w:r w:rsidR="002758C0" w:rsidRPr="00234EE2">
        <w:rPr>
          <w:i/>
          <w:color w:val="000000" w:themeColor="text1"/>
        </w:rPr>
        <w:t>e</w:t>
      </w:r>
      <w:r w:rsidRPr="00234EE2">
        <w:rPr>
          <w:i/>
          <w:color w:val="000000" w:themeColor="text1"/>
        </w:rPr>
        <w:t>mployer]</w:t>
      </w:r>
      <w:r w:rsidRPr="00234EE2">
        <w:rPr>
          <w:color w:val="000000" w:themeColor="text1"/>
        </w:rPr>
        <w:t xml:space="preserve"> (hereinafter called “the employer”) and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i/>
          <w:color w:val="000000" w:themeColor="text1"/>
        </w:rPr>
        <w:t xml:space="preserve">[name and address of </w:t>
      </w:r>
      <w:r w:rsidR="002758C0" w:rsidRPr="00234EE2">
        <w:rPr>
          <w:i/>
          <w:color w:val="000000" w:themeColor="text1"/>
        </w:rPr>
        <w:t>c</w:t>
      </w:r>
      <w:r w:rsidRPr="00234EE2">
        <w:rPr>
          <w:i/>
          <w:color w:val="000000" w:themeColor="text1"/>
        </w:rPr>
        <w:t>ontractor]</w:t>
      </w:r>
      <w:r w:rsidRPr="00234EE2">
        <w:rPr>
          <w:color w:val="000000" w:themeColor="text1"/>
        </w:rPr>
        <w:t xml:space="preserve"> (hereinafter called “the contractor”) of the other part.</w:t>
      </w:r>
    </w:p>
    <w:p w14:paraId="01AD5EE8" w14:textId="77777777" w:rsidR="0059122A" w:rsidRPr="00234EE2" w:rsidRDefault="0059122A" w:rsidP="0059122A">
      <w:pPr>
        <w:rPr>
          <w:color w:val="000000" w:themeColor="text1"/>
        </w:rPr>
      </w:pPr>
    </w:p>
    <w:p w14:paraId="731EA6E5" w14:textId="657F76A1" w:rsidR="0059122A" w:rsidRPr="00234EE2" w:rsidRDefault="0059122A" w:rsidP="0059122A">
      <w:pPr>
        <w:spacing w:line="360" w:lineRule="auto"/>
        <w:rPr>
          <w:color w:val="000000" w:themeColor="text1"/>
          <w:u w:val="single"/>
        </w:rPr>
      </w:pPr>
      <w:r w:rsidRPr="00234EE2">
        <w:rPr>
          <w:color w:val="000000" w:themeColor="text1"/>
        </w:rPr>
        <w:t xml:space="preserve">Whereas the employer is desirous that the contractor execute </w:t>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r w:rsidRPr="00234EE2">
        <w:rPr>
          <w:color w:val="000000" w:themeColor="text1"/>
          <w:u w:val="single"/>
        </w:rPr>
        <w:tab/>
      </w:r>
    </w:p>
    <w:p w14:paraId="35BF715F" w14:textId="2241AF14" w:rsidR="0059122A" w:rsidRPr="00234EE2" w:rsidRDefault="0059122A" w:rsidP="0059122A">
      <w:pPr>
        <w:spacing w:line="360" w:lineRule="auto"/>
        <w:rPr>
          <w:color w:val="000000" w:themeColor="text1"/>
        </w:rPr>
      </w:pPr>
      <w:r w:rsidRPr="00234EE2">
        <w:rPr>
          <w:i/>
          <w:color w:val="000000" w:themeColor="text1"/>
        </w:rPr>
        <w:t>[name and identification number of contract]</w:t>
      </w:r>
      <w:r w:rsidRPr="00234EE2">
        <w:rPr>
          <w:color w:val="000000" w:themeColor="text1"/>
        </w:rPr>
        <w:t xml:space="preserve"> (hereinafter called “the works”) and the employer has accepted the bid by the contractor for the execution and completion of such works and the remedying of any defects therein.</w:t>
      </w:r>
    </w:p>
    <w:p w14:paraId="66B294E4" w14:textId="77777777" w:rsidR="0059122A" w:rsidRPr="00234EE2" w:rsidRDefault="0059122A" w:rsidP="0059122A">
      <w:pPr>
        <w:rPr>
          <w:color w:val="000000" w:themeColor="text1"/>
        </w:rPr>
      </w:pPr>
    </w:p>
    <w:p w14:paraId="0C6D114C" w14:textId="5768B347" w:rsidR="0059122A" w:rsidRPr="00234EE2" w:rsidRDefault="0059122A" w:rsidP="0059122A">
      <w:pPr>
        <w:rPr>
          <w:color w:val="000000" w:themeColor="text1"/>
        </w:rPr>
      </w:pPr>
      <w:r w:rsidRPr="00234EE2">
        <w:rPr>
          <w:color w:val="000000" w:themeColor="text1"/>
        </w:rPr>
        <w:t>Now with this agreement witnesseth as follow:</w:t>
      </w:r>
    </w:p>
    <w:p w14:paraId="646A2130" w14:textId="77777777" w:rsidR="0059122A" w:rsidRPr="00234EE2" w:rsidRDefault="0059122A" w:rsidP="0059122A">
      <w:pPr>
        <w:rPr>
          <w:color w:val="000000" w:themeColor="text1"/>
        </w:rPr>
      </w:pPr>
    </w:p>
    <w:p w14:paraId="2144B90C" w14:textId="6265D0A9" w:rsidR="0059122A" w:rsidRPr="00234EE2" w:rsidRDefault="0059122A">
      <w:pPr>
        <w:pStyle w:val="ListParagraph"/>
        <w:numPr>
          <w:ilvl w:val="0"/>
          <w:numId w:val="48"/>
        </w:numPr>
        <w:spacing w:before="120" w:after="120"/>
        <w:rPr>
          <w:color w:val="000000" w:themeColor="text1"/>
        </w:rPr>
      </w:pPr>
      <w:r w:rsidRPr="00234EE2">
        <w:rPr>
          <w:color w:val="000000" w:themeColor="text1"/>
        </w:rPr>
        <w:t xml:space="preserve">In this agreement, words and expressions shall have the same meanings as are respectively assigned to them in the </w:t>
      </w:r>
      <w:r w:rsidR="002758C0" w:rsidRPr="00234EE2">
        <w:rPr>
          <w:color w:val="000000" w:themeColor="text1"/>
        </w:rPr>
        <w:t>c</w:t>
      </w:r>
      <w:r w:rsidRPr="00234EE2">
        <w:rPr>
          <w:color w:val="000000" w:themeColor="text1"/>
        </w:rPr>
        <w:t xml:space="preserve">onditions of </w:t>
      </w:r>
      <w:r w:rsidR="002758C0" w:rsidRPr="00234EE2">
        <w:rPr>
          <w:color w:val="000000" w:themeColor="text1"/>
        </w:rPr>
        <w:t>c</w:t>
      </w:r>
      <w:r w:rsidRPr="00234EE2">
        <w:rPr>
          <w:color w:val="000000" w:themeColor="text1"/>
        </w:rPr>
        <w:t>ontract hereinafter referred to, and they shall be deemed to form and be read</w:t>
      </w:r>
      <w:r w:rsidR="008A161A" w:rsidRPr="00234EE2">
        <w:rPr>
          <w:color w:val="000000" w:themeColor="text1"/>
        </w:rPr>
        <w:t xml:space="preserve"> and construed as part of this a</w:t>
      </w:r>
      <w:r w:rsidRPr="00234EE2">
        <w:rPr>
          <w:color w:val="000000" w:themeColor="text1"/>
        </w:rPr>
        <w:t>greement.</w:t>
      </w:r>
    </w:p>
    <w:p w14:paraId="647BC864" w14:textId="1B78250A" w:rsidR="0059122A" w:rsidRPr="00234EE2" w:rsidRDefault="0059122A">
      <w:pPr>
        <w:pStyle w:val="ListParagraph"/>
        <w:numPr>
          <w:ilvl w:val="0"/>
          <w:numId w:val="48"/>
        </w:numPr>
        <w:spacing w:before="120" w:after="120"/>
        <w:rPr>
          <w:color w:val="000000" w:themeColor="text1"/>
        </w:rPr>
      </w:pPr>
      <w:r w:rsidRPr="00234EE2">
        <w:rPr>
          <w:color w:val="000000" w:themeColor="text1"/>
        </w:rPr>
        <w:t>The following documents shall be deemed to form and be read and construed as part of the agreement and shall have the order of precedence as listed below:</w:t>
      </w:r>
    </w:p>
    <w:p w14:paraId="7BC385A8" w14:textId="04BE791A" w:rsidR="0059122A" w:rsidRPr="00234EE2" w:rsidRDefault="0059122A">
      <w:pPr>
        <w:pStyle w:val="ListParagraph"/>
        <w:numPr>
          <w:ilvl w:val="1"/>
          <w:numId w:val="48"/>
        </w:numPr>
        <w:spacing w:before="120" w:after="120"/>
        <w:rPr>
          <w:color w:val="000000" w:themeColor="text1"/>
        </w:rPr>
      </w:pPr>
      <w:r w:rsidRPr="00234EE2">
        <w:rPr>
          <w:color w:val="000000" w:themeColor="text1"/>
        </w:rPr>
        <w:t>Agreement,</w:t>
      </w:r>
    </w:p>
    <w:p w14:paraId="16EB7C5D" w14:textId="5623A912" w:rsidR="0059122A" w:rsidRPr="00234EE2" w:rsidRDefault="002758C0">
      <w:pPr>
        <w:pStyle w:val="ListParagraph"/>
        <w:numPr>
          <w:ilvl w:val="1"/>
          <w:numId w:val="48"/>
        </w:numPr>
        <w:spacing w:before="120" w:after="120"/>
        <w:rPr>
          <w:color w:val="000000" w:themeColor="text1"/>
        </w:rPr>
      </w:pPr>
      <w:r w:rsidRPr="00234EE2">
        <w:rPr>
          <w:color w:val="000000" w:themeColor="text1"/>
        </w:rPr>
        <w:t>Letter of a</w:t>
      </w:r>
      <w:r w:rsidR="0059122A" w:rsidRPr="00234EE2">
        <w:rPr>
          <w:color w:val="000000" w:themeColor="text1"/>
        </w:rPr>
        <w:t>cceptance</w:t>
      </w:r>
    </w:p>
    <w:p w14:paraId="630EB8DA" w14:textId="22053248" w:rsidR="0059122A" w:rsidRPr="00234EE2" w:rsidRDefault="002758C0">
      <w:pPr>
        <w:pStyle w:val="ListParagraph"/>
        <w:numPr>
          <w:ilvl w:val="1"/>
          <w:numId w:val="48"/>
        </w:numPr>
        <w:spacing w:before="120" w:after="120"/>
        <w:rPr>
          <w:color w:val="000000" w:themeColor="text1"/>
        </w:rPr>
      </w:pPr>
      <w:r w:rsidRPr="00234EE2">
        <w:rPr>
          <w:color w:val="000000" w:themeColor="text1"/>
        </w:rPr>
        <w:t>Contractor's letter of b</w:t>
      </w:r>
      <w:r w:rsidR="0059122A" w:rsidRPr="00234EE2">
        <w:rPr>
          <w:color w:val="000000" w:themeColor="text1"/>
        </w:rPr>
        <w:t>id</w:t>
      </w:r>
    </w:p>
    <w:p w14:paraId="46D65E75" w14:textId="5D3CAFC1" w:rsidR="0059122A" w:rsidRPr="00234EE2" w:rsidRDefault="002758C0">
      <w:pPr>
        <w:pStyle w:val="ListParagraph"/>
        <w:numPr>
          <w:ilvl w:val="1"/>
          <w:numId w:val="48"/>
        </w:numPr>
        <w:spacing w:before="120" w:after="120"/>
        <w:rPr>
          <w:color w:val="000000" w:themeColor="text1"/>
        </w:rPr>
      </w:pPr>
      <w:r w:rsidRPr="00234EE2">
        <w:rPr>
          <w:color w:val="000000" w:themeColor="text1"/>
        </w:rPr>
        <w:t>Special conditions of c</w:t>
      </w:r>
      <w:r w:rsidR="0059122A" w:rsidRPr="00234EE2">
        <w:rPr>
          <w:color w:val="000000" w:themeColor="text1"/>
        </w:rPr>
        <w:t>ontract- SCC</w:t>
      </w:r>
    </w:p>
    <w:p w14:paraId="28F2917C" w14:textId="200AF64A" w:rsidR="0059122A" w:rsidRDefault="0059122A">
      <w:pPr>
        <w:pStyle w:val="ListParagraph"/>
        <w:numPr>
          <w:ilvl w:val="1"/>
          <w:numId w:val="48"/>
        </w:numPr>
        <w:spacing w:before="120" w:after="120"/>
      </w:pPr>
      <w:r>
        <w:lastRenderedPageBreak/>
        <w:t xml:space="preserve">General </w:t>
      </w:r>
      <w:r w:rsidR="002758C0">
        <w:t>c</w:t>
      </w:r>
      <w:r>
        <w:t xml:space="preserve">onditions of </w:t>
      </w:r>
      <w:r w:rsidR="002758C0">
        <w:t>c</w:t>
      </w:r>
      <w:r>
        <w:t>ontract-GCC</w:t>
      </w:r>
    </w:p>
    <w:p w14:paraId="7CC419DC" w14:textId="0BB7BFF8" w:rsidR="0059122A" w:rsidRDefault="0059122A">
      <w:pPr>
        <w:pStyle w:val="ListParagraph"/>
        <w:numPr>
          <w:ilvl w:val="1"/>
          <w:numId w:val="48"/>
        </w:numPr>
        <w:spacing w:before="120" w:after="120"/>
      </w:pPr>
      <w:r>
        <w:t>Specifications</w:t>
      </w:r>
    </w:p>
    <w:p w14:paraId="0A2108A2" w14:textId="3AC4B9CF" w:rsidR="0059122A" w:rsidRDefault="0059122A">
      <w:pPr>
        <w:pStyle w:val="ListParagraph"/>
        <w:numPr>
          <w:ilvl w:val="1"/>
          <w:numId w:val="48"/>
        </w:numPr>
        <w:spacing w:before="120" w:after="120"/>
      </w:pPr>
      <w:r>
        <w:t>Drawings</w:t>
      </w:r>
    </w:p>
    <w:p w14:paraId="3054DE22" w14:textId="3773E6F1" w:rsidR="0059122A" w:rsidRDefault="0059122A">
      <w:pPr>
        <w:pStyle w:val="ListParagraph"/>
        <w:numPr>
          <w:ilvl w:val="1"/>
          <w:numId w:val="48"/>
        </w:numPr>
        <w:spacing w:before="120" w:after="120"/>
      </w:pPr>
      <w:r>
        <w:t xml:space="preserve">Bills of </w:t>
      </w:r>
      <w:r w:rsidR="002758C0">
        <w:t>q</w:t>
      </w:r>
      <w:r>
        <w:t xml:space="preserve">uantities (or </w:t>
      </w:r>
      <w:r w:rsidR="002758C0">
        <w:t>a</w:t>
      </w:r>
      <w:r>
        <w:t xml:space="preserve">ctivity </w:t>
      </w:r>
      <w:r w:rsidR="002758C0">
        <w:t>s</w:t>
      </w:r>
      <w:r>
        <w:t>chedules), and</w:t>
      </w:r>
    </w:p>
    <w:p w14:paraId="42DA896E" w14:textId="50D1758F" w:rsidR="0059122A" w:rsidRDefault="002758C0">
      <w:pPr>
        <w:pStyle w:val="ListParagraph"/>
        <w:numPr>
          <w:ilvl w:val="1"/>
          <w:numId w:val="48"/>
        </w:numPr>
        <w:spacing w:before="120" w:after="120"/>
      </w:pPr>
      <w:r>
        <w:t>A</w:t>
      </w:r>
      <w:r w:rsidR="0059122A">
        <w:t xml:space="preserve">ny other documents listed in the SCC as forming part of the </w:t>
      </w:r>
      <w:r>
        <w:t>c</w:t>
      </w:r>
      <w:r w:rsidR="0059122A">
        <w:t>ontract.</w:t>
      </w:r>
    </w:p>
    <w:p w14:paraId="54D71AF3" w14:textId="77777777" w:rsidR="0059122A" w:rsidRDefault="0059122A" w:rsidP="0059122A">
      <w:pPr>
        <w:spacing w:before="120" w:after="120"/>
      </w:pPr>
    </w:p>
    <w:p w14:paraId="5B31BBE2" w14:textId="02DC5412" w:rsidR="0059122A" w:rsidRDefault="0059122A">
      <w:pPr>
        <w:pStyle w:val="ListParagraph"/>
        <w:numPr>
          <w:ilvl w:val="0"/>
          <w:numId w:val="48"/>
        </w:numPr>
        <w:spacing w:before="120" w:after="120"/>
      </w:pPr>
      <w:r>
        <w:t>In consideration of the payments to be made b</w:t>
      </w:r>
      <w:r w:rsidR="008A161A">
        <w:t>y the employer to the c</w:t>
      </w:r>
      <w:r>
        <w:t>ontractor as specified in</w:t>
      </w:r>
      <w:r w:rsidR="008A161A">
        <w:t xml:space="preserve"> the </w:t>
      </w:r>
      <w:r w:rsidR="002758C0">
        <w:t>l</w:t>
      </w:r>
      <w:r w:rsidR="008A161A">
        <w:t xml:space="preserve">etter of </w:t>
      </w:r>
      <w:r w:rsidR="002758C0">
        <w:t>a</w:t>
      </w:r>
      <w:r w:rsidR="008A161A">
        <w:t>cceptance, the c</w:t>
      </w:r>
      <w:r>
        <w:t>ontra</w:t>
      </w:r>
      <w:r w:rsidR="008A161A">
        <w:t>ctor hereby covenants with the employer to execute the w</w:t>
      </w:r>
      <w:r>
        <w:t>orks and to remedy defects therein in conformity in all respe</w:t>
      </w:r>
      <w:r w:rsidR="008A161A">
        <w:t>cts with the provisions of the c</w:t>
      </w:r>
      <w:r>
        <w:t>ontract.</w:t>
      </w:r>
    </w:p>
    <w:p w14:paraId="1E01C49D" w14:textId="6A84E1E7" w:rsidR="0059122A" w:rsidRDefault="008A161A">
      <w:pPr>
        <w:pStyle w:val="ListParagraph"/>
        <w:numPr>
          <w:ilvl w:val="0"/>
          <w:numId w:val="48"/>
        </w:numPr>
        <w:spacing w:before="120" w:after="120"/>
      </w:pPr>
      <w:r>
        <w:t>The e</w:t>
      </w:r>
      <w:r w:rsidR="0059122A">
        <w:t>mploy</w:t>
      </w:r>
      <w:r>
        <w:t>er hereby covenants to pay the c</w:t>
      </w:r>
      <w:r w:rsidR="0059122A">
        <w:t>ontractor in consideration of the e</w:t>
      </w:r>
      <w:r>
        <w:t>xecution and completion of the w</w:t>
      </w:r>
      <w:r w:rsidR="0059122A">
        <w:t>orks and the rem</w:t>
      </w:r>
      <w:r>
        <w:t>edying of defects therein, the contract p</w:t>
      </w:r>
      <w:r w:rsidR="0059122A">
        <w:t>rice or such other sum as may become payab</w:t>
      </w:r>
      <w:r>
        <w:t>le under the provisions of the c</w:t>
      </w:r>
      <w:r w:rsidR="0059122A">
        <w:t>ontract at the times and i</w:t>
      </w:r>
      <w:r>
        <w:t>n the manner prescribed by the c</w:t>
      </w:r>
      <w:r w:rsidR="0059122A">
        <w:t>ontract.</w:t>
      </w:r>
    </w:p>
    <w:p w14:paraId="0C61C1E8" w14:textId="77777777" w:rsidR="008A161A" w:rsidRDefault="0059122A">
      <w:pPr>
        <w:pStyle w:val="ListParagraph"/>
        <w:numPr>
          <w:ilvl w:val="0"/>
          <w:numId w:val="48"/>
        </w:numPr>
        <w:spacing w:before="120" w:after="120"/>
      </w:pPr>
      <w:r>
        <w:t>IN WITNESS whereof the p</w:t>
      </w:r>
      <w:r w:rsidR="008A161A">
        <w:t>arties hereto have caused this a</w:t>
      </w:r>
      <w:r>
        <w:t xml:space="preserve">greement to be executed in accordance with the laws of . . . . . </w:t>
      </w:r>
      <w:r w:rsidRPr="00B106B9">
        <w:rPr>
          <w:i/>
          <w:color w:val="000000" w:themeColor="text1"/>
        </w:rPr>
        <w:t>[name of the borrowing country</w:t>
      </w:r>
      <w:proofErr w:type="gramStart"/>
      <w:r w:rsidRPr="00B106B9">
        <w:rPr>
          <w:i/>
          <w:color w:val="000000" w:themeColor="text1"/>
        </w:rPr>
        <w:t>]</w:t>
      </w:r>
      <w:r w:rsidRPr="00B106B9">
        <w:rPr>
          <w:color w:val="000000" w:themeColor="text1"/>
        </w:rPr>
        <w:t>.</w:t>
      </w:r>
      <w:proofErr w:type="gramEnd"/>
      <w:r w:rsidRPr="00B106B9">
        <w:rPr>
          <w:color w:val="000000" w:themeColor="text1"/>
        </w:rPr>
        <w:t xml:space="preserve"> . . . </w:t>
      </w:r>
      <w:r>
        <w:t>.on the day, month and year specified above.</w:t>
      </w:r>
    </w:p>
    <w:p w14:paraId="0BE06E20" w14:textId="77777777" w:rsidR="008A161A" w:rsidRDefault="008A161A" w:rsidP="008A161A">
      <w:pPr>
        <w:spacing w:before="120" w:after="120"/>
      </w:pPr>
    </w:p>
    <w:tbl>
      <w:tblPr>
        <w:tblW w:w="9468" w:type="dxa"/>
        <w:tblBorders>
          <w:bottom w:val="dotted" w:sz="4" w:space="0" w:color="auto"/>
        </w:tblBorders>
        <w:tblLook w:val="01E0" w:firstRow="1" w:lastRow="1" w:firstColumn="1" w:lastColumn="1" w:noHBand="0" w:noVBand="0"/>
      </w:tblPr>
      <w:tblGrid>
        <w:gridCol w:w="1560"/>
        <w:gridCol w:w="2820"/>
        <w:gridCol w:w="1432"/>
        <w:gridCol w:w="3656"/>
      </w:tblGrid>
      <w:tr w:rsidR="008A161A" w:rsidRPr="008A161A" w14:paraId="72E63311" w14:textId="77777777" w:rsidTr="008A161A">
        <w:trPr>
          <w:trHeight w:val="783"/>
        </w:trPr>
        <w:tc>
          <w:tcPr>
            <w:tcW w:w="1560" w:type="dxa"/>
            <w:vAlign w:val="bottom"/>
          </w:tcPr>
          <w:p w14:paraId="1697BDF9" w14:textId="77777777" w:rsidR="008A161A" w:rsidRPr="008A161A" w:rsidRDefault="008A161A" w:rsidP="008A161A">
            <w:pPr>
              <w:spacing w:before="120" w:after="120"/>
              <w:jc w:val="right"/>
              <w:rPr>
                <w:sz w:val="22"/>
                <w:lang w:bidi="en-US"/>
              </w:rPr>
            </w:pPr>
            <w:r w:rsidRPr="008A161A">
              <w:rPr>
                <w:sz w:val="22"/>
                <w:lang w:bidi="en-US"/>
              </w:rPr>
              <w:t>Signed by:</w:t>
            </w:r>
          </w:p>
        </w:tc>
        <w:tc>
          <w:tcPr>
            <w:tcW w:w="2820" w:type="dxa"/>
            <w:tcBorders>
              <w:bottom w:val="dotted" w:sz="4" w:space="0" w:color="auto"/>
            </w:tcBorders>
            <w:vAlign w:val="bottom"/>
          </w:tcPr>
          <w:p w14:paraId="565FB267" w14:textId="77777777" w:rsidR="008A161A" w:rsidRPr="008A161A" w:rsidRDefault="008A161A" w:rsidP="008A161A">
            <w:pPr>
              <w:spacing w:before="120" w:after="120"/>
              <w:rPr>
                <w:sz w:val="22"/>
                <w:lang w:bidi="en-US"/>
              </w:rPr>
            </w:pPr>
          </w:p>
        </w:tc>
        <w:tc>
          <w:tcPr>
            <w:tcW w:w="1432" w:type="dxa"/>
            <w:vAlign w:val="bottom"/>
          </w:tcPr>
          <w:p w14:paraId="304BF50E" w14:textId="77777777" w:rsidR="008A161A" w:rsidRPr="008A161A" w:rsidRDefault="008A161A" w:rsidP="008A161A">
            <w:pPr>
              <w:spacing w:before="120" w:after="120"/>
              <w:jc w:val="right"/>
              <w:rPr>
                <w:sz w:val="22"/>
                <w:lang w:bidi="en-US"/>
              </w:rPr>
            </w:pPr>
            <w:r w:rsidRPr="008A161A">
              <w:rPr>
                <w:sz w:val="22"/>
                <w:lang w:bidi="en-US"/>
              </w:rPr>
              <w:t>Signed by:</w:t>
            </w:r>
          </w:p>
        </w:tc>
        <w:tc>
          <w:tcPr>
            <w:tcW w:w="3656" w:type="dxa"/>
            <w:tcBorders>
              <w:bottom w:val="dotted" w:sz="4" w:space="0" w:color="auto"/>
            </w:tcBorders>
          </w:tcPr>
          <w:p w14:paraId="6D04F98B" w14:textId="77777777" w:rsidR="008A161A" w:rsidRPr="008A161A" w:rsidRDefault="008A161A" w:rsidP="008A161A">
            <w:pPr>
              <w:spacing w:before="120" w:after="120"/>
              <w:rPr>
                <w:sz w:val="22"/>
                <w:lang w:bidi="en-US"/>
              </w:rPr>
            </w:pPr>
          </w:p>
        </w:tc>
      </w:tr>
      <w:tr w:rsidR="008A161A" w:rsidRPr="008A161A" w14:paraId="2B0C30A0" w14:textId="77777777" w:rsidTr="0049794A">
        <w:tc>
          <w:tcPr>
            <w:tcW w:w="4380" w:type="dxa"/>
            <w:gridSpan w:val="2"/>
          </w:tcPr>
          <w:p w14:paraId="044210D6" w14:textId="77777777" w:rsidR="008A161A" w:rsidRPr="008A161A" w:rsidRDefault="008A161A" w:rsidP="008A161A">
            <w:pPr>
              <w:spacing w:before="120" w:after="120"/>
              <w:rPr>
                <w:sz w:val="18"/>
                <w:lang w:bidi="en-US"/>
              </w:rPr>
            </w:pPr>
            <w:r w:rsidRPr="008A161A">
              <w:rPr>
                <w:sz w:val="18"/>
                <w:lang w:bidi="en-US"/>
              </w:rPr>
              <w:t>for and on behalf of the Employer</w:t>
            </w:r>
          </w:p>
        </w:tc>
        <w:tc>
          <w:tcPr>
            <w:tcW w:w="5088" w:type="dxa"/>
            <w:gridSpan w:val="2"/>
          </w:tcPr>
          <w:p w14:paraId="758C8661" w14:textId="77777777" w:rsidR="008A161A" w:rsidRPr="008A161A" w:rsidRDefault="008A161A" w:rsidP="008A161A">
            <w:pPr>
              <w:spacing w:before="120" w:after="120"/>
              <w:rPr>
                <w:sz w:val="18"/>
                <w:lang w:bidi="en-US"/>
              </w:rPr>
            </w:pPr>
            <w:r w:rsidRPr="008A161A">
              <w:rPr>
                <w:sz w:val="18"/>
                <w:lang w:bidi="en-US"/>
              </w:rPr>
              <w:t>for and on behalf the Contractor</w:t>
            </w:r>
          </w:p>
        </w:tc>
      </w:tr>
      <w:tr w:rsidR="008A161A" w:rsidRPr="008A161A" w14:paraId="53D67C22" w14:textId="77777777" w:rsidTr="008A161A">
        <w:tc>
          <w:tcPr>
            <w:tcW w:w="1560" w:type="dxa"/>
            <w:tcBorders>
              <w:bottom w:val="nil"/>
            </w:tcBorders>
            <w:vAlign w:val="bottom"/>
          </w:tcPr>
          <w:p w14:paraId="0DB2277F"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2820" w:type="dxa"/>
            <w:tcBorders>
              <w:bottom w:val="dotted" w:sz="4" w:space="0" w:color="auto"/>
            </w:tcBorders>
            <w:vAlign w:val="bottom"/>
          </w:tcPr>
          <w:p w14:paraId="06A1DD8D" w14:textId="77777777" w:rsidR="008A161A" w:rsidRPr="008A161A" w:rsidRDefault="008A161A" w:rsidP="008A161A">
            <w:pPr>
              <w:spacing w:before="120" w:after="120"/>
              <w:jc w:val="right"/>
              <w:rPr>
                <w:sz w:val="22"/>
                <w:lang w:bidi="en-US"/>
              </w:rPr>
            </w:pPr>
          </w:p>
        </w:tc>
        <w:tc>
          <w:tcPr>
            <w:tcW w:w="1432" w:type="dxa"/>
            <w:tcBorders>
              <w:bottom w:val="nil"/>
            </w:tcBorders>
            <w:vAlign w:val="bottom"/>
          </w:tcPr>
          <w:p w14:paraId="0ABD165C" w14:textId="77777777" w:rsidR="008A161A" w:rsidRPr="008A161A" w:rsidRDefault="008A161A" w:rsidP="008A161A">
            <w:pPr>
              <w:spacing w:before="120" w:after="120"/>
              <w:jc w:val="right"/>
              <w:rPr>
                <w:sz w:val="22"/>
                <w:lang w:bidi="en-US"/>
              </w:rPr>
            </w:pPr>
            <w:r w:rsidRPr="008A161A">
              <w:rPr>
                <w:sz w:val="22"/>
                <w:lang w:bidi="en-US"/>
              </w:rPr>
              <w:t>in the presence of:</w:t>
            </w:r>
          </w:p>
        </w:tc>
        <w:tc>
          <w:tcPr>
            <w:tcW w:w="3656" w:type="dxa"/>
            <w:tcBorders>
              <w:bottom w:val="dotted" w:sz="4" w:space="0" w:color="auto"/>
            </w:tcBorders>
          </w:tcPr>
          <w:p w14:paraId="130F7A60" w14:textId="77777777" w:rsidR="008A161A" w:rsidRPr="008A161A" w:rsidRDefault="008A161A" w:rsidP="008A161A">
            <w:pPr>
              <w:spacing w:before="120" w:after="120"/>
              <w:rPr>
                <w:sz w:val="22"/>
                <w:lang w:bidi="en-US"/>
              </w:rPr>
            </w:pPr>
          </w:p>
        </w:tc>
      </w:tr>
      <w:tr w:rsidR="008A161A" w:rsidRPr="008A161A" w14:paraId="1BC44AE4" w14:textId="77777777" w:rsidTr="0049794A">
        <w:tc>
          <w:tcPr>
            <w:tcW w:w="4380" w:type="dxa"/>
            <w:gridSpan w:val="2"/>
            <w:tcBorders>
              <w:bottom w:val="nil"/>
            </w:tcBorders>
          </w:tcPr>
          <w:p w14:paraId="6664F439" w14:textId="77777777" w:rsidR="008A161A" w:rsidRPr="008A161A" w:rsidRDefault="008A161A" w:rsidP="008A161A">
            <w:pPr>
              <w:spacing w:before="120" w:after="120"/>
              <w:rPr>
                <w:sz w:val="18"/>
                <w:lang w:bidi="en-US"/>
              </w:rPr>
            </w:pPr>
            <w:r w:rsidRPr="008A161A">
              <w:rPr>
                <w:sz w:val="18"/>
                <w:lang w:bidi="en-US"/>
              </w:rPr>
              <w:t>Witness, Name, Signature, Address, Date</w:t>
            </w:r>
          </w:p>
        </w:tc>
        <w:tc>
          <w:tcPr>
            <w:tcW w:w="5088" w:type="dxa"/>
            <w:gridSpan w:val="2"/>
            <w:tcBorders>
              <w:bottom w:val="nil"/>
            </w:tcBorders>
          </w:tcPr>
          <w:p w14:paraId="49FA20AC" w14:textId="77777777" w:rsidR="008A161A" w:rsidRPr="008A161A" w:rsidRDefault="008A161A" w:rsidP="008A161A">
            <w:pPr>
              <w:spacing w:before="120" w:after="120"/>
              <w:rPr>
                <w:sz w:val="18"/>
                <w:lang w:bidi="en-US"/>
              </w:rPr>
            </w:pPr>
            <w:r w:rsidRPr="008A161A">
              <w:rPr>
                <w:sz w:val="18"/>
                <w:lang w:bidi="en-US"/>
              </w:rPr>
              <w:t>Witness, Name, Signature, Address, Date</w:t>
            </w:r>
          </w:p>
        </w:tc>
      </w:tr>
    </w:tbl>
    <w:p w14:paraId="3F3CEAA2" w14:textId="5A7D999B" w:rsidR="008A161A" w:rsidRDefault="002826AE" w:rsidP="008A161A">
      <w:pPr>
        <w:spacing w:before="120" w:after="120"/>
      </w:pPr>
      <w:r w:rsidRPr="0059122A">
        <w:br w:type="page"/>
      </w:r>
    </w:p>
    <w:p w14:paraId="46B7671A" w14:textId="19CB3899" w:rsidR="008A161A" w:rsidRPr="00B106B9" w:rsidRDefault="008A161A" w:rsidP="00F4568B">
      <w:pPr>
        <w:pStyle w:val="ContractformsHeading"/>
        <w:rPr>
          <w:color w:val="000000" w:themeColor="text1"/>
        </w:rPr>
      </w:pPr>
      <w:bookmarkStart w:id="130" w:name="_Toc51586677"/>
      <w:bookmarkStart w:id="131" w:name="_Toc54181567"/>
      <w:r w:rsidRPr="00B106B9">
        <w:rPr>
          <w:color w:val="000000" w:themeColor="text1"/>
        </w:rPr>
        <w:lastRenderedPageBreak/>
        <w:t>Section XI (D). Bank Guarantee Form for Advance Payment</w:t>
      </w:r>
      <w:bookmarkEnd w:id="130"/>
      <w:bookmarkEnd w:id="131"/>
    </w:p>
    <w:p w14:paraId="32D42138" w14:textId="77777777" w:rsidR="008A161A" w:rsidRPr="00B106B9" w:rsidRDefault="008A161A" w:rsidP="008A161A">
      <w:pPr>
        <w:jc w:val="center"/>
        <w:rPr>
          <w:b/>
          <w:color w:val="000000" w:themeColor="text1"/>
          <w:sz w:val="32"/>
        </w:rPr>
      </w:pPr>
    </w:p>
    <w:tbl>
      <w:tblPr>
        <w:tblStyle w:val="TableGrid"/>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911"/>
      </w:tblGrid>
      <w:tr w:rsidR="00B106B9" w:rsidRPr="00B106B9" w14:paraId="5D18FBAF" w14:textId="77777777" w:rsidTr="00981B8E">
        <w:tc>
          <w:tcPr>
            <w:tcW w:w="9918" w:type="dxa"/>
          </w:tcPr>
          <w:p w14:paraId="226A24F8" w14:textId="245F79F7" w:rsidR="008A161A" w:rsidRPr="00B106B9" w:rsidRDefault="008A161A" w:rsidP="002758C0">
            <w:pPr>
              <w:rPr>
                <w:i/>
                <w:color w:val="000000" w:themeColor="text1"/>
              </w:rPr>
            </w:pPr>
            <w:r w:rsidRPr="00B106B9">
              <w:rPr>
                <w:i/>
                <w:color w:val="000000" w:themeColor="text1"/>
              </w:rPr>
              <w:t xml:space="preserve">This sample of </w:t>
            </w:r>
            <w:r w:rsidR="002758C0" w:rsidRPr="00B106B9">
              <w:rPr>
                <w:i/>
                <w:color w:val="000000" w:themeColor="text1"/>
              </w:rPr>
              <w:t>a</w:t>
            </w:r>
            <w:r w:rsidRPr="00B106B9">
              <w:rPr>
                <w:i/>
                <w:color w:val="000000" w:themeColor="text1"/>
              </w:rPr>
              <w:t xml:space="preserve">dvance </w:t>
            </w:r>
            <w:r w:rsidR="002758C0" w:rsidRPr="00B106B9">
              <w:rPr>
                <w:i/>
                <w:color w:val="000000" w:themeColor="text1"/>
              </w:rPr>
              <w:t>p</w:t>
            </w:r>
            <w:r w:rsidRPr="00B106B9">
              <w:rPr>
                <w:i/>
                <w:color w:val="000000" w:themeColor="text1"/>
              </w:rPr>
              <w:t xml:space="preserve">ayment </w:t>
            </w:r>
            <w:r w:rsidR="002758C0" w:rsidRPr="00B106B9">
              <w:rPr>
                <w:i/>
                <w:color w:val="000000" w:themeColor="text1"/>
              </w:rPr>
              <w:t>g</w:t>
            </w:r>
            <w:r w:rsidRPr="00B106B9">
              <w:rPr>
                <w:i/>
                <w:color w:val="000000" w:themeColor="text1"/>
              </w:rPr>
              <w:t>uarantee is for information only. Bidders should not complete the form at this time as only the successful bidder will be required to provide</w:t>
            </w:r>
            <w:r w:rsidR="00981B8E" w:rsidRPr="00B106B9">
              <w:rPr>
                <w:i/>
                <w:color w:val="000000" w:themeColor="text1"/>
              </w:rPr>
              <w:t xml:space="preserve"> the </w:t>
            </w:r>
            <w:r w:rsidR="002758C0" w:rsidRPr="00B106B9">
              <w:rPr>
                <w:i/>
                <w:color w:val="000000" w:themeColor="text1"/>
              </w:rPr>
              <w:t>a</w:t>
            </w:r>
            <w:r w:rsidR="00981B8E" w:rsidRPr="00B106B9">
              <w:rPr>
                <w:i/>
                <w:color w:val="000000" w:themeColor="text1"/>
              </w:rPr>
              <w:t xml:space="preserve">dvance </w:t>
            </w:r>
            <w:r w:rsidR="002758C0" w:rsidRPr="00B106B9">
              <w:rPr>
                <w:i/>
                <w:color w:val="000000" w:themeColor="text1"/>
              </w:rPr>
              <w:t>p</w:t>
            </w:r>
            <w:r w:rsidR="00981B8E" w:rsidRPr="00B106B9">
              <w:rPr>
                <w:i/>
                <w:color w:val="000000" w:themeColor="text1"/>
              </w:rPr>
              <w:t xml:space="preserve">ayment </w:t>
            </w:r>
            <w:r w:rsidR="002758C0" w:rsidRPr="00B106B9">
              <w:rPr>
                <w:i/>
                <w:color w:val="000000" w:themeColor="text1"/>
              </w:rPr>
              <w:t>g</w:t>
            </w:r>
            <w:r w:rsidR="00981B8E" w:rsidRPr="00B106B9">
              <w:rPr>
                <w:i/>
                <w:color w:val="000000" w:themeColor="text1"/>
              </w:rPr>
              <w:t>uarantee.</w:t>
            </w:r>
          </w:p>
        </w:tc>
      </w:tr>
    </w:tbl>
    <w:p w14:paraId="4B0503E9" w14:textId="77777777" w:rsidR="008A161A" w:rsidRPr="00B106B9" w:rsidRDefault="008A161A" w:rsidP="008A161A">
      <w:pPr>
        <w:rPr>
          <w:color w:val="000000" w:themeColor="text1"/>
        </w:rPr>
      </w:pPr>
    </w:p>
    <w:p w14:paraId="09024170" w14:textId="339E50A1" w:rsidR="008A161A" w:rsidRPr="00B106B9" w:rsidRDefault="008A161A" w:rsidP="008A161A">
      <w:pPr>
        <w:rPr>
          <w:i/>
          <w:color w:val="000000" w:themeColor="text1"/>
        </w:rPr>
      </w:pPr>
      <w:r w:rsidRPr="00B106B9">
        <w:rPr>
          <w:color w:val="000000" w:themeColor="text1"/>
        </w:rPr>
        <w:t xml:space="preserve">To: </w:t>
      </w:r>
      <w:r w:rsidRPr="00B106B9">
        <w:rPr>
          <w:i/>
          <w:color w:val="000000" w:themeColor="text1"/>
        </w:rPr>
        <w:t xml:space="preserve">[name and address of </w:t>
      </w:r>
      <w:r w:rsidR="002758C0" w:rsidRPr="00B106B9">
        <w:rPr>
          <w:i/>
          <w:color w:val="000000" w:themeColor="text1"/>
        </w:rPr>
        <w:t>e</w:t>
      </w:r>
      <w:r w:rsidRPr="00B106B9">
        <w:rPr>
          <w:i/>
          <w:color w:val="000000" w:themeColor="text1"/>
        </w:rPr>
        <w:t>mployer]</w:t>
      </w:r>
    </w:p>
    <w:p w14:paraId="3695205B" w14:textId="7B1C7B39" w:rsidR="008A161A" w:rsidRPr="00B106B9" w:rsidRDefault="008A161A" w:rsidP="008A161A">
      <w:pPr>
        <w:rPr>
          <w:color w:val="000000" w:themeColor="text1"/>
        </w:rPr>
      </w:pPr>
      <w:r w:rsidRPr="00B106B9">
        <w:rPr>
          <w:i/>
          <w:color w:val="000000" w:themeColor="text1"/>
        </w:rPr>
        <w:t xml:space="preserve">[name and </w:t>
      </w:r>
      <w:r w:rsidR="002758C0" w:rsidRPr="00B106B9">
        <w:rPr>
          <w:i/>
          <w:color w:val="000000" w:themeColor="text1"/>
        </w:rPr>
        <w:t>p</w:t>
      </w:r>
      <w:r w:rsidRPr="00B106B9">
        <w:rPr>
          <w:i/>
          <w:color w:val="000000" w:themeColor="text1"/>
        </w:rPr>
        <w:t xml:space="preserve">rocurement </w:t>
      </w:r>
      <w:r w:rsidR="002758C0" w:rsidRPr="00B106B9">
        <w:rPr>
          <w:i/>
          <w:color w:val="000000" w:themeColor="text1"/>
        </w:rPr>
        <w:t>n</w:t>
      </w:r>
      <w:r w:rsidRPr="00B106B9">
        <w:rPr>
          <w:i/>
          <w:color w:val="000000" w:themeColor="text1"/>
        </w:rPr>
        <w:t xml:space="preserve">umber of </w:t>
      </w:r>
      <w:r w:rsidR="002758C0" w:rsidRPr="00B106B9">
        <w:rPr>
          <w:i/>
          <w:color w:val="000000" w:themeColor="text1"/>
        </w:rPr>
        <w:t>c</w:t>
      </w:r>
      <w:r w:rsidRPr="00B106B9">
        <w:rPr>
          <w:i/>
          <w:color w:val="000000" w:themeColor="text1"/>
        </w:rPr>
        <w:t>ontract]</w:t>
      </w:r>
    </w:p>
    <w:p w14:paraId="12072584" w14:textId="77777777" w:rsidR="008A161A" w:rsidRPr="00B106B9" w:rsidRDefault="008A161A" w:rsidP="008A161A">
      <w:pPr>
        <w:rPr>
          <w:color w:val="000000" w:themeColor="text1"/>
        </w:rPr>
      </w:pPr>
    </w:p>
    <w:p w14:paraId="3737065B" w14:textId="77777777" w:rsidR="008A161A" w:rsidRPr="00B106B9" w:rsidRDefault="008A161A" w:rsidP="008A161A">
      <w:pPr>
        <w:rPr>
          <w:color w:val="000000" w:themeColor="text1"/>
        </w:rPr>
      </w:pPr>
      <w:r w:rsidRPr="00B106B9">
        <w:rPr>
          <w:color w:val="000000" w:themeColor="text1"/>
        </w:rPr>
        <w:t>Gentlemen:</w:t>
      </w:r>
    </w:p>
    <w:p w14:paraId="54FB9CE3" w14:textId="77777777" w:rsidR="008A161A" w:rsidRPr="00B106B9" w:rsidRDefault="008A161A" w:rsidP="008A161A">
      <w:pPr>
        <w:rPr>
          <w:color w:val="000000" w:themeColor="text1"/>
        </w:rPr>
      </w:pPr>
    </w:p>
    <w:p w14:paraId="53BE8369" w14:textId="4C0A8A4D" w:rsidR="008A161A" w:rsidRPr="00B106B9" w:rsidRDefault="008A161A" w:rsidP="008A161A">
      <w:pPr>
        <w:rPr>
          <w:color w:val="000000" w:themeColor="text1"/>
        </w:rPr>
      </w:pPr>
      <w:r w:rsidRPr="00B106B9">
        <w:rPr>
          <w:color w:val="000000" w:themeColor="text1"/>
        </w:rPr>
        <w:t xml:space="preserve">In accordance with the provisions of the </w:t>
      </w:r>
      <w:r w:rsidR="002758C0" w:rsidRPr="00B106B9">
        <w:rPr>
          <w:color w:val="000000" w:themeColor="text1"/>
        </w:rPr>
        <w:t>c</w:t>
      </w:r>
      <w:r w:rsidRPr="00B106B9">
        <w:rPr>
          <w:color w:val="000000" w:themeColor="text1"/>
        </w:rPr>
        <w:t xml:space="preserve">onditions of </w:t>
      </w:r>
      <w:r w:rsidR="002758C0" w:rsidRPr="00B106B9">
        <w:rPr>
          <w:color w:val="000000" w:themeColor="text1"/>
        </w:rPr>
        <w:t>c</w:t>
      </w:r>
      <w:r w:rsidRPr="00B106B9">
        <w:rPr>
          <w:color w:val="000000" w:themeColor="text1"/>
        </w:rPr>
        <w:t xml:space="preserve">ontract, </w:t>
      </w:r>
      <w:r w:rsidR="002758C0" w:rsidRPr="00B106B9">
        <w:rPr>
          <w:color w:val="000000" w:themeColor="text1"/>
        </w:rPr>
        <w:t xml:space="preserve">clause 24 </w:t>
      </w:r>
      <w:r w:rsidRPr="00B106B9">
        <w:rPr>
          <w:color w:val="000000" w:themeColor="text1"/>
        </w:rPr>
        <w:t>“</w:t>
      </w:r>
      <w:r w:rsidR="002758C0" w:rsidRPr="00B106B9">
        <w:rPr>
          <w:color w:val="000000" w:themeColor="text1"/>
        </w:rPr>
        <w:t>Advance”</w:t>
      </w:r>
      <w:r w:rsidRPr="00B106B9">
        <w:rPr>
          <w:color w:val="000000" w:themeColor="text1"/>
        </w:rPr>
        <w:t xml:space="preserve"> of the above-mentioned contract, </w:t>
      </w:r>
      <w:r w:rsidRPr="00B106B9">
        <w:rPr>
          <w:i/>
          <w:color w:val="000000" w:themeColor="text1"/>
        </w:rPr>
        <w:t>[name and address of contractor]</w:t>
      </w:r>
      <w:r w:rsidRPr="00B106B9">
        <w:rPr>
          <w:color w:val="000000" w:themeColor="text1"/>
        </w:rPr>
        <w:t xml:space="preserve"> (hereinafter called “the contractor”) shall deposit with </w:t>
      </w:r>
      <w:r w:rsidRPr="00B106B9">
        <w:rPr>
          <w:i/>
          <w:color w:val="000000" w:themeColor="text1"/>
        </w:rPr>
        <w:t>[name of employer]</w:t>
      </w:r>
      <w:r w:rsidRPr="00B106B9">
        <w:rPr>
          <w:color w:val="000000" w:themeColor="text1"/>
        </w:rPr>
        <w:t xml:space="preserve"> a </w:t>
      </w:r>
      <w:r w:rsidR="002758C0" w:rsidRPr="00B106B9">
        <w:rPr>
          <w:color w:val="000000" w:themeColor="text1"/>
        </w:rPr>
        <w:t>b</w:t>
      </w:r>
      <w:r w:rsidRPr="00B106B9">
        <w:rPr>
          <w:color w:val="000000" w:themeColor="text1"/>
        </w:rPr>
        <w:t xml:space="preserve">ank </w:t>
      </w:r>
      <w:r w:rsidR="002758C0" w:rsidRPr="00B106B9">
        <w:rPr>
          <w:color w:val="000000" w:themeColor="text1"/>
        </w:rPr>
        <w:t>g</w:t>
      </w:r>
      <w:r w:rsidRPr="00B106B9">
        <w:rPr>
          <w:color w:val="000000" w:themeColor="text1"/>
        </w:rPr>
        <w:t xml:space="preserve">uarantee to guarantee his proper and faithful performance under the said clause of the contract in an amount of </w:t>
      </w:r>
      <w:r w:rsidRPr="00B106B9">
        <w:rPr>
          <w:i/>
          <w:color w:val="000000" w:themeColor="text1"/>
        </w:rPr>
        <w:t>[amount of guarantee] [amount in words]</w:t>
      </w:r>
      <w:r w:rsidRPr="00B106B9">
        <w:rPr>
          <w:color w:val="000000" w:themeColor="text1"/>
        </w:rPr>
        <w:t>.</w:t>
      </w:r>
      <w:r w:rsidR="003661AF" w:rsidRPr="00B106B9">
        <w:rPr>
          <w:rStyle w:val="FootnoteReference"/>
          <w:color w:val="000000" w:themeColor="text1"/>
        </w:rPr>
        <w:footnoteReference w:id="6"/>
      </w:r>
      <w:r w:rsidRPr="00B106B9">
        <w:rPr>
          <w:color w:val="000000" w:themeColor="text1"/>
        </w:rPr>
        <w:t xml:space="preserve"> </w:t>
      </w:r>
    </w:p>
    <w:p w14:paraId="4EC42FE8" w14:textId="77777777" w:rsidR="008A161A" w:rsidRPr="00B106B9" w:rsidRDefault="008A161A" w:rsidP="008A161A">
      <w:pPr>
        <w:rPr>
          <w:color w:val="000000" w:themeColor="text1"/>
        </w:rPr>
      </w:pPr>
    </w:p>
    <w:p w14:paraId="576EAC2D" w14:textId="760EECEC" w:rsidR="008A161A" w:rsidRPr="00B106B9" w:rsidRDefault="008A161A" w:rsidP="008A161A">
      <w:pPr>
        <w:rPr>
          <w:color w:val="000000" w:themeColor="text1"/>
        </w:rPr>
      </w:pPr>
      <w:r w:rsidRPr="00B106B9">
        <w:rPr>
          <w:color w:val="000000" w:themeColor="text1"/>
        </w:rPr>
        <w:t xml:space="preserve">We, the </w:t>
      </w:r>
      <w:r w:rsidR="002758C0" w:rsidRPr="00B106B9">
        <w:rPr>
          <w:i/>
          <w:color w:val="000000" w:themeColor="text1"/>
        </w:rPr>
        <w:t>[bank or financial i</w:t>
      </w:r>
      <w:r w:rsidRPr="00B106B9">
        <w:rPr>
          <w:i/>
          <w:color w:val="000000" w:themeColor="text1"/>
        </w:rPr>
        <w:t>nstitution]</w:t>
      </w:r>
      <w:r w:rsidRPr="00B106B9">
        <w:rPr>
          <w:color w:val="000000" w:themeColor="text1"/>
        </w:rPr>
        <w:t xml:space="preserve">, as instructed by the contractor, agree unconditionally and irrevocably to guarantee as primary obligator and not as </w:t>
      </w:r>
      <w:r w:rsidR="00E72056" w:rsidRPr="00B106B9">
        <w:rPr>
          <w:color w:val="000000" w:themeColor="text1"/>
        </w:rPr>
        <w:t>s</w:t>
      </w:r>
      <w:r w:rsidRPr="00B106B9">
        <w:rPr>
          <w:color w:val="000000" w:themeColor="text1"/>
        </w:rPr>
        <w:t xml:space="preserve">urety merely, the payment to </w:t>
      </w:r>
      <w:r w:rsidRPr="00B106B9">
        <w:rPr>
          <w:i/>
          <w:color w:val="000000" w:themeColor="text1"/>
        </w:rPr>
        <w:t>[name of employer]</w:t>
      </w:r>
      <w:r w:rsidRPr="00B106B9">
        <w:rPr>
          <w:color w:val="000000" w:themeColor="text1"/>
        </w:rPr>
        <w:t xml:space="preserve"> on his first demand without whatsoever right of objection on our part and without his first claim to the contractor, in the amount not exceeding </w:t>
      </w:r>
      <w:r w:rsidRPr="00B106B9">
        <w:rPr>
          <w:i/>
          <w:color w:val="000000" w:themeColor="text1"/>
        </w:rPr>
        <w:t>[amount of guarantee]</w:t>
      </w:r>
      <w:r w:rsidRPr="00B106B9">
        <w:rPr>
          <w:color w:val="000000" w:themeColor="text1"/>
        </w:rPr>
        <w:t xml:space="preserve"> </w:t>
      </w:r>
      <w:r w:rsidRPr="00B106B9">
        <w:rPr>
          <w:i/>
          <w:color w:val="000000" w:themeColor="text1"/>
        </w:rPr>
        <w:t>[amount in words]</w:t>
      </w:r>
      <w:r w:rsidR="003661AF" w:rsidRPr="00B106B9">
        <w:rPr>
          <w:color w:val="000000" w:themeColor="text1"/>
        </w:rPr>
        <w:t>.</w:t>
      </w:r>
    </w:p>
    <w:p w14:paraId="4BD00C78" w14:textId="77777777" w:rsidR="008A161A" w:rsidRPr="00B106B9" w:rsidRDefault="008A161A" w:rsidP="008A161A">
      <w:pPr>
        <w:rPr>
          <w:color w:val="000000" w:themeColor="text1"/>
        </w:rPr>
      </w:pPr>
    </w:p>
    <w:p w14:paraId="077B346F" w14:textId="36138935" w:rsidR="008A161A" w:rsidRPr="00B106B9" w:rsidRDefault="008A161A" w:rsidP="008A161A">
      <w:pPr>
        <w:rPr>
          <w:color w:val="000000" w:themeColor="text1"/>
        </w:rPr>
      </w:pPr>
      <w:r w:rsidRPr="00B106B9">
        <w:rPr>
          <w:color w:val="000000" w:themeColor="text1"/>
        </w:rPr>
        <w:t xml:space="preserve">We further agree that no change or addition to or other modification of the terms of the contract or of works to be performed thereunder or of any of the contract documents which may be made between </w:t>
      </w:r>
      <w:r w:rsidRPr="00B106B9">
        <w:rPr>
          <w:i/>
          <w:color w:val="000000" w:themeColor="text1"/>
        </w:rPr>
        <w:t>[name of employer]</w:t>
      </w:r>
      <w:r w:rsidRPr="00B106B9">
        <w:rPr>
          <w:color w:val="000000" w:themeColor="text1"/>
        </w:rPr>
        <w:t xml:space="preserve"> and the contractor, shall in any way release us from any liability under this </w:t>
      </w:r>
      <w:r w:rsidR="002758C0" w:rsidRPr="00B106B9">
        <w:rPr>
          <w:color w:val="000000" w:themeColor="text1"/>
        </w:rPr>
        <w:t>g</w:t>
      </w:r>
      <w:r w:rsidRPr="00B106B9">
        <w:rPr>
          <w:color w:val="000000" w:themeColor="text1"/>
        </w:rPr>
        <w:t>uarantee, and we hereby waive notice of any such change, addition, or modification.</w:t>
      </w:r>
    </w:p>
    <w:p w14:paraId="1C973BD3" w14:textId="77777777" w:rsidR="008A161A" w:rsidRPr="00B106B9" w:rsidRDefault="008A161A" w:rsidP="008A161A">
      <w:pPr>
        <w:rPr>
          <w:color w:val="000000" w:themeColor="text1"/>
        </w:rPr>
      </w:pPr>
    </w:p>
    <w:p w14:paraId="70DEDBA6" w14:textId="4D9C0EE1" w:rsidR="008A161A" w:rsidRPr="00B106B9" w:rsidRDefault="008A161A" w:rsidP="008A161A">
      <w:pPr>
        <w:rPr>
          <w:color w:val="000000" w:themeColor="text1"/>
        </w:rPr>
      </w:pPr>
      <w:r w:rsidRPr="00B106B9">
        <w:rPr>
          <w:color w:val="000000" w:themeColor="text1"/>
        </w:rPr>
        <w:t xml:space="preserve">This guarantee shall remain valid and in full effect from the date of the advance payment under the contract until </w:t>
      </w:r>
      <w:r w:rsidRPr="00B106B9">
        <w:rPr>
          <w:i/>
          <w:color w:val="000000" w:themeColor="text1"/>
        </w:rPr>
        <w:t>[name of employer]</w:t>
      </w:r>
      <w:r w:rsidRPr="00B106B9">
        <w:rPr>
          <w:color w:val="000000" w:themeColor="text1"/>
        </w:rPr>
        <w:t xml:space="preserve"> receives full repayment of the same amount from the contractor.</w:t>
      </w:r>
    </w:p>
    <w:p w14:paraId="309D72E1" w14:textId="77777777" w:rsidR="008A161A" w:rsidRPr="00B106B9" w:rsidRDefault="008A161A" w:rsidP="008A161A">
      <w:pPr>
        <w:rPr>
          <w:color w:val="000000" w:themeColor="text1"/>
        </w:rPr>
      </w:pPr>
    </w:p>
    <w:p w14:paraId="234CFA15" w14:textId="77777777" w:rsidR="008A161A" w:rsidRPr="00B106B9" w:rsidRDefault="008A161A" w:rsidP="008A161A">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5B22B106" w14:textId="77777777" w:rsidR="008A161A" w:rsidRPr="00B106B9" w:rsidRDefault="008A161A" w:rsidP="008A161A">
      <w:pPr>
        <w:rPr>
          <w:color w:val="000000" w:themeColor="text1"/>
        </w:rPr>
      </w:pPr>
    </w:p>
    <w:p w14:paraId="343F8170" w14:textId="77777777" w:rsidR="008A161A" w:rsidRPr="00B106B9" w:rsidRDefault="008A161A" w:rsidP="008A161A">
      <w:pPr>
        <w:rPr>
          <w:color w:val="000000" w:themeColor="text1"/>
        </w:rPr>
      </w:pPr>
      <w:r w:rsidRPr="00B106B9">
        <w:rPr>
          <w:color w:val="000000" w:themeColor="text1"/>
        </w:rPr>
        <w:t>Yours truly,</w:t>
      </w:r>
    </w:p>
    <w:p w14:paraId="03556B26" w14:textId="77777777" w:rsidR="008A161A" w:rsidRPr="00B106B9" w:rsidRDefault="008A161A" w:rsidP="008A161A">
      <w:pPr>
        <w:rPr>
          <w:color w:val="000000" w:themeColor="text1"/>
        </w:rPr>
      </w:pPr>
    </w:p>
    <w:p w14:paraId="7EFC52E3" w14:textId="6BD905B0" w:rsidR="008A161A" w:rsidRPr="00B106B9" w:rsidRDefault="008A161A" w:rsidP="008A161A">
      <w:pPr>
        <w:rPr>
          <w:color w:val="000000" w:themeColor="text1"/>
          <w:u w:val="single"/>
        </w:rPr>
      </w:pPr>
      <w:r w:rsidRPr="00B106B9">
        <w:rPr>
          <w:color w:val="000000" w:themeColor="text1"/>
        </w:rPr>
        <w:t xml:space="preserve">Signature and seal: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3104D69D" w14:textId="77777777" w:rsidR="008A161A" w:rsidRPr="00B106B9" w:rsidRDefault="008A161A" w:rsidP="008A161A">
      <w:pPr>
        <w:rPr>
          <w:color w:val="000000" w:themeColor="text1"/>
        </w:rPr>
      </w:pPr>
    </w:p>
    <w:p w14:paraId="21AA1117" w14:textId="635280B6" w:rsidR="008A161A" w:rsidRPr="00B106B9" w:rsidRDefault="008A161A" w:rsidP="008A161A">
      <w:pPr>
        <w:rPr>
          <w:color w:val="000000" w:themeColor="text1"/>
          <w:u w:val="single"/>
        </w:rPr>
      </w:pPr>
      <w:r w:rsidRPr="00B106B9">
        <w:rPr>
          <w:color w:val="000000" w:themeColor="text1"/>
        </w:rPr>
        <w:t xml:space="preserve">Name of Bank: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45E60D9" w14:textId="77777777" w:rsidR="008A161A" w:rsidRPr="00B106B9" w:rsidRDefault="008A161A" w:rsidP="008A161A">
      <w:pPr>
        <w:rPr>
          <w:color w:val="000000" w:themeColor="text1"/>
        </w:rPr>
      </w:pPr>
    </w:p>
    <w:p w14:paraId="4203B465" w14:textId="46355297" w:rsidR="008A161A" w:rsidRPr="00B106B9" w:rsidRDefault="008A161A" w:rsidP="008A161A">
      <w:pPr>
        <w:rPr>
          <w:color w:val="000000" w:themeColor="text1"/>
          <w:u w:val="single"/>
        </w:rPr>
      </w:pPr>
      <w:r w:rsidRPr="00B106B9">
        <w:rPr>
          <w:color w:val="000000" w:themeColor="text1"/>
        </w:rPr>
        <w:t xml:space="preserve">Address: </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777D5EB7" w14:textId="77777777" w:rsidR="008A161A" w:rsidRPr="00B106B9" w:rsidRDefault="008A161A" w:rsidP="008A161A">
      <w:pPr>
        <w:rPr>
          <w:color w:val="000000" w:themeColor="text1"/>
        </w:rPr>
      </w:pPr>
    </w:p>
    <w:p w14:paraId="7335D5BD" w14:textId="77777777" w:rsidR="003661AF" w:rsidRPr="00B106B9" w:rsidRDefault="008A161A" w:rsidP="008A161A">
      <w:pPr>
        <w:rPr>
          <w:color w:val="000000" w:themeColor="text1"/>
          <w:u w:val="single"/>
        </w:rPr>
      </w:pPr>
      <w:r w:rsidRPr="00B106B9">
        <w:rPr>
          <w:color w:val="000000" w:themeColor="text1"/>
        </w:rPr>
        <w:t>Date:</w:t>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003661AF" w:rsidRPr="00B106B9">
        <w:rPr>
          <w:color w:val="000000" w:themeColor="text1"/>
          <w:u w:val="single"/>
        </w:rPr>
        <w:tab/>
      </w:r>
    </w:p>
    <w:p w14:paraId="39637CB9" w14:textId="77777777" w:rsidR="003661AF" w:rsidRPr="00B106B9" w:rsidRDefault="003661AF" w:rsidP="008A161A">
      <w:pPr>
        <w:rPr>
          <w:color w:val="000000" w:themeColor="text1"/>
          <w:u w:val="single"/>
        </w:rPr>
      </w:pPr>
    </w:p>
    <w:p w14:paraId="76F3B67C" w14:textId="7355B090" w:rsidR="008A161A" w:rsidRPr="00B106B9" w:rsidRDefault="008A161A" w:rsidP="008A161A">
      <w:pPr>
        <w:rPr>
          <w:color w:val="000000" w:themeColor="text1"/>
        </w:rPr>
      </w:pPr>
      <w:r w:rsidRPr="00B106B9">
        <w:rPr>
          <w:color w:val="000000" w:themeColor="text1"/>
        </w:rPr>
        <w:br w:type="page"/>
      </w:r>
    </w:p>
    <w:p w14:paraId="34677711" w14:textId="77777777" w:rsidR="0094328C" w:rsidRPr="00B106B9" w:rsidRDefault="0094328C" w:rsidP="00F4568B">
      <w:pPr>
        <w:pStyle w:val="ContractformsHeading"/>
        <w:rPr>
          <w:color w:val="000000" w:themeColor="text1"/>
        </w:rPr>
      </w:pPr>
      <w:bookmarkStart w:id="132" w:name="_Toc51586678"/>
      <w:bookmarkStart w:id="133" w:name="_Toc54181568"/>
      <w:r w:rsidRPr="00B106B9">
        <w:rPr>
          <w:color w:val="000000" w:themeColor="text1"/>
        </w:rPr>
        <w:lastRenderedPageBreak/>
        <w:t>Section XI (E). Performance Security Form</w:t>
      </w:r>
      <w:bookmarkEnd w:id="132"/>
      <w:bookmarkEnd w:id="133"/>
    </w:p>
    <w:p w14:paraId="004F8A9E" w14:textId="77777777" w:rsidR="0094328C" w:rsidRPr="00B106B9" w:rsidRDefault="0094328C" w:rsidP="00F4568B">
      <w:pPr>
        <w:pStyle w:val="ContractformsHeading"/>
        <w:rPr>
          <w:color w:val="000000" w:themeColor="text1"/>
        </w:rPr>
      </w:pPr>
    </w:p>
    <w:p w14:paraId="06856ECC" w14:textId="77777777" w:rsidR="0094328C" w:rsidRPr="00B106B9" w:rsidRDefault="0094328C" w:rsidP="0094328C">
      <w:pPr>
        <w:rPr>
          <w:color w:val="000000" w:themeColor="text1"/>
        </w:rPr>
      </w:pPr>
    </w:p>
    <w:p w14:paraId="47F83FB5" w14:textId="0EF8937A" w:rsidR="0094328C" w:rsidRPr="00B106B9" w:rsidRDefault="0094328C" w:rsidP="0094328C">
      <w:pPr>
        <w:rPr>
          <w:color w:val="000000" w:themeColor="text1"/>
        </w:rPr>
      </w:pPr>
      <w:r w:rsidRPr="00B106B9">
        <w:rPr>
          <w:color w:val="000000" w:themeColor="text1"/>
        </w:rPr>
        <w:t xml:space="preserve">To: </w:t>
      </w:r>
      <w:r w:rsidRPr="00B106B9">
        <w:rPr>
          <w:i/>
          <w:color w:val="000000" w:themeColor="text1"/>
        </w:rPr>
        <w:t>[name of employer]</w:t>
      </w:r>
    </w:p>
    <w:p w14:paraId="19B0E26D" w14:textId="77777777" w:rsidR="0094328C" w:rsidRPr="00B106B9" w:rsidRDefault="0094328C" w:rsidP="0094328C">
      <w:pPr>
        <w:rPr>
          <w:color w:val="000000" w:themeColor="text1"/>
        </w:rPr>
      </w:pPr>
    </w:p>
    <w:p w14:paraId="31EB30DD" w14:textId="7D88E2A6" w:rsidR="0094328C" w:rsidRPr="00B106B9" w:rsidRDefault="0094328C" w:rsidP="0094328C">
      <w:pPr>
        <w:rPr>
          <w:color w:val="000000" w:themeColor="text1"/>
        </w:rPr>
      </w:pPr>
      <w:r w:rsidRPr="00B106B9">
        <w:rPr>
          <w:color w:val="000000" w:themeColor="text1"/>
        </w:rPr>
        <w:t xml:space="preserve">WHEREAS </w:t>
      </w:r>
      <w:r w:rsidRPr="00B106B9">
        <w:rPr>
          <w:i/>
          <w:color w:val="000000" w:themeColor="text1"/>
        </w:rPr>
        <w:t>[name of contractor]</w:t>
      </w:r>
      <w:r w:rsidRPr="00B106B9">
        <w:rPr>
          <w:color w:val="000000" w:themeColor="text1"/>
        </w:rPr>
        <w:t xml:space="preserve"> (hereinafter called “the contractor”) has undert</w:t>
      </w:r>
      <w:r w:rsidR="002758C0" w:rsidRPr="00B106B9">
        <w:rPr>
          <w:color w:val="000000" w:themeColor="text1"/>
        </w:rPr>
        <w:t>aken, in pursuance of contract</w:t>
      </w:r>
      <w:r w:rsidRPr="00B106B9">
        <w:rPr>
          <w:color w:val="000000" w:themeColor="text1"/>
        </w:rPr>
        <w:t xml:space="preserve"> No. </w:t>
      </w:r>
      <w:r w:rsidRPr="00B106B9">
        <w:rPr>
          <w:i/>
          <w:color w:val="000000" w:themeColor="text1"/>
        </w:rPr>
        <w:t>[reference number of the contract]</w:t>
      </w:r>
      <w:r w:rsidRPr="00B106B9">
        <w:rPr>
          <w:color w:val="000000" w:themeColor="text1"/>
        </w:rPr>
        <w:t xml:space="preserve"> dated </w:t>
      </w:r>
      <w:r w:rsidRPr="00B106B9">
        <w:rPr>
          <w:color w:val="000000" w:themeColor="text1"/>
        </w:rPr>
        <w:tab/>
      </w:r>
      <w:r w:rsidR="00817929" w:rsidRPr="00B106B9">
        <w:rPr>
          <w:i/>
          <w:iCs/>
          <w:color w:val="000000" w:themeColor="text1"/>
        </w:rPr>
        <w:t>[insert contract date]</w:t>
      </w:r>
      <w:r w:rsidRPr="00B106B9">
        <w:rPr>
          <w:color w:val="000000" w:themeColor="text1"/>
        </w:rPr>
        <w:t xml:space="preserve"> to supply </w:t>
      </w:r>
      <w:r w:rsidRPr="00B106B9">
        <w:rPr>
          <w:i/>
          <w:color w:val="000000" w:themeColor="text1"/>
        </w:rPr>
        <w:t>[description of works]</w:t>
      </w:r>
      <w:r w:rsidRPr="00B106B9">
        <w:rPr>
          <w:color w:val="000000" w:themeColor="text1"/>
        </w:rPr>
        <w:t xml:space="preserve"> (hereinafter called “the contract”).</w:t>
      </w:r>
    </w:p>
    <w:p w14:paraId="26BE49C8" w14:textId="77777777" w:rsidR="0094328C" w:rsidRPr="00B106B9" w:rsidRDefault="0094328C" w:rsidP="0094328C">
      <w:pPr>
        <w:rPr>
          <w:color w:val="000000" w:themeColor="text1"/>
        </w:rPr>
      </w:pPr>
    </w:p>
    <w:p w14:paraId="6D2139AC" w14:textId="6961FD09" w:rsidR="0094328C" w:rsidRPr="00B106B9" w:rsidRDefault="0094328C" w:rsidP="0094328C">
      <w:pPr>
        <w:rPr>
          <w:color w:val="000000" w:themeColor="text1"/>
        </w:rPr>
      </w:pPr>
      <w:r w:rsidRPr="00B106B9">
        <w:rPr>
          <w:color w:val="000000" w:themeColor="text1"/>
        </w:rPr>
        <w:t>AND WHEREAS it has been stipulated by you in the said contract that the contractor shall furnish you with a bank guarantee by a reputable bank for the sum specified therein as security for compliance with the contractor’s performance obligations in accordance with the contract.</w:t>
      </w:r>
    </w:p>
    <w:p w14:paraId="2EAE6848" w14:textId="77777777" w:rsidR="0094328C" w:rsidRPr="00B106B9" w:rsidRDefault="0094328C" w:rsidP="0094328C">
      <w:pPr>
        <w:rPr>
          <w:color w:val="000000" w:themeColor="text1"/>
        </w:rPr>
      </w:pPr>
    </w:p>
    <w:p w14:paraId="73E3621A" w14:textId="68949584" w:rsidR="0094328C" w:rsidRPr="00B106B9" w:rsidRDefault="0094328C" w:rsidP="0094328C">
      <w:pPr>
        <w:rPr>
          <w:color w:val="000000" w:themeColor="text1"/>
        </w:rPr>
      </w:pPr>
      <w:r w:rsidRPr="00B106B9">
        <w:rPr>
          <w:color w:val="000000" w:themeColor="text1"/>
        </w:rPr>
        <w:t>AND WHEREAS we have agreed to give the contractor a guarantee:</w:t>
      </w:r>
    </w:p>
    <w:p w14:paraId="75377860" w14:textId="77777777" w:rsidR="0094328C" w:rsidRPr="00B106B9" w:rsidRDefault="0094328C" w:rsidP="0094328C">
      <w:pPr>
        <w:rPr>
          <w:color w:val="000000" w:themeColor="text1"/>
        </w:rPr>
      </w:pPr>
    </w:p>
    <w:p w14:paraId="6C1201AB" w14:textId="116D6FDB" w:rsidR="0094328C" w:rsidRPr="00B106B9" w:rsidRDefault="0094328C" w:rsidP="0094328C">
      <w:pPr>
        <w:rPr>
          <w:color w:val="000000" w:themeColor="text1"/>
        </w:rPr>
      </w:pPr>
      <w:r w:rsidRPr="00B106B9">
        <w:rPr>
          <w:color w:val="000000" w:themeColor="text1"/>
        </w:rPr>
        <w:t xml:space="preserve">THEREFORE WE hereby affirm that we are guarantors and responsible to you, on behalf of the contractor, up to a total of </w:t>
      </w:r>
      <w:r w:rsidRPr="00B106B9">
        <w:rPr>
          <w:i/>
          <w:color w:val="000000" w:themeColor="text1"/>
        </w:rPr>
        <w:t>[amount of the guarantee in words and figures]</w:t>
      </w:r>
      <w:r w:rsidRPr="00B106B9">
        <w:rPr>
          <w:color w:val="000000" w:themeColor="text1"/>
        </w:rPr>
        <w:t xml:space="preserve">, and we undertake to pay you, upon your first written demand declaring the contractor to be in default under the contract and without cavil or argument, any sum or sums within the limits of </w:t>
      </w:r>
      <w:r w:rsidRPr="00B106B9">
        <w:rPr>
          <w:i/>
          <w:color w:val="000000" w:themeColor="text1"/>
        </w:rPr>
        <w:t>[amount of guarantee]</w:t>
      </w:r>
      <w:r w:rsidRPr="00B106B9">
        <w:rPr>
          <w:color w:val="000000" w:themeColor="text1"/>
        </w:rPr>
        <w:t xml:space="preserve"> as aforesaid, without your needing to prove or to show grounds or reasons for your demand or the sum specified therein.</w:t>
      </w:r>
    </w:p>
    <w:p w14:paraId="09D6F4A3" w14:textId="77777777" w:rsidR="0094328C" w:rsidRPr="00B106B9" w:rsidRDefault="0094328C" w:rsidP="0094328C">
      <w:pPr>
        <w:rPr>
          <w:color w:val="000000" w:themeColor="text1"/>
        </w:rPr>
      </w:pPr>
    </w:p>
    <w:p w14:paraId="1673B9E7" w14:textId="73186251" w:rsidR="0094328C" w:rsidRPr="00B106B9" w:rsidRDefault="0094328C" w:rsidP="0094328C">
      <w:pPr>
        <w:rPr>
          <w:color w:val="000000" w:themeColor="text1"/>
        </w:rPr>
      </w:pPr>
      <w:r w:rsidRPr="00B106B9">
        <w:rPr>
          <w:color w:val="000000" w:themeColor="text1"/>
        </w:rPr>
        <w:t xml:space="preserve">This guarantee is valid until the </w:t>
      </w:r>
      <w:r w:rsidRPr="00B106B9">
        <w:rPr>
          <w:color w:val="000000" w:themeColor="text1"/>
          <w:u w:val="single"/>
        </w:rPr>
        <w:tab/>
      </w:r>
      <w:r w:rsidRPr="00B106B9">
        <w:rPr>
          <w:color w:val="000000" w:themeColor="text1"/>
          <w:u w:val="single"/>
        </w:rPr>
        <w:tab/>
        <w:t xml:space="preserve"> </w:t>
      </w:r>
      <w:r w:rsidRPr="00B106B9">
        <w:rPr>
          <w:color w:val="000000" w:themeColor="text1"/>
        </w:rPr>
        <w:t xml:space="preserve">day of </w:t>
      </w:r>
      <w:r w:rsidRPr="00B106B9">
        <w:rPr>
          <w:color w:val="000000" w:themeColor="text1"/>
          <w:u w:val="single"/>
        </w:rPr>
        <w:tab/>
      </w:r>
      <w:r w:rsidRPr="00B106B9">
        <w:rPr>
          <w:color w:val="000000" w:themeColor="text1"/>
          <w:u w:val="single"/>
        </w:rPr>
        <w:tab/>
      </w:r>
      <w:proofErr w:type="gramStart"/>
      <w:r w:rsidRPr="00B106B9">
        <w:rPr>
          <w:color w:val="000000" w:themeColor="text1"/>
        </w:rPr>
        <w:t>20 .</w:t>
      </w:r>
      <w:proofErr w:type="gramEnd"/>
    </w:p>
    <w:p w14:paraId="70AF9E98" w14:textId="77777777" w:rsidR="0094328C" w:rsidRPr="00B106B9" w:rsidRDefault="0094328C" w:rsidP="0094328C">
      <w:pPr>
        <w:rPr>
          <w:color w:val="000000" w:themeColor="text1"/>
        </w:rPr>
      </w:pPr>
    </w:p>
    <w:p w14:paraId="1C641898" w14:textId="77777777" w:rsidR="0094328C" w:rsidRPr="00B106B9" w:rsidRDefault="0094328C" w:rsidP="0094328C">
      <w:pPr>
        <w:rPr>
          <w:color w:val="000000" w:themeColor="text1"/>
        </w:rPr>
      </w:pPr>
      <w:r w:rsidRPr="00B106B9">
        <w:rPr>
          <w:color w:val="000000" w:themeColor="text1"/>
        </w:rPr>
        <w:t>This guarantee is subject to the Uniform Rules for Demand Guarantees, 2010 Revision, ICC Publication No. 758, except that the supporting statement requirement of Article 15(a) is hereby excluded and as may otherwise be stated above.</w:t>
      </w:r>
    </w:p>
    <w:p w14:paraId="47103DEF" w14:textId="77777777" w:rsidR="0094328C" w:rsidRPr="00B106B9" w:rsidRDefault="0094328C" w:rsidP="0094328C">
      <w:pPr>
        <w:rPr>
          <w:color w:val="000000" w:themeColor="text1"/>
        </w:rPr>
      </w:pPr>
    </w:p>
    <w:p w14:paraId="5524D4F0" w14:textId="77777777" w:rsidR="0094328C" w:rsidRPr="00B106B9" w:rsidRDefault="0094328C" w:rsidP="0094328C">
      <w:pPr>
        <w:rPr>
          <w:color w:val="000000" w:themeColor="text1"/>
        </w:rPr>
      </w:pPr>
    </w:p>
    <w:p w14:paraId="0109D03C" w14:textId="2289279A" w:rsidR="0094328C" w:rsidRPr="00B106B9" w:rsidRDefault="00C22E27" w:rsidP="00C22E27">
      <w:pPr>
        <w:jc w:val="center"/>
        <w:rPr>
          <w:color w:val="000000" w:themeColor="text1"/>
        </w:rPr>
      </w:pPr>
      <w:r w:rsidRPr="00B106B9">
        <w:rPr>
          <w:color w:val="000000" w:themeColor="text1"/>
        </w:rPr>
        <w:t>Signature and seal of the g</w:t>
      </w:r>
      <w:r w:rsidR="0094328C" w:rsidRPr="00B106B9">
        <w:rPr>
          <w:color w:val="000000" w:themeColor="text1"/>
        </w:rPr>
        <w:t>uarantors</w:t>
      </w:r>
    </w:p>
    <w:p w14:paraId="7086477D" w14:textId="77777777" w:rsidR="0094328C" w:rsidRPr="00B106B9" w:rsidRDefault="0094328C" w:rsidP="00C22E27">
      <w:pPr>
        <w:jc w:val="center"/>
        <w:rPr>
          <w:color w:val="000000" w:themeColor="text1"/>
        </w:rPr>
      </w:pPr>
    </w:p>
    <w:p w14:paraId="6A71815E" w14:textId="77777777" w:rsidR="0094328C" w:rsidRPr="00B106B9" w:rsidRDefault="0094328C" w:rsidP="00C22E27">
      <w:pPr>
        <w:jc w:val="center"/>
        <w:rPr>
          <w:color w:val="000000" w:themeColor="text1"/>
        </w:rPr>
      </w:pPr>
    </w:p>
    <w:p w14:paraId="1F7CDB60" w14:textId="2995862B"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13F8BEC1" w14:textId="77777777" w:rsidR="0094328C" w:rsidRPr="00B106B9" w:rsidRDefault="0094328C" w:rsidP="00C22E27">
      <w:pPr>
        <w:jc w:val="center"/>
        <w:rPr>
          <w:i/>
          <w:color w:val="000000" w:themeColor="text1"/>
        </w:rPr>
      </w:pPr>
      <w:r w:rsidRPr="00B106B9">
        <w:rPr>
          <w:i/>
          <w:color w:val="000000" w:themeColor="text1"/>
        </w:rPr>
        <w:t>[name of bank or financial institution]</w:t>
      </w:r>
    </w:p>
    <w:p w14:paraId="48BAB387" w14:textId="77777777" w:rsidR="0094328C" w:rsidRPr="00B106B9" w:rsidRDefault="0094328C" w:rsidP="00C22E27">
      <w:pPr>
        <w:jc w:val="center"/>
        <w:rPr>
          <w:color w:val="000000" w:themeColor="text1"/>
        </w:rPr>
      </w:pPr>
    </w:p>
    <w:p w14:paraId="3D860B79" w14:textId="77777777" w:rsidR="0094328C" w:rsidRPr="00B106B9" w:rsidRDefault="0094328C" w:rsidP="00C22E27">
      <w:pPr>
        <w:jc w:val="center"/>
        <w:rPr>
          <w:color w:val="000000" w:themeColor="text1"/>
        </w:rPr>
      </w:pPr>
    </w:p>
    <w:p w14:paraId="5A72FB18" w14:textId="7B7BC5B8" w:rsidR="0094328C" w:rsidRPr="00B106B9" w:rsidRDefault="00C22E27" w:rsidP="00C22E27">
      <w:pPr>
        <w:jc w:val="center"/>
        <w:rPr>
          <w:color w:val="000000" w:themeColor="text1"/>
          <w:u w:val="single"/>
        </w:rPr>
      </w:pP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r w:rsidRPr="00B106B9">
        <w:rPr>
          <w:color w:val="000000" w:themeColor="text1"/>
          <w:u w:val="single"/>
        </w:rPr>
        <w:tab/>
      </w:r>
    </w:p>
    <w:p w14:paraId="0817B545" w14:textId="77777777" w:rsidR="0094328C" w:rsidRPr="00B106B9" w:rsidRDefault="0094328C" w:rsidP="00C22E27">
      <w:pPr>
        <w:jc w:val="center"/>
        <w:rPr>
          <w:i/>
          <w:color w:val="000000" w:themeColor="text1"/>
        </w:rPr>
      </w:pPr>
      <w:r w:rsidRPr="00B106B9">
        <w:rPr>
          <w:i/>
          <w:color w:val="000000" w:themeColor="text1"/>
        </w:rPr>
        <w:t>[address]</w:t>
      </w:r>
    </w:p>
    <w:p w14:paraId="64BF578C" w14:textId="2DC0C279" w:rsidR="00662809" w:rsidRPr="00B106B9" w:rsidRDefault="00662809" w:rsidP="0094328C">
      <w:pPr>
        <w:rPr>
          <w:color w:val="000000" w:themeColor="text1"/>
        </w:rPr>
      </w:pPr>
    </w:p>
    <w:p w14:paraId="56F16F34" w14:textId="77777777" w:rsidR="00662809" w:rsidRPr="00B106B9" w:rsidRDefault="00662809">
      <w:pPr>
        <w:rPr>
          <w:color w:val="000000" w:themeColor="text1"/>
        </w:rPr>
      </w:pPr>
      <w:r w:rsidRPr="00B106B9">
        <w:rPr>
          <w:color w:val="000000" w:themeColor="text1"/>
        </w:rPr>
        <w:br w:type="page"/>
      </w:r>
    </w:p>
    <w:p w14:paraId="14D440A5" w14:textId="2CD8F6DD" w:rsidR="00F76E65" w:rsidRPr="00EE16C9" w:rsidRDefault="00662809" w:rsidP="00291436">
      <w:pPr>
        <w:pStyle w:val="ContractformsHeading"/>
        <w:rPr>
          <w:color w:val="000000" w:themeColor="text1"/>
        </w:rPr>
      </w:pPr>
      <w:bookmarkStart w:id="134" w:name="_Toc54181569"/>
      <w:r w:rsidRPr="00EE16C9">
        <w:rPr>
          <w:color w:val="000000" w:themeColor="text1"/>
        </w:rPr>
        <w:lastRenderedPageBreak/>
        <w:t>Section XI (F). Self-Certification Form</w:t>
      </w:r>
      <w:bookmarkEnd w:id="134"/>
    </w:p>
    <w:p w14:paraId="7404680A" w14:textId="77777777" w:rsidR="00817310" w:rsidRPr="00EE16C9" w:rsidRDefault="00817310" w:rsidP="00817310">
      <w:pPr>
        <w:spacing w:before="240" w:after="240"/>
        <w:jc w:val="both"/>
        <w:rPr>
          <w:rFonts w:cs="Arial"/>
          <w:color w:val="000000" w:themeColor="text1"/>
        </w:rPr>
      </w:pPr>
      <w:r w:rsidRPr="00EE16C9">
        <w:rPr>
          <w:rFonts w:cs="Arial"/>
          <w:color w:val="000000" w:themeColor="text1"/>
        </w:rPr>
        <w:t xml:space="preserve">This self-certification form is to be completed by the contractor. The contractor shall submit the completed form together with the signed contract agreement to </w:t>
      </w:r>
      <w:r w:rsidRPr="00EE16C9">
        <w:rPr>
          <w:rFonts w:cs="Arial"/>
          <w:i/>
          <w:iCs/>
          <w:color w:val="000000" w:themeColor="text1"/>
        </w:rPr>
        <w:t>[insert name of procuring entity]</w:t>
      </w:r>
      <w:r w:rsidRPr="00EE16C9">
        <w:rPr>
          <w:rFonts w:cs="Arial"/>
          <w:color w:val="000000" w:themeColor="text1"/>
        </w:rPr>
        <w:t>. Instructions for completing this form are provided below.</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EE16C9" w:rsidRPr="00EE16C9" w14:paraId="4C749C3D" w14:textId="77777777" w:rsidTr="00BC6E78">
        <w:tc>
          <w:tcPr>
            <w:tcW w:w="3936" w:type="dxa"/>
            <w:shd w:val="clear" w:color="auto" w:fill="D9E2F3" w:themeFill="accent1" w:themeFillTint="33"/>
          </w:tcPr>
          <w:p w14:paraId="681848E2"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w:t>
            </w:r>
          </w:p>
        </w:tc>
        <w:tc>
          <w:tcPr>
            <w:tcW w:w="5300" w:type="dxa"/>
            <w:shd w:val="clear" w:color="auto" w:fill="D9E2F3" w:themeFill="accent1" w:themeFillTint="33"/>
          </w:tcPr>
          <w:p w14:paraId="06B0ECAF" w14:textId="77777777" w:rsidR="00817310" w:rsidRPr="00EE16C9" w:rsidRDefault="00817310" w:rsidP="00BC6E78">
            <w:pPr>
              <w:spacing w:before="120"/>
              <w:rPr>
                <w:rFonts w:cs="Arial"/>
                <w:b/>
                <w:color w:val="000000" w:themeColor="text1"/>
                <w:sz w:val="22"/>
                <w:szCs w:val="22"/>
              </w:rPr>
            </w:pPr>
          </w:p>
        </w:tc>
      </w:tr>
      <w:tr w:rsidR="00EE16C9" w:rsidRPr="00EE16C9" w14:paraId="36441E2F" w14:textId="77777777" w:rsidTr="00BC6E78">
        <w:tc>
          <w:tcPr>
            <w:tcW w:w="3936" w:type="dxa"/>
          </w:tcPr>
          <w:p w14:paraId="309A9F83"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legal name of contractor's legal representative and position:</w:t>
            </w:r>
          </w:p>
        </w:tc>
        <w:tc>
          <w:tcPr>
            <w:tcW w:w="5300" w:type="dxa"/>
          </w:tcPr>
          <w:p w14:paraId="36E625C7" w14:textId="77777777" w:rsidR="00817310" w:rsidRPr="00EE16C9" w:rsidRDefault="00817310" w:rsidP="00BC6E78">
            <w:pPr>
              <w:spacing w:before="120"/>
              <w:rPr>
                <w:rFonts w:cs="Arial"/>
                <w:b/>
                <w:color w:val="000000" w:themeColor="text1"/>
                <w:sz w:val="22"/>
                <w:szCs w:val="22"/>
              </w:rPr>
            </w:pPr>
          </w:p>
        </w:tc>
      </w:tr>
      <w:tr w:rsidR="00EE16C9" w:rsidRPr="00EE16C9" w14:paraId="6576C02D" w14:textId="77777777" w:rsidTr="00BC6E78">
        <w:tc>
          <w:tcPr>
            <w:tcW w:w="3936" w:type="dxa"/>
            <w:shd w:val="clear" w:color="auto" w:fill="D9E2F3" w:themeFill="accent1" w:themeFillTint="33"/>
          </w:tcPr>
          <w:p w14:paraId="6E46B136"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Full name and number of contract:</w:t>
            </w:r>
          </w:p>
        </w:tc>
        <w:tc>
          <w:tcPr>
            <w:tcW w:w="5300" w:type="dxa"/>
            <w:shd w:val="clear" w:color="auto" w:fill="D9E2F3" w:themeFill="accent1" w:themeFillTint="33"/>
          </w:tcPr>
          <w:p w14:paraId="2909510A" w14:textId="77777777" w:rsidR="00817310" w:rsidRPr="00EE16C9" w:rsidRDefault="00817310" w:rsidP="00BC6E78">
            <w:pPr>
              <w:spacing w:before="120"/>
              <w:rPr>
                <w:rFonts w:cs="Arial"/>
                <w:b/>
                <w:color w:val="000000" w:themeColor="text1"/>
                <w:sz w:val="22"/>
                <w:szCs w:val="22"/>
              </w:rPr>
            </w:pPr>
          </w:p>
        </w:tc>
      </w:tr>
      <w:tr w:rsidR="00EE16C9" w:rsidRPr="00EE16C9" w14:paraId="493E52EE" w14:textId="77777777" w:rsidTr="00BC6E78">
        <w:tc>
          <w:tcPr>
            <w:tcW w:w="3936" w:type="dxa"/>
          </w:tcPr>
          <w:p w14:paraId="17B76C7F"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Project with which contract was signed:</w:t>
            </w:r>
          </w:p>
        </w:tc>
        <w:tc>
          <w:tcPr>
            <w:tcW w:w="5300" w:type="dxa"/>
          </w:tcPr>
          <w:p w14:paraId="72C9F80F" w14:textId="77777777" w:rsidR="00817310" w:rsidRPr="00EE16C9" w:rsidRDefault="00817310" w:rsidP="00BC6E78">
            <w:pPr>
              <w:spacing w:before="120"/>
              <w:rPr>
                <w:rFonts w:cs="Arial"/>
                <w:b/>
                <w:color w:val="000000" w:themeColor="text1"/>
                <w:sz w:val="22"/>
                <w:szCs w:val="22"/>
              </w:rPr>
            </w:pPr>
          </w:p>
        </w:tc>
      </w:tr>
      <w:tr w:rsidR="00EE16C9" w:rsidRPr="00EE16C9" w14:paraId="3BBCAD3D" w14:textId="77777777" w:rsidTr="00BC6E78">
        <w:tc>
          <w:tcPr>
            <w:tcW w:w="3936" w:type="dxa"/>
            <w:shd w:val="clear" w:color="auto" w:fill="D9E2F3" w:themeFill="accent1" w:themeFillTint="33"/>
          </w:tcPr>
          <w:p w14:paraId="77005B7C"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Country:</w:t>
            </w:r>
          </w:p>
        </w:tc>
        <w:tc>
          <w:tcPr>
            <w:tcW w:w="5300" w:type="dxa"/>
            <w:shd w:val="clear" w:color="auto" w:fill="D9E2F3" w:themeFill="accent1" w:themeFillTint="33"/>
          </w:tcPr>
          <w:p w14:paraId="63C29AE2" w14:textId="77777777" w:rsidR="00817310" w:rsidRPr="00EE16C9" w:rsidRDefault="00817310" w:rsidP="00BC6E78">
            <w:pPr>
              <w:spacing w:before="120"/>
              <w:rPr>
                <w:rFonts w:cs="Arial"/>
                <w:b/>
                <w:color w:val="000000" w:themeColor="text1"/>
                <w:sz w:val="22"/>
                <w:szCs w:val="22"/>
              </w:rPr>
            </w:pPr>
          </w:p>
        </w:tc>
      </w:tr>
      <w:tr w:rsidR="00EE16C9" w:rsidRPr="00EE16C9" w14:paraId="54619E3A" w14:textId="77777777" w:rsidTr="00BC6E78">
        <w:tc>
          <w:tcPr>
            <w:tcW w:w="3936" w:type="dxa"/>
            <w:shd w:val="clear" w:color="auto" w:fill="auto"/>
          </w:tcPr>
          <w:p w14:paraId="504ECE88" w14:textId="77777777" w:rsidR="00817310" w:rsidRPr="00EE16C9" w:rsidRDefault="00817310" w:rsidP="00BC6E78">
            <w:pPr>
              <w:spacing w:before="120"/>
              <w:rPr>
                <w:rFonts w:cs="Arial"/>
                <w:bCs/>
                <w:color w:val="000000" w:themeColor="text1"/>
                <w:sz w:val="22"/>
                <w:szCs w:val="22"/>
              </w:rPr>
            </w:pPr>
            <w:r w:rsidRPr="00EE16C9">
              <w:rPr>
                <w:rFonts w:cs="Arial"/>
                <w:bCs/>
                <w:color w:val="000000" w:themeColor="text1"/>
                <w:sz w:val="22"/>
                <w:szCs w:val="22"/>
              </w:rPr>
              <w:t>Date:</w:t>
            </w:r>
          </w:p>
        </w:tc>
        <w:tc>
          <w:tcPr>
            <w:tcW w:w="5300" w:type="dxa"/>
            <w:shd w:val="clear" w:color="auto" w:fill="auto"/>
          </w:tcPr>
          <w:p w14:paraId="7A561B48" w14:textId="77777777" w:rsidR="00817310" w:rsidRPr="00EE16C9" w:rsidRDefault="00817310" w:rsidP="00BC6E78">
            <w:pPr>
              <w:spacing w:before="120"/>
              <w:rPr>
                <w:rFonts w:cs="Arial"/>
                <w:b/>
                <w:color w:val="000000" w:themeColor="text1"/>
                <w:sz w:val="22"/>
                <w:szCs w:val="22"/>
              </w:rPr>
            </w:pPr>
          </w:p>
        </w:tc>
      </w:tr>
    </w:tbl>
    <w:p w14:paraId="400007B0" w14:textId="77777777" w:rsidR="00817310" w:rsidRPr="00EE16C9" w:rsidRDefault="00817310" w:rsidP="00817310">
      <w:pPr>
        <w:spacing w:before="240"/>
        <w:jc w:val="both"/>
        <w:rPr>
          <w:rFonts w:cs="Arial"/>
          <w:iCs/>
          <w:color w:val="000000" w:themeColor="text1"/>
        </w:rPr>
      </w:pPr>
      <w:r w:rsidRPr="00EE16C9">
        <w:rPr>
          <w:rFonts w:cs="Arial"/>
          <w:iCs/>
          <w:color w:val="000000" w:themeColor="text1"/>
        </w:rPr>
        <w:t xml:space="preserve">I hereby certify that I am the authorized representative of </w:t>
      </w:r>
      <w:r w:rsidRPr="00EE16C9">
        <w:rPr>
          <w:rFonts w:cs="Arial"/>
          <w:i/>
          <w:color w:val="000000" w:themeColor="text1"/>
        </w:rPr>
        <w:t>[name of the contractor]</w:t>
      </w:r>
      <w:r w:rsidRPr="00EE16C9">
        <w:rPr>
          <w:rFonts w:cs="Arial"/>
          <w:iCs/>
          <w:color w:val="000000" w:themeColor="text1"/>
        </w:rPr>
        <w:t xml:space="preserve">, as well as that the information provided herein is true and accurate in all material respects and understand that any material misstatement, misrepresentation or failure to provide the information requested in this self-certification may result in sanctions and remedies, including the suspension or termination of the contract between the contractor and the procuring entity, as well as the permanent ineligibility to participate in IFAD-financed and/or IFAD-managed activities and operations, in accordance with the IFAD Procurement Guidelines, the IFAD Procurement Handbook and other applicable IFAD policies and procedures, including </w:t>
      </w:r>
      <w:r w:rsidRPr="00EE16C9">
        <w:rPr>
          <w:rFonts w:cs="Arial"/>
          <w:b/>
          <w:bCs/>
          <w:iCs/>
          <w:color w:val="000000" w:themeColor="text1"/>
        </w:rPr>
        <w:t xml:space="preserve">IFAD’s Policy on Preventing </w:t>
      </w:r>
      <w:r w:rsidRPr="00EE16C9">
        <w:rPr>
          <w:rFonts w:cs="Arial"/>
          <w:b/>
          <w:bCs/>
          <w:iCs/>
          <w:color w:val="000000" w:themeColor="text1"/>
          <w:lang w:val="en-GB"/>
        </w:rPr>
        <w:t>Fraud and Corruption in its Activities and Operations</w:t>
      </w:r>
      <w:r w:rsidRPr="00EE16C9">
        <w:rPr>
          <w:rFonts w:cs="Arial"/>
          <w:iCs/>
          <w:color w:val="000000" w:themeColor="text1"/>
        </w:rPr>
        <w:t xml:space="preserve"> (</w:t>
      </w:r>
      <w:r w:rsidRPr="00EE16C9">
        <w:rPr>
          <w:rFonts w:cs="Arial"/>
          <w:bCs/>
          <w:color w:val="000000" w:themeColor="text1"/>
          <w:lang w:val="en-GB"/>
        </w:rPr>
        <w:t xml:space="preserve">accessible at </w:t>
      </w:r>
      <w:hyperlink r:id="rId26" w:history="1">
        <w:r w:rsidRPr="00EE16C9">
          <w:rPr>
            <w:rStyle w:val="Hyperlink"/>
            <w:rFonts w:cs="Arial"/>
            <w:color w:val="000000" w:themeColor="text1"/>
            <w:lang w:val="en-GB"/>
          </w:rPr>
          <w:t>www.ifad.org/anticorruption_policy</w:t>
        </w:r>
      </w:hyperlink>
      <w:r w:rsidRPr="00EE16C9">
        <w:rPr>
          <w:rFonts w:cs="Arial"/>
          <w:bCs/>
          <w:color w:val="000000" w:themeColor="text1"/>
          <w:lang w:val="en-GB"/>
        </w:rPr>
        <w:t xml:space="preserve">) </w:t>
      </w:r>
      <w:r w:rsidRPr="00EE16C9">
        <w:rPr>
          <w:rFonts w:cs="Arial"/>
          <w:iCs/>
          <w:color w:val="000000" w:themeColor="text1"/>
        </w:rPr>
        <w:t xml:space="preserve">and its </w:t>
      </w:r>
      <w:r w:rsidRPr="00EE16C9">
        <w:rPr>
          <w:rFonts w:cs="Arial"/>
          <w:b/>
          <w:bCs/>
          <w:iCs/>
          <w:color w:val="000000" w:themeColor="text1"/>
        </w:rPr>
        <w:t>Policy on Preventing and Responding to Sexual Harassment, Sexual Exploitation and Abuse</w:t>
      </w:r>
      <w:r w:rsidRPr="00EE16C9">
        <w:rPr>
          <w:rFonts w:cs="Arial"/>
          <w:iCs/>
          <w:color w:val="000000" w:themeColor="text1"/>
        </w:rPr>
        <w:t xml:space="preserve"> (</w:t>
      </w:r>
      <w:r w:rsidRPr="00EE16C9">
        <w:rPr>
          <w:rFonts w:cs="Arial"/>
          <w:bCs/>
          <w:color w:val="000000" w:themeColor="text1"/>
          <w:lang w:val="en-GB"/>
        </w:rPr>
        <w:t xml:space="preserve">accessible at </w:t>
      </w:r>
      <w:hyperlink r:id="rId27" w:history="1">
        <w:r w:rsidRPr="00EE16C9">
          <w:rPr>
            <w:rStyle w:val="Hyperlink"/>
            <w:rFonts w:cs="Arial"/>
            <w:color w:val="000000" w:themeColor="text1"/>
          </w:rPr>
          <w:t>https://www.ifad.org/en/document-detail/asset/40738506</w:t>
        </w:r>
      </w:hyperlink>
      <w:r w:rsidRPr="00EE16C9">
        <w:rPr>
          <w:rFonts w:cs="Arial"/>
          <w:iCs/>
          <w:color w:val="000000" w:themeColor="text1"/>
        </w:rPr>
        <w:t>).</w:t>
      </w:r>
    </w:p>
    <w:p w14:paraId="5C33C500" w14:textId="77777777" w:rsidR="00817310" w:rsidRPr="00EE16C9" w:rsidRDefault="00817310" w:rsidP="00817310">
      <w:pPr>
        <w:spacing w:before="240"/>
        <w:rPr>
          <w:rFonts w:cs="Arial"/>
          <w:b/>
          <w:color w:val="000000" w:themeColor="text1"/>
        </w:rPr>
      </w:pPr>
      <w:r w:rsidRPr="00EE16C9">
        <w:rPr>
          <w:rFonts w:cs="Arial"/>
          <w:b/>
          <w:color w:val="000000" w:themeColor="text1"/>
        </w:rPr>
        <w:t>Authorized Signature: ____________________________ Date: _________________</w:t>
      </w:r>
    </w:p>
    <w:p w14:paraId="49197794" w14:textId="77777777" w:rsidR="00817310" w:rsidRPr="00EE16C9" w:rsidRDefault="00817310" w:rsidP="00817310">
      <w:pPr>
        <w:spacing w:before="240"/>
        <w:rPr>
          <w:rFonts w:cs="Arial"/>
          <w:b/>
          <w:color w:val="000000" w:themeColor="text1"/>
        </w:rPr>
      </w:pPr>
      <w:r w:rsidRPr="00EE16C9">
        <w:rPr>
          <w:rFonts w:cs="Arial"/>
          <w:b/>
          <w:color w:val="000000" w:themeColor="text1"/>
        </w:rPr>
        <w:t>Printed Name of Signatory: ______________________________________________</w:t>
      </w:r>
    </w:p>
    <w:p w14:paraId="710D35CA" w14:textId="77777777" w:rsidR="00817310" w:rsidRPr="00EE16C9" w:rsidRDefault="00817310" w:rsidP="00817310">
      <w:pPr>
        <w:spacing w:before="240"/>
        <w:rPr>
          <w:color w:val="000000" w:themeColor="text1"/>
        </w:rPr>
      </w:pPr>
      <w:r w:rsidRPr="00EE16C9">
        <w:rPr>
          <w:color w:val="000000" w:themeColor="text1"/>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EE16C9" w:rsidRPr="00EE16C9" w14:paraId="6A09B804" w14:textId="77777777" w:rsidTr="00BC6E78">
        <w:trPr>
          <w:cantSplit/>
          <w:jc w:val="center"/>
        </w:trPr>
        <w:tc>
          <w:tcPr>
            <w:tcW w:w="9360" w:type="dxa"/>
            <w:tcBorders>
              <w:top w:val="single" w:sz="4" w:space="0" w:color="auto"/>
              <w:bottom w:val="single" w:sz="4" w:space="0" w:color="auto"/>
            </w:tcBorders>
          </w:tcPr>
          <w:p w14:paraId="22D57C19"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lastRenderedPageBreak/>
              <w:t xml:space="preserve">The contractor certifies that itself, including its director(s), partner(s), proprietor(s), key personnel, agents, sub-consultants, sub-contractors, consortium and joint venture partners have </w:t>
            </w:r>
            <w:r w:rsidRPr="00EE16C9">
              <w:rPr>
                <w:rFonts w:cs="Arial"/>
                <w:b/>
                <w:bCs/>
                <w:color w:val="000000" w:themeColor="text1"/>
                <w:sz w:val="22"/>
                <w:szCs w:val="22"/>
              </w:rPr>
              <w:t>NOT</w:t>
            </w:r>
            <w:r w:rsidRPr="00EE16C9">
              <w:rPr>
                <w:rFonts w:cs="Arial"/>
                <w:color w:val="000000" w:themeColor="text1"/>
                <w:sz w:val="22"/>
                <w:szCs w:val="22"/>
              </w:rPr>
              <w:t xml:space="preserve"> engaged in fraudulent, corrupt, collusive, coercive or obstructive practices, in connection with the present procurement process and this contract. </w:t>
            </w:r>
          </w:p>
          <w:p w14:paraId="73068C57" w14:textId="77777777" w:rsidR="00817310" w:rsidRPr="00EE16C9" w:rsidRDefault="00817310" w:rsidP="00BC6E78">
            <w:pPr>
              <w:suppressAutoHyphens/>
              <w:ind w:left="360"/>
              <w:jc w:val="both"/>
              <w:rPr>
                <w:rFonts w:cs="Arial"/>
                <w:color w:val="000000" w:themeColor="text1"/>
                <w:sz w:val="22"/>
                <w:szCs w:val="22"/>
              </w:rPr>
            </w:pPr>
          </w:p>
          <w:p w14:paraId="5D42EDD3" w14:textId="77777777" w:rsidR="00817310" w:rsidRPr="00EE16C9" w:rsidRDefault="00817310">
            <w:pPr>
              <w:pStyle w:val="ListParagraph"/>
              <w:numPr>
                <w:ilvl w:val="0"/>
                <w:numId w:val="50"/>
              </w:numPr>
              <w:spacing w:before="7"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The contractor declares that the following criminal convictions, administrative sanctions (including debarments under the Agreement for Mutual Enforcement of Debarment Decisions or the "Cross-Debarment Agreement")</w:t>
            </w:r>
            <w:r w:rsidRPr="00EE16C9">
              <w:rPr>
                <w:rStyle w:val="FootnoteReference"/>
                <w:rFonts w:cs="Arial"/>
                <w:color w:val="000000" w:themeColor="text1"/>
                <w:spacing w:val="-6"/>
                <w:sz w:val="22"/>
                <w:szCs w:val="22"/>
              </w:rPr>
              <w:footnoteReference w:id="7"/>
            </w:r>
            <w:r w:rsidRPr="00EE16C9">
              <w:rPr>
                <w:rFonts w:cs="Arial"/>
                <w:color w:val="000000" w:themeColor="text1"/>
                <w:spacing w:val="-6"/>
                <w:sz w:val="22"/>
                <w:szCs w:val="22"/>
              </w:rPr>
              <w:t xml:space="preserve"> and/or temporary suspensions have been imposed on the contractor and/or any of its directors, partners, proprietors, key personnel, agents, sub-consultants, sub-contractors, consortium and joint venture partners: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EE16C9" w:rsidRPr="00EE16C9" w14:paraId="03B02036" w14:textId="77777777" w:rsidTr="00817310">
              <w:tc>
                <w:tcPr>
                  <w:tcW w:w="1979" w:type="dxa"/>
                  <w:shd w:val="clear" w:color="auto" w:fill="1F3864" w:themeFill="accent1" w:themeFillShade="80"/>
                </w:tcPr>
                <w:p w14:paraId="6BAA9A2E"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Nature of the measure (i.e., criminal conviction, administrative sanction or temporary suspension)</w:t>
                  </w:r>
                </w:p>
              </w:tc>
              <w:tc>
                <w:tcPr>
                  <w:tcW w:w="1600" w:type="dxa"/>
                  <w:shd w:val="clear" w:color="auto" w:fill="1F3864" w:themeFill="accent1" w:themeFillShade="80"/>
                </w:tcPr>
                <w:p w14:paraId="0AE9D172"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 xml:space="preserve">Imposed by </w:t>
                  </w:r>
                </w:p>
              </w:tc>
              <w:tc>
                <w:tcPr>
                  <w:tcW w:w="1855" w:type="dxa"/>
                  <w:shd w:val="clear" w:color="auto" w:fill="1F3864" w:themeFill="accent1" w:themeFillShade="80"/>
                </w:tcPr>
                <w:p w14:paraId="4714CA45"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Name of party convicted, sanctioned or suspended (and relationship to contractor)</w:t>
                  </w:r>
                </w:p>
              </w:tc>
              <w:tc>
                <w:tcPr>
                  <w:tcW w:w="1713" w:type="dxa"/>
                  <w:shd w:val="clear" w:color="auto" w:fill="1F3864" w:themeFill="accent1" w:themeFillShade="80"/>
                </w:tcPr>
                <w:p w14:paraId="03A09A54"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Grounds for the measure (i.e., fraud in procurement or corruption in contract execution)</w:t>
                  </w:r>
                </w:p>
              </w:tc>
              <w:tc>
                <w:tcPr>
                  <w:tcW w:w="1420" w:type="dxa"/>
                  <w:shd w:val="clear" w:color="auto" w:fill="1F3864" w:themeFill="accent1" w:themeFillShade="80"/>
                </w:tcPr>
                <w:p w14:paraId="434D3326" w14:textId="77777777" w:rsidR="00817310" w:rsidRPr="00EE16C9" w:rsidRDefault="00817310" w:rsidP="00BC6E78">
                  <w:pPr>
                    <w:spacing w:after="200" w:line="276" w:lineRule="auto"/>
                    <w:contextualSpacing/>
                    <w:rPr>
                      <w:rFonts w:cs="Arial"/>
                      <w:color w:val="000000" w:themeColor="text1"/>
                      <w:spacing w:val="-6"/>
                      <w:sz w:val="22"/>
                      <w:szCs w:val="22"/>
                    </w:rPr>
                  </w:pPr>
                  <w:r w:rsidRPr="00EE16C9">
                    <w:rPr>
                      <w:rFonts w:cs="Arial"/>
                      <w:color w:val="000000" w:themeColor="text1"/>
                      <w:spacing w:val="-6"/>
                      <w:sz w:val="22"/>
                      <w:szCs w:val="22"/>
                    </w:rPr>
                    <w:t>Date and time (duration) of measure</w:t>
                  </w:r>
                </w:p>
              </w:tc>
            </w:tr>
            <w:tr w:rsidR="00EE16C9" w:rsidRPr="00EE16C9" w14:paraId="488FC651" w14:textId="77777777" w:rsidTr="00817310">
              <w:tc>
                <w:tcPr>
                  <w:tcW w:w="1979" w:type="dxa"/>
                </w:tcPr>
                <w:p w14:paraId="16D05E35"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tcPr>
                <w:p w14:paraId="52BADFA2"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tcPr>
                <w:p w14:paraId="6622358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tcPr>
                <w:p w14:paraId="496C3031"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tcPr>
                <w:p w14:paraId="5681B1D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r w:rsidR="00EE16C9" w:rsidRPr="00EE16C9" w14:paraId="4CF45D24" w14:textId="77777777" w:rsidTr="00817310">
              <w:tc>
                <w:tcPr>
                  <w:tcW w:w="1979" w:type="dxa"/>
                  <w:shd w:val="clear" w:color="auto" w:fill="D9E2F3" w:themeFill="accent1" w:themeFillTint="33"/>
                </w:tcPr>
                <w:p w14:paraId="4EB7E306"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600" w:type="dxa"/>
                  <w:shd w:val="clear" w:color="auto" w:fill="D9E2F3" w:themeFill="accent1" w:themeFillTint="33"/>
                </w:tcPr>
                <w:p w14:paraId="7F8D2F99"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855" w:type="dxa"/>
                  <w:shd w:val="clear" w:color="auto" w:fill="D9E2F3" w:themeFill="accent1" w:themeFillTint="33"/>
                </w:tcPr>
                <w:p w14:paraId="6667F94A"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713" w:type="dxa"/>
                  <w:shd w:val="clear" w:color="auto" w:fill="D9E2F3" w:themeFill="accent1" w:themeFillTint="33"/>
                </w:tcPr>
                <w:p w14:paraId="3DD37DB3"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c>
                <w:tcPr>
                  <w:tcW w:w="1420" w:type="dxa"/>
                  <w:shd w:val="clear" w:color="auto" w:fill="D9E2F3" w:themeFill="accent1" w:themeFillTint="33"/>
                </w:tcPr>
                <w:p w14:paraId="758A127E" w14:textId="77777777" w:rsidR="00817310" w:rsidRPr="00EE16C9" w:rsidRDefault="00817310" w:rsidP="00BC6E78">
                  <w:pPr>
                    <w:spacing w:after="200" w:line="276" w:lineRule="auto"/>
                    <w:ind w:left="309" w:hanging="309"/>
                    <w:contextualSpacing/>
                    <w:rPr>
                      <w:rFonts w:cs="Arial"/>
                      <w:color w:val="000000" w:themeColor="text1"/>
                      <w:spacing w:val="-6"/>
                      <w:sz w:val="22"/>
                      <w:szCs w:val="22"/>
                    </w:rPr>
                  </w:pPr>
                </w:p>
              </w:tc>
            </w:tr>
          </w:tbl>
          <w:p w14:paraId="55A6012C" w14:textId="77777777" w:rsidR="00817310" w:rsidRPr="00EE16C9" w:rsidRDefault="00817310" w:rsidP="00BC6E78">
            <w:pPr>
              <w:spacing w:after="200" w:line="276" w:lineRule="auto"/>
              <w:ind w:left="450"/>
              <w:contextualSpacing/>
              <w:rPr>
                <w:rFonts w:cs="Arial"/>
                <w:color w:val="000000" w:themeColor="text1"/>
                <w:spacing w:val="-6"/>
                <w:sz w:val="22"/>
                <w:szCs w:val="22"/>
              </w:rPr>
            </w:pPr>
          </w:p>
          <w:p w14:paraId="5C87DFAE" w14:textId="77777777" w:rsidR="00817310" w:rsidRPr="00EE16C9" w:rsidRDefault="00817310" w:rsidP="00BC6E78">
            <w:pPr>
              <w:spacing w:after="200" w:line="276" w:lineRule="auto"/>
              <w:ind w:left="442"/>
              <w:contextualSpacing/>
              <w:rPr>
                <w:rFonts w:cs="Arial"/>
                <w:color w:val="000000" w:themeColor="text1"/>
                <w:spacing w:val="-6"/>
                <w:sz w:val="22"/>
                <w:szCs w:val="22"/>
              </w:rPr>
            </w:pPr>
            <w:r w:rsidRPr="00EE16C9">
              <w:rPr>
                <w:rFonts w:cs="Arial"/>
                <w:color w:val="000000" w:themeColor="text1"/>
                <w:spacing w:val="-6"/>
                <w:sz w:val="22"/>
                <w:szCs w:val="22"/>
              </w:rPr>
              <w:t xml:space="preserve">If no criminal convictions, administrative sanctions or temporary suspensions have been imposed, indicate “none”.  </w:t>
            </w:r>
          </w:p>
          <w:p w14:paraId="639D0939" w14:textId="77777777" w:rsidR="00817310" w:rsidRPr="00EE16C9" w:rsidRDefault="00817310" w:rsidP="00BC6E78">
            <w:pPr>
              <w:suppressAutoHyphens/>
              <w:jc w:val="both"/>
              <w:rPr>
                <w:rFonts w:cs="Arial"/>
                <w:color w:val="000000" w:themeColor="text1"/>
                <w:sz w:val="22"/>
                <w:szCs w:val="22"/>
              </w:rPr>
            </w:pPr>
          </w:p>
          <w:p w14:paraId="1A77C8F2"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contractor certifies that its director(s), proprietor(s), and personnel, </w:t>
            </w:r>
            <w:r w:rsidRPr="00EE16C9">
              <w:rPr>
                <w:rFonts w:cs="Arial"/>
                <w:color w:val="000000" w:themeColor="text1"/>
                <w:spacing w:val="-6"/>
                <w:sz w:val="22"/>
                <w:szCs w:val="22"/>
              </w:rPr>
              <w:t xml:space="preserve">and the personnel of its </w:t>
            </w:r>
            <w:r w:rsidRPr="00EE16C9">
              <w:rPr>
                <w:rFonts w:cs="Arial"/>
                <w:color w:val="000000" w:themeColor="text1"/>
                <w:sz w:val="22"/>
                <w:szCs w:val="22"/>
              </w:rPr>
              <w:t>agents, sub-consultants, sub-contractors, consortium and joint venture partners</w:t>
            </w:r>
            <w:r w:rsidRPr="00EE16C9">
              <w:rPr>
                <w:rFonts w:cs="Arial"/>
                <w:color w:val="000000" w:themeColor="text1"/>
                <w:spacing w:val="-6"/>
                <w:sz w:val="22"/>
                <w:szCs w:val="22"/>
              </w:rPr>
              <w:t xml:space="preserve"> are </w:t>
            </w:r>
            <w:r w:rsidRPr="00EE16C9">
              <w:rPr>
                <w:rFonts w:cs="Arial"/>
                <w:b/>
                <w:bCs/>
                <w:color w:val="000000" w:themeColor="text1"/>
                <w:spacing w:val="-6"/>
                <w:sz w:val="22"/>
                <w:szCs w:val="22"/>
              </w:rPr>
              <w:t>NOT</w:t>
            </w:r>
            <w:r w:rsidRPr="00EE16C9">
              <w:rPr>
                <w:rFonts w:cs="Arial"/>
                <w:color w:val="000000" w:themeColor="text1"/>
                <w:spacing w:val="-6"/>
                <w:sz w:val="22"/>
                <w:szCs w:val="22"/>
              </w:rPr>
              <w:t xml:space="preserve"> subject to a </w:t>
            </w:r>
            <w:r w:rsidRPr="00EE16C9">
              <w:rPr>
                <w:rFonts w:cs="Arial"/>
                <w:color w:val="000000" w:themeColor="text1"/>
                <w:sz w:val="22"/>
                <w:szCs w:val="22"/>
                <w:lang w:val="en-GB"/>
              </w:rPr>
              <w:t>criminal conviction, administrative sanctions or investigations</w:t>
            </w:r>
            <w:r w:rsidRPr="00EE16C9">
              <w:rPr>
                <w:rFonts w:cs="Arial"/>
                <w:color w:val="000000" w:themeColor="text1"/>
                <w:spacing w:val="-6"/>
                <w:sz w:val="22"/>
                <w:szCs w:val="22"/>
              </w:rPr>
              <w:t xml:space="preserve"> for </w:t>
            </w:r>
            <w:r w:rsidRPr="00EE16C9">
              <w:rPr>
                <w:rFonts w:cs="Arial"/>
                <w:color w:val="000000" w:themeColor="text1"/>
                <w:sz w:val="22"/>
                <w:szCs w:val="22"/>
                <w:lang w:val="en-GB"/>
              </w:rPr>
              <w:t>incidents of sexual harassment and sexual exploitation and abuse.</w:t>
            </w:r>
            <w:r w:rsidRPr="00EE16C9">
              <w:rPr>
                <w:rFonts w:cs="Arial"/>
                <w:color w:val="000000" w:themeColor="text1"/>
                <w:sz w:val="22"/>
                <w:szCs w:val="22"/>
              </w:rPr>
              <w:t xml:space="preserve"> </w:t>
            </w:r>
          </w:p>
          <w:p w14:paraId="00649B59" w14:textId="77777777" w:rsidR="00817310" w:rsidRPr="00EE16C9" w:rsidRDefault="00817310">
            <w:pPr>
              <w:numPr>
                <w:ilvl w:val="0"/>
                <w:numId w:val="50"/>
              </w:numPr>
              <w:suppressAutoHyphens/>
              <w:spacing w:before="240"/>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itself, its proprietor(s), agents, sub-consultants, sub-contractors, consortium and joint venture partners have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actual, potential or reasonably perceived conflicts of interest and specifically that they:</w:t>
            </w:r>
          </w:p>
          <w:p w14:paraId="2EA857FC" w14:textId="77777777" w:rsidR="00817310" w:rsidRPr="00EE16C9" w:rsidRDefault="00817310">
            <w:pPr>
              <w:numPr>
                <w:ilvl w:val="0"/>
                <w:numId w:val="50"/>
              </w:numPr>
              <w:tabs>
                <w:tab w:val="clear" w:pos="360"/>
                <w:tab w:val="num" w:pos="1011"/>
              </w:tabs>
              <w:suppressAutoHyphens/>
              <w:spacing w:before="240"/>
              <w:ind w:left="1011"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at least one controlling partner in common with one or more other parties in the bidding process or the execution of the contract ;</w:t>
            </w:r>
          </w:p>
          <w:p w14:paraId="0B44304C"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and do not reasonably appear to have the same legal representative as another bidder for purposes of this bid or execution of the contract;</w:t>
            </w:r>
          </w:p>
          <w:p w14:paraId="51FD9BFD"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t xml:space="preserve">Do not have </w:t>
            </w:r>
            <w:r w:rsidRPr="00EE16C9">
              <w:rPr>
                <w:rFonts w:cs="Arial"/>
                <w:color w:val="000000" w:themeColor="text1"/>
                <w:spacing w:val="-6"/>
                <w:sz w:val="22"/>
                <w:szCs w:val="22"/>
              </w:rPr>
              <w:t xml:space="preserve">any actual or potential, </w:t>
            </w:r>
            <w:r w:rsidRPr="00EE16C9">
              <w:rPr>
                <w:rFonts w:cs="Arial"/>
                <w:color w:val="000000" w:themeColor="text1"/>
                <w:spacing w:val="-6"/>
                <w:sz w:val="22"/>
                <w:szCs w:val="22"/>
                <w:lang w:eastAsia="zh-CN"/>
              </w:rPr>
              <w:t xml:space="preserve">and do not reasonably appear to have a relationship, directly or through common third parties, that puts them in a position to have access to undue or undisclosed information about or influence over the bid process and the execution of the contract, or influence the decisions of the procuring entity regarding the selection process for this procurement or during the execution of the contract; </w:t>
            </w:r>
          </w:p>
          <w:p w14:paraId="09562496" w14:textId="77777777" w:rsidR="00817310" w:rsidRPr="00EE16C9" w:rsidRDefault="00817310">
            <w:pPr>
              <w:pStyle w:val="ListParagraph"/>
              <w:numPr>
                <w:ilvl w:val="0"/>
                <w:numId w:val="50"/>
              </w:numPr>
              <w:spacing w:before="240" w:after="200"/>
              <w:ind w:left="1015" w:hanging="425"/>
              <w:rPr>
                <w:rFonts w:cs="Arial"/>
                <w:color w:val="000000" w:themeColor="text1"/>
                <w:spacing w:val="-6"/>
                <w:sz w:val="22"/>
                <w:szCs w:val="22"/>
                <w:lang w:eastAsia="zh-CN"/>
              </w:rPr>
            </w:pPr>
            <w:r w:rsidRPr="00EE16C9">
              <w:rPr>
                <w:rFonts w:cs="Arial"/>
                <w:color w:val="000000" w:themeColor="text1"/>
                <w:spacing w:val="-6"/>
                <w:sz w:val="22"/>
                <w:szCs w:val="22"/>
                <w:lang w:eastAsia="zh-CN"/>
              </w:rPr>
              <w:lastRenderedPageBreak/>
              <w:t>Do not participate and do not potentially or reasonably appear to participate in more than one bid in this process; and</w:t>
            </w:r>
          </w:p>
          <w:p w14:paraId="48C642A4" w14:textId="77777777" w:rsidR="00817310" w:rsidRPr="00EE16C9" w:rsidRDefault="00817310">
            <w:pPr>
              <w:numPr>
                <w:ilvl w:val="0"/>
                <w:numId w:val="50"/>
              </w:numPr>
              <w:suppressAutoHyphens/>
              <w:spacing w:before="240"/>
              <w:ind w:left="1015" w:hanging="425"/>
              <w:jc w:val="both"/>
              <w:rPr>
                <w:rFonts w:cs="Arial"/>
                <w:color w:val="000000" w:themeColor="text1"/>
                <w:spacing w:val="-6"/>
                <w:sz w:val="22"/>
                <w:szCs w:val="22"/>
              </w:rPr>
            </w:pPr>
            <w:r w:rsidRPr="00EE16C9">
              <w:rPr>
                <w:rFonts w:cs="Arial"/>
                <w:color w:val="000000" w:themeColor="text1"/>
                <w:spacing w:val="-6"/>
                <w:sz w:val="22"/>
                <w:szCs w:val="22"/>
              </w:rPr>
              <w:t>Do not have any actual or potential, and do not reasonably appear to have, a business or family relationship with, a member of the procuring entity’s board of directors or its personnel , the Fund or its personnel, or any other individual that was, has been or might reasonably be directly or indirectly involved in any part of (</w:t>
            </w:r>
            <w:proofErr w:type="spellStart"/>
            <w:r w:rsidRPr="00EE16C9">
              <w:rPr>
                <w:rFonts w:cs="Arial"/>
                <w:color w:val="000000" w:themeColor="text1"/>
                <w:spacing w:val="-6"/>
                <w:sz w:val="22"/>
                <w:szCs w:val="22"/>
              </w:rPr>
              <w:t>i</w:t>
            </w:r>
            <w:proofErr w:type="spellEnd"/>
            <w:r w:rsidRPr="00EE16C9">
              <w:rPr>
                <w:rFonts w:cs="Arial"/>
                <w:color w:val="000000" w:themeColor="text1"/>
                <w:spacing w:val="-6"/>
                <w:sz w:val="22"/>
                <w:szCs w:val="22"/>
              </w:rPr>
              <w:t>) the preparation of the bidding document, (ii) the selection process for this procurement, or (iii) execution of the contract, unless the actual, potential or reasonably conflict stemming from this relationship has been explicitly authorized by the Fund in writing.</w:t>
            </w:r>
          </w:p>
          <w:p w14:paraId="78F77799" w14:textId="77777777" w:rsidR="00817310" w:rsidRPr="00EE16C9" w:rsidRDefault="00817310">
            <w:pPr>
              <w:numPr>
                <w:ilvl w:val="0"/>
                <w:numId w:val="50"/>
              </w:numPr>
              <w:suppressAutoHyphens/>
              <w:spacing w:before="240"/>
              <w:ind w:left="1015" w:hanging="425"/>
              <w:jc w:val="both"/>
              <w:rPr>
                <w:rFonts w:cs="Arial"/>
                <w:b/>
                <w:bCs/>
                <w:color w:val="000000" w:themeColor="text1"/>
                <w:spacing w:val="-6"/>
                <w:sz w:val="22"/>
                <w:szCs w:val="22"/>
              </w:rPr>
            </w:pPr>
            <w:r w:rsidRPr="00EE16C9">
              <w:rPr>
                <w:rFonts w:cs="Arial"/>
                <w:b/>
                <w:bCs/>
                <w:color w:val="000000" w:themeColor="text1"/>
                <w:spacing w:val="-6"/>
                <w:sz w:val="22"/>
                <w:szCs w:val="22"/>
              </w:rPr>
              <w:t>[To be completed only if the previous boxes were not checked]</w:t>
            </w:r>
          </w:p>
          <w:p w14:paraId="48B4299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The contractor declares the following actual, potential or reasonably perceived conflicts of interest, that may affect, or might reasonably be perceived by others to affect, impartiality in any matter relevant to the procurement process, including the selection process and the execution of the contract, with the understanding and acceptance that any action upon this disclosure shall be entirely under the Fund’s discretion:</w:t>
            </w:r>
          </w:p>
          <w:p w14:paraId="42AD176B" w14:textId="77777777" w:rsidR="00817310" w:rsidRPr="00EE16C9" w:rsidRDefault="00817310" w:rsidP="00BC6E78">
            <w:pPr>
              <w:pStyle w:val="ListParagraph"/>
              <w:suppressAutoHyphens/>
              <w:ind w:left="1011"/>
              <w:jc w:val="both"/>
              <w:rPr>
                <w:rFonts w:cs="Arial"/>
                <w:color w:val="000000" w:themeColor="text1"/>
                <w:spacing w:val="-6"/>
                <w:sz w:val="22"/>
                <w:szCs w:val="22"/>
              </w:rPr>
            </w:pPr>
          </w:p>
          <w:p w14:paraId="0568443C" w14:textId="77777777" w:rsidR="00817310" w:rsidRPr="00EE16C9" w:rsidRDefault="00817310" w:rsidP="00BC6E78">
            <w:pPr>
              <w:pStyle w:val="ListParagraph"/>
              <w:suppressAutoHyphens/>
              <w:ind w:left="1011"/>
              <w:jc w:val="both"/>
              <w:rPr>
                <w:rFonts w:cs="Arial"/>
                <w:color w:val="000000" w:themeColor="text1"/>
                <w:spacing w:val="-6"/>
                <w:sz w:val="22"/>
                <w:szCs w:val="22"/>
              </w:rPr>
            </w:pPr>
            <w:r w:rsidRPr="00EE16C9">
              <w:rPr>
                <w:rFonts w:cs="Arial"/>
                <w:color w:val="000000" w:themeColor="text1"/>
                <w:spacing w:val="-6"/>
                <w:sz w:val="22"/>
                <w:szCs w:val="22"/>
              </w:rPr>
              <w:t>[provide detailed description of any actual, potential or reasonably perceived conflicts of interest including their nature and the personnel, proprietor(s), agents, sub-consultants, sub-contractors, consortium or joint venture partners affected.]</w:t>
            </w:r>
          </w:p>
          <w:p w14:paraId="0C0E558B" w14:textId="77777777" w:rsidR="00817310" w:rsidRPr="00EE16C9" w:rsidRDefault="00817310" w:rsidP="00BC6E78">
            <w:pPr>
              <w:pStyle w:val="NoSpacing"/>
              <w:rPr>
                <w:rFonts w:ascii="Arial" w:hAnsi="Arial" w:cs="Arial"/>
                <w:color w:val="000000" w:themeColor="text1"/>
                <w:sz w:val="22"/>
                <w:szCs w:val="22"/>
              </w:rPr>
            </w:pPr>
          </w:p>
          <w:p w14:paraId="1CF45B43"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color w:val="000000" w:themeColor="text1"/>
                <w:spacing w:val="-6"/>
                <w:sz w:val="22"/>
                <w:szCs w:val="22"/>
              </w:rPr>
              <w:t xml:space="preserve">The contractor certifies that </w:t>
            </w:r>
            <w:r w:rsidRPr="00EE16C9">
              <w:rPr>
                <w:rFonts w:cs="Arial"/>
                <w:b/>
                <w:bCs/>
                <w:color w:val="000000" w:themeColor="text1"/>
                <w:spacing w:val="-6"/>
                <w:sz w:val="22"/>
                <w:szCs w:val="22"/>
              </w:rPr>
              <w:t>NO</w:t>
            </w:r>
            <w:r w:rsidRPr="00EE16C9">
              <w:rPr>
                <w:rFonts w:cs="Arial"/>
                <w:color w:val="000000" w:themeColor="text1"/>
                <w:spacing w:val="-6"/>
                <w:sz w:val="22"/>
                <w:szCs w:val="22"/>
              </w:rPr>
              <w:t xml:space="preserve"> gratuities, fees, commissions, gifts or anything else of value, other than those shown in the bid, have been paid or exchanged or are to be paid or exchanged with respect to the present procurement process and this contract. </w:t>
            </w:r>
          </w:p>
          <w:p w14:paraId="655DE1CB" w14:textId="77777777" w:rsidR="00817310" w:rsidRPr="00EE16C9" w:rsidRDefault="00817310" w:rsidP="00BC6E78">
            <w:pPr>
              <w:pStyle w:val="NoSpacing"/>
              <w:rPr>
                <w:rFonts w:ascii="Arial" w:hAnsi="Arial" w:cs="Arial"/>
                <w:color w:val="000000" w:themeColor="text1"/>
                <w:sz w:val="22"/>
                <w:szCs w:val="22"/>
              </w:rPr>
            </w:pPr>
          </w:p>
          <w:p w14:paraId="5DAC1B63" w14:textId="77777777" w:rsidR="00817310" w:rsidRPr="00EE16C9" w:rsidRDefault="00817310" w:rsidP="00BC6E78">
            <w:pPr>
              <w:suppressAutoHyphens/>
              <w:ind w:left="360"/>
              <w:jc w:val="both"/>
              <w:rPr>
                <w:rFonts w:cs="Arial"/>
                <w:b/>
                <w:bCs/>
                <w:color w:val="000000" w:themeColor="text1"/>
                <w:spacing w:val="-6"/>
                <w:sz w:val="22"/>
                <w:szCs w:val="22"/>
              </w:rPr>
            </w:pPr>
            <w:r w:rsidRPr="00EE16C9">
              <w:rPr>
                <w:rFonts w:cs="Arial"/>
                <w:b/>
                <w:bCs/>
                <w:color w:val="000000" w:themeColor="text1"/>
                <w:spacing w:val="-6"/>
                <w:sz w:val="22"/>
                <w:szCs w:val="22"/>
              </w:rPr>
              <w:t>OR</w:t>
            </w:r>
          </w:p>
          <w:p w14:paraId="2EA37B5C" w14:textId="77777777" w:rsidR="00817310" w:rsidRPr="00EE16C9" w:rsidRDefault="00817310" w:rsidP="00BC6E78">
            <w:pPr>
              <w:pStyle w:val="NoSpacing"/>
              <w:rPr>
                <w:rFonts w:ascii="Arial" w:hAnsi="Arial" w:cs="Arial"/>
                <w:color w:val="000000" w:themeColor="text1"/>
                <w:sz w:val="22"/>
                <w:szCs w:val="22"/>
              </w:rPr>
            </w:pPr>
          </w:p>
          <w:p w14:paraId="50C03C75" w14:textId="77777777" w:rsidR="00817310" w:rsidRPr="00EE16C9" w:rsidRDefault="00817310">
            <w:pPr>
              <w:numPr>
                <w:ilvl w:val="0"/>
                <w:numId w:val="50"/>
              </w:numPr>
              <w:suppressAutoHyphens/>
              <w:jc w:val="both"/>
              <w:rPr>
                <w:rFonts w:cs="Arial"/>
                <w:color w:val="000000" w:themeColor="text1"/>
                <w:spacing w:val="-6"/>
                <w:sz w:val="22"/>
                <w:szCs w:val="22"/>
              </w:rPr>
            </w:pPr>
            <w:r w:rsidRPr="00EE16C9">
              <w:rPr>
                <w:rFonts w:cs="Arial"/>
                <w:b/>
                <w:bCs/>
                <w:color w:val="000000" w:themeColor="text1"/>
                <w:spacing w:val="-6"/>
                <w:sz w:val="22"/>
                <w:szCs w:val="22"/>
              </w:rPr>
              <w:t>[To be completed only if the previous box was not checked]</w:t>
            </w:r>
            <w:r w:rsidRPr="00EE16C9">
              <w:rPr>
                <w:rFonts w:cs="Arial"/>
                <w:color w:val="000000" w:themeColor="text1"/>
                <w:spacing w:val="-6"/>
                <w:sz w:val="22"/>
                <w:szCs w:val="22"/>
              </w:rPr>
              <w:t xml:space="preserve"> </w:t>
            </w:r>
          </w:p>
          <w:p w14:paraId="79DC2BA4" w14:textId="77777777" w:rsidR="00817310" w:rsidRPr="00EE16C9" w:rsidRDefault="00817310" w:rsidP="00BC6E78">
            <w:pPr>
              <w:suppressAutoHyphens/>
              <w:ind w:left="360"/>
              <w:jc w:val="both"/>
              <w:rPr>
                <w:rFonts w:cs="Arial"/>
                <w:color w:val="000000" w:themeColor="text1"/>
                <w:spacing w:val="-6"/>
                <w:sz w:val="22"/>
                <w:szCs w:val="22"/>
              </w:rPr>
            </w:pPr>
            <w:r w:rsidRPr="00EE16C9">
              <w:rPr>
                <w:rFonts w:cs="Arial"/>
                <w:color w:val="000000" w:themeColor="text1"/>
                <w:spacing w:val="-6"/>
                <w:sz w:val="22"/>
                <w:szCs w:val="22"/>
              </w:rPr>
              <w:t>The contractor declares that the following gratuities, fees, commissions, gifts or anything else of value have been exchanged, paid or are to be exchanged or paid with respect to the present procurement process and this contract:</w:t>
            </w:r>
          </w:p>
          <w:p w14:paraId="0E833C4D" w14:textId="77777777" w:rsidR="00817310" w:rsidRPr="00EE16C9" w:rsidRDefault="00817310" w:rsidP="00BC6E78">
            <w:pPr>
              <w:pStyle w:val="NoSpacing"/>
              <w:rPr>
                <w:rFonts w:ascii="Arial" w:hAnsi="Arial" w:cs="Arial"/>
                <w:color w:val="000000" w:themeColor="text1"/>
                <w:sz w:val="22"/>
                <w:szCs w:val="22"/>
              </w:rPr>
            </w:pPr>
          </w:p>
          <w:p w14:paraId="5BAD040D"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17815BC3" w14:textId="77777777" w:rsidR="00817310" w:rsidRPr="00EE16C9" w:rsidRDefault="00817310">
            <w:pPr>
              <w:pStyle w:val="NoSpacing"/>
              <w:widowControl w:val="0"/>
              <w:numPr>
                <w:ilvl w:val="0"/>
                <w:numId w:val="51"/>
              </w:numPr>
              <w:autoSpaceDE w:val="0"/>
              <w:autoSpaceDN w:val="0"/>
              <w:adjustRightInd w:val="0"/>
              <w:rPr>
                <w:rFonts w:ascii="Arial" w:hAnsi="Arial" w:cs="Arial"/>
                <w:color w:val="000000" w:themeColor="text1"/>
                <w:sz w:val="22"/>
                <w:szCs w:val="22"/>
              </w:rPr>
            </w:pPr>
            <w:r w:rsidRPr="00EE16C9">
              <w:rPr>
                <w:rFonts w:ascii="Arial" w:hAnsi="Arial" w:cs="Arial"/>
                <w:color w:val="000000" w:themeColor="text1"/>
                <w:sz w:val="22"/>
                <w:szCs w:val="22"/>
              </w:rPr>
              <w:t>[Name of Recipient/Address/Date/Reason/Amount]</w:t>
            </w:r>
          </w:p>
          <w:p w14:paraId="58AA170A" w14:textId="77777777" w:rsidR="00817310" w:rsidRPr="00EE16C9" w:rsidRDefault="00817310" w:rsidP="00BC6E78">
            <w:pPr>
              <w:pStyle w:val="NoSpacing"/>
              <w:rPr>
                <w:rFonts w:ascii="Arial" w:hAnsi="Arial" w:cs="Arial"/>
                <w:color w:val="000000" w:themeColor="text1"/>
                <w:spacing w:val="-6"/>
                <w:sz w:val="22"/>
                <w:szCs w:val="22"/>
              </w:rPr>
            </w:pPr>
          </w:p>
          <w:p w14:paraId="1042B440" w14:textId="77777777" w:rsidR="00817310" w:rsidRPr="00EE16C9" w:rsidRDefault="00817310">
            <w:pPr>
              <w:numPr>
                <w:ilvl w:val="0"/>
                <w:numId w:val="50"/>
              </w:numPr>
              <w:suppressAutoHyphens/>
              <w:jc w:val="both"/>
              <w:rPr>
                <w:rFonts w:cs="Arial"/>
                <w:color w:val="000000" w:themeColor="text1"/>
                <w:sz w:val="22"/>
                <w:szCs w:val="22"/>
              </w:rPr>
            </w:pPr>
            <w:r w:rsidRPr="00EE16C9">
              <w:rPr>
                <w:rFonts w:cs="Arial"/>
                <w:color w:val="000000" w:themeColor="text1"/>
                <w:sz w:val="22"/>
                <w:szCs w:val="22"/>
              </w:rPr>
              <w:t xml:space="preserve">The </w:t>
            </w:r>
            <w:r w:rsidRPr="00EE16C9">
              <w:rPr>
                <w:rFonts w:cs="Arial"/>
                <w:color w:val="000000" w:themeColor="text1"/>
                <w:spacing w:val="-6"/>
                <w:sz w:val="22"/>
                <w:szCs w:val="22"/>
              </w:rPr>
              <w:t xml:space="preserve">contractor </w:t>
            </w:r>
            <w:r w:rsidRPr="00EE16C9">
              <w:rPr>
                <w:rFonts w:cs="Arial"/>
                <w:color w:val="000000" w:themeColor="text1"/>
                <w:sz w:val="22"/>
                <w:szCs w:val="22"/>
              </w:rPr>
              <w:t>acknowledges and accepts to notify the procuring entity in the event of any material change in connection with this self-certification form throughout the duration of the contract.</w:t>
            </w:r>
          </w:p>
        </w:tc>
      </w:tr>
    </w:tbl>
    <w:p w14:paraId="11E55735" w14:textId="77777777" w:rsidR="00817310" w:rsidRDefault="00817310" w:rsidP="00817310">
      <w:pPr>
        <w:rPr>
          <w:b/>
          <w:bCs/>
        </w:rPr>
      </w:pPr>
      <w:r>
        <w:rPr>
          <w:b/>
          <w:bCs/>
        </w:rPr>
        <w:lastRenderedPageBreak/>
        <w:br w:type="page"/>
      </w:r>
    </w:p>
    <w:p w14:paraId="264F595B" w14:textId="77777777" w:rsidR="00817310" w:rsidRDefault="00817310" w:rsidP="00817310">
      <w:pPr>
        <w:spacing w:before="240"/>
        <w:jc w:val="center"/>
        <w:rPr>
          <w:b/>
          <w:bCs/>
        </w:rPr>
      </w:pPr>
      <w:r w:rsidRPr="005C5C54">
        <w:rPr>
          <w:b/>
          <w:bCs/>
        </w:rPr>
        <w:lastRenderedPageBreak/>
        <w:t>Instructio</w:t>
      </w:r>
      <w:r>
        <w:rPr>
          <w:b/>
          <w:bCs/>
        </w:rPr>
        <w:t>n</w:t>
      </w:r>
      <w:r w:rsidRPr="005C5C54">
        <w:rPr>
          <w:b/>
          <w:bCs/>
        </w:rPr>
        <w:t>s for completing the self-certification form</w:t>
      </w:r>
    </w:p>
    <w:p w14:paraId="4D23CE60" w14:textId="77777777" w:rsidR="00817310" w:rsidRPr="008733C1" w:rsidRDefault="00817310" w:rsidP="00817310">
      <w:pPr>
        <w:shd w:val="clear" w:color="auto" w:fill="FFFFFF" w:themeFill="background1"/>
        <w:spacing w:before="240"/>
        <w:jc w:val="both"/>
        <w:rPr>
          <w:rFonts w:cs="Arial"/>
          <w:iCs/>
          <w:color w:val="222222"/>
        </w:rPr>
      </w:pPr>
      <w:r w:rsidRPr="008733C1">
        <w:rPr>
          <w:rFonts w:cs="Arial"/>
          <w:iCs/>
          <w:color w:val="222222"/>
        </w:rPr>
        <w:t xml:space="preserve">The World Bank </w:t>
      </w:r>
      <w:r>
        <w:rPr>
          <w:rFonts w:cs="Arial"/>
          <w:iCs/>
          <w:color w:val="222222"/>
        </w:rPr>
        <w:t>l</w:t>
      </w:r>
      <w:r w:rsidRPr="008733C1">
        <w:rPr>
          <w:rFonts w:cs="Arial"/>
          <w:iCs/>
          <w:color w:val="222222"/>
        </w:rPr>
        <w:t xml:space="preserve">isting of </w:t>
      </w:r>
      <w:r>
        <w:rPr>
          <w:rFonts w:cs="Arial"/>
          <w:iCs/>
          <w:color w:val="222222"/>
        </w:rPr>
        <w:t>i</w:t>
      </w:r>
      <w:r w:rsidRPr="008733C1">
        <w:rPr>
          <w:rFonts w:cs="Arial"/>
          <w:iCs/>
          <w:color w:val="222222"/>
        </w:rPr>
        <w:t xml:space="preserve">neligible </w:t>
      </w:r>
      <w:r>
        <w:rPr>
          <w:rFonts w:cs="Arial"/>
          <w:iCs/>
          <w:color w:val="222222"/>
        </w:rPr>
        <w:t>f</w:t>
      </w:r>
      <w:r w:rsidRPr="008733C1">
        <w:rPr>
          <w:rFonts w:cs="Arial"/>
          <w:iCs/>
          <w:color w:val="222222"/>
        </w:rPr>
        <w:t xml:space="preserve">irms and </w:t>
      </w:r>
      <w:r>
        <w:rPr>
          <w:rFonts w:cs="Arial"/>
          <w:iCs/>
          <w:color w:val="222222"/>
        </w:rPr>
        <w:t>i</w:t>
      </w:r>
      <w:r w:rsidRPr="008733C1">
        <w:rPr>
          <w:rFonts w:cs="Arial"/>
          <w:iCs/>
          <w:color w:val="222222"/>
        </w:rPr>
        <w:t xml:space="preserve">ndividuals is a searchable database that returns a positive or negative search results page upon submission of a name to be searched, in order to document the eligibility. </w:t>
      </w:r>
    </w:p>
    <w:p w14:paraId="71B11C4D" w14:textId="77777777" w:rsidR="00817310" w:rsidRPr="008733C1" w:rsidRDefault="00817310" w:rsidP="00817310">
      <w:pPr>
        <w:shd w:val="clear" w:color="auto" w:fill="FFFFFF" w:themeFill="background1"/>
        <w:spacing w:before="240"/>
        <w:jc w:val="both"/>
        <w:rPr>
          <w:rFonts w:cs="Arial"/>
          <w:b/>
          <w:bCs/>
          <w:iCs/>
          <w:color w:val="222222"/>
        </w:rPr>
      </w:pPr>
      <w:r w:rsidRPr="008733C1">
        <w:rPr>
          <w:rFonts w:cs="Arial"/>
          <w:b/>
          <w:bCs/>
          <w:iCs/>
          <w:color w:val="222222"/>
        </w:rPr>
        <w:t xml:space="preserve">The contractor should print out, date, and attach the results page(s) to the </w:t>
      </w:r>
      <w:r>
        <w:rPr>
          <w:rFonts w:cs="Arial"/>
          <w:b/>
          <w:bCs/>
          <w:iCs/>
          <w:color w:val="222222"/>
        </w:rPr>
        <w:t>s</w:t>
      </w:r>
      <w:r w:rsidRPr="008733C1">
        <w:rPr>
          <w:rFonts w:cs="Arial"/>
          <w:b/>
          <w:bCs/>
          <w:iCs/>
          <w:color w:val="222222"/>
        </w:rPr>
        <w:t>elf-</w:t>
      </w:r>
      <w:r>
        <w:rPr>
          <w:rFonts w:cs="Arial"/>
          <w:b/>
          <w:bCs/>
          <w:iCs/>
          <w:color w:val="222222"/>
        </w:rPr>
        <w:t>c</w:t>
      </w:r>
      <w:r w:rsidRPr="008733C1">
        <w:rPr>
          <w:rFonts w:cs="Arial"/>
          <w:b/>
          <w:bCs/>
          <w:iCs/>
          <w:color w:val="222222"/>
        </w:rPr>
        <w:t xml:space="preserve">ertification </w:t>
      </w:r>
      <w:r>
        <w:rPr>
          <w:rFonts w:cs="Arial"/>
          <w:b/>
          <w:bCs/>
          <w:iCs/>
          <w:color w:val="222222"/>
        </w:rPr>
        <w:t>f</w:t>
      </w:r>
      <w:r w:rsidRPr="008733C1">
        <w:rPr>
          <w:rFonts w:cs="Arial"/>
          <w:b/>
          <w:bCs/>
          <w:iCs/>
          <w:color w:val="222222"/>
        </w:rPr>
        <w:t>orm, which should read, “</w:t>
      </w:r>
      <w:r>
        <w:rPr>
          <w:rFonts w:cs="Arial"/>
          <w:b/>
          <w:bCs/>
          <w:iCs/>
          <w:color w:val="222222"/>
        </w:rPr>
        <w:t>n</w:t>
      </w:r>
      <w:r w:rsidRPr="008733C1">
        <w:rPr>
          <w:rFonts w:cs="Arial"/>
          <w:b/>
          <w:bCs/>
          <w:iCs/>
          <w:color w:val="222222"/>
        </w:rPr>
        <w:t xml:space="preserve">o </w:t>
      </w:r>
      <w:r>
        <w:rPr>
          <w:rFonts w:cs="Arial"/>
          <w:b/>
          <w:bCs/>
          <w:iCs/>
          <w:color w:val="222222"/>
        </w:rPr>
        <w:t>m</w:t>
      </w:r>
      <w:r w:rsidRPr="008733C1">
        <w:rPr>
          <w:rFonts w:cs="Arial"/>
          <w:b/>
          <w:bCs/>
          <w:iCs/>
          <w:color w:val="222222"/>
        </w:rPr>
        <w:t xml:space="preserve">atching </w:t>
      </w:r>
      <w:r>
        <w:rPr>
          <w:rFonts w:cs="Arial"/>
          <w:b/>
          <w:bCs/>
          <w:iCs/>
          <w:color w:val="222222"/>
        </w:rPr>
        <w:t>r</w:t>
      </w:r>
      <w:r w:rsidRPr="008733C1">
        <w:rPr>
          <w:rFonts w:cs="Arial"/>
          <w:b/>
          <w:bCs/>
          <w:iCs/>
          <w:color w:val="222222"/>
        </w:rPr>
        <w:t>ecords found”.</w:t>
      </w:r>
    </w:p>
    <w:p w14:paraId="3297B79A" w14:textId="77777777" w:rsidR="00817310" w:rsidRPr="008733C1" w:rsidRDefault="00817310" w:rsidP="00817310">
      <w:pPr>
        <w:spacing w:before="240"/>
        <w:jc w:val="both"/>
        <w:rPr>
          <w:rFonts w:cs="Arial"/>
        </w:rPr>
      </w:pPr>
      <w:r w:rsidRPr="008733C1">
        <w:rPr>
          <w:rFonts w:cs="Arial"/>
          <w:iCs/>
          <w:color w:val="222222"/>
        </w:rPr>
        <w:t>If (a) record(s) has/have been found – i.e. the results page(s) shows one or more individuals or entities, including the contractor itself are ineligible for contracts of the World Bank on the grounds of “</w:t>
      </w:r>
      <w:r>
        <w:rPr>
          <w:rFonts w:cs="Arial"/>
          <w:iCs/>
          <w:color w:val="222222"/>
        </w:rPr>
        <w:t>c</w:t>
      </w:r>
      <w:r w:rsidRPr="008733C1">
        <w:rPr>
          <w:rFonts w:cs="Arial"/>
          <w:iCs/>
          <w:color w:val="222222"/>
        </w:rPr>
        <w:t>ross-</w:t>
      </w:r>
      <w:r>
        <w:rPr>
          <w:rFonts w:cs="Arial"/>
          <w:iCs/>
          <w:color w:val="222222"/>
        </w:rPr>
        <w:t>d</w:t>
      </w:r>
      <w:r w:rsidRPr="008733C1">
        <w:rPr>
          <w:rFonts w:cs="Arial"/>
          <w:iCs/>
          <w:color w:val="222222"/>
        </w:rPr>
        <w:t xml:space="preserve">ebarment”, the contractor should </w:t>
      </w:r>
      <w:r>
        <w:rPr>
          <w:rFonts w:cs="Arial"/>
          <w:iCs/>
          <w:color w:val="222222"/>
        </w:rPr>
        <w:t xml:space="preserve">provide </w:t>
      </w:r>
      <w:r w:rsidRPr="008733C1">
        <w:rPr>
          <w:rFonts w:cs="Arial"/>
          <w:iCs/>
          <w:color w:val="222222"/>
        </w:rPr>
        <w:t>a detailed account of these sanctions and their duration as applicable or notify the procuring entity and in case the contractor believes the finding is a “false positive”.</w:t>
      </w:r>
    </w:p>
    <w:p w14:paraId="016B4BB7" w14:textId="77777777" w:rsidR="00817310" w:rsidRPr="008733C1" w:rsidRDefault="00817310" w:rsidP="00817310">
      <w:pPr>
        <w:spacing w:before="240"/>
        <w:jc w:val="both"/>
        <w:rPr>
          <w:rFonts w:cs="Arial"/>
          <w:iCs/>
          <w:color w:val="222222"/>
        </w:rPr>
      </w:pPr>
      <w:r w:rsidRPr="008733C1">
        <w:rPr>
          <w:rFonts w:cs="Arial"/>
          <w:iCs/>
          <w:color w:val="222222"/>
        </w:rPr>
        <w:t>The procuring entity will determine whether to proceed with the contract or allow the contractor to make a substitution. This determination will be made on a case by case basis and will require approval by IFAD regardless of the estimated value of the proposed contract.</w:t>
      </w:r>
    </w:p>
    <w:p w14:paraId="0C446AE0" w14:textId="77777777" w:rsidR="00817310" w:rsidRPr="005C5C54" w:rsidRDefault="00817310" w:rsidP="00817310">
      <w:pPr>
        <w:shd w:val="clear" w:color="auto" w:fill="FFFFFF" w:themeFill="background1"/>
        <w:spacing w:before="240"/>
        <w:jc w:val="both"/>
        <w:rPr>
          <w:rFonts w:cs="Arial"/>
          <w:iCs/>
          <w:color w:val="222222"/>
        </w:rPr>
      </w:pPr>
      <w:r w:rsidRPr="008733C1">
        <w:rPr>
          <w:rFonts w:cs="Arial"/>
          <w:iCs/>
          <w:color w:val="222222"/>
        </w:rPr>
        <w:t>All of these documents must be retained by the contractor as part of the overall record of the contract with the procuring entity for the duration of the contract and for a minimum period of three years following the completion of the contract.</w:t>
      </w:r>
    </w:p>
    <w:p w14:paraId="1788BE97" w14:textId="77777777" w:rsidR="00817310" w:rsidRDefault="00817310" w:rsidP="00291436"/>
    <w:p w14:paraId="371803ED" w14:textId="2F5B6F05" w:rsidR="00291436" w:rsidRDefault="00291436">
      <w:r>
        <w:br w:type="page"/>
      </w:r>
    </w:p>
    <w:p w14:paraId="61BED713" w14:textId="0BA4A952" w:rsidR="00291436" w:rsidRDefault="00291436" w:rsidP="00291436">
      <w:pPr>
        <w:pStyle w:val="ContractformsHeading"/>
      </w:pPr>
      <w:bookmarkStart w:id="135" w:name="_Toc54181570"/>
      <w:r>
        <w:lastRenderedPageBreak/>
        <w:t xml:space="preserve">Section XI (G). Revised IFAD </w:t>
      </w:r>
      <w:r w:rsidRPr="00291436">
        <w:t>Policy on Preventing Fraud and Corruption in its Activities and Operations</w:t>
      </w:r>
      <w:bookmarkEnd w:id="135"/>
    </w:p>
    <w:p w14:paraId="470077C5" w14:textId="77FF9741" w:rsidR="00291436" w:rsidRDefault="00291436" w:rsidP="00291436">
      <w:pPr>
        <w:rPr>
          <w:b/>
        </w:rPr>
      </w:pPr>
    </w:p>
    <w:p w14:paraId="2990C0CB" w14:textId="77777777" w:rsidR="00817310" w:rsidRPr="00620F90" w:rsidRDefault="00817310" w:rsidP="00817310">
      <w:pPr>
        <w:spacing w:before="360" w:after="120"/>
        <w:rPr>
          <w:b/>
          <w:sz w:val="28"/>
          <w:szCs w:val="28"/>
        </w:rPr>
      </w:pPr>
      <w:r w:rsidRPr="00620F90">
        <w:rPr>
          <w:b/>
          <w:sz w:val="28"/>
          <w:szCs w:val="28"/>
        </w:rPr>
        <w:t>I. Introduction</w:t>
      </w:r>
    </w:p>
    <w:p w14:paraId="3140E54B" w14:textId="77777777" w:rsidR="00817310" w:rsidRDefault="00817310">
      <w:pPr>
        <w:pStyle w:val="ListParagraph"/>
        <w:numPr>
          <w:ilvl w:val="0"/>
          <w:numId w:val="52"/>
        </w:numPr>
        <w:spacing w:before="120" w:after="120"/>
        <w:ind w:left="714" w:hanging="357"/>
      </w:pPr>
      <w:r>
        <w:t>The Fund recognizes that the prevention and mitigation of fraud and corruption in its activities and operations are core components of its development mandate and fiduciary duties. The Fund does not tolerate the diversion or waste of its resources through the practices defined in paragraph 6 below.</w:t>
      </w:r>
    </w:p>
    <w:p w14:paraId="21A934E8" w14:textId="77777777" w:rsidR="00817310" w:rsidRDefault="00817310">
      <w:pPr>
        <w:pStyle w:val="ListParagraph"/>
        <w:numPr>
          <w:ilvl w:val="0"/>
          <w:numId w:val="52"/>
        </w:numPr>
        <w:spacing w:before="120" w:after="120"/>
        <w:ind w:left="714" w:hanging="357"/>
      </w:pPr>
      <w:r>
        <w:t>The objective of this policy is to establish the general principles, responsibilities and procedures to be applied by the Fund in preventing and addressing prohibited practices in its activities and operations.</w:t>
      </w:r>
    </w:p>
    <w:p w14:paraId="735F66C5" w14:textId="77777777" w:rsidR="00817310" w:rsidRDefault="00817310">
      <w:pPr>
        <w:pStyle w:val="ListParagraph"/>
        <w:numPr>
          <w:ilvl w:val="0"/>
          <w:numId w:val="52"/>
        </w:numPr>
        <w:spacing w:before="120" w:after="120"/>
        <w:ind w:left="714" w:hanging="357"/>
      </w:pPr>
      <w:r>
        <w:t>This policy takes effect on the date of its issuance. It supersedes and replaces the IFAD Policy on Preventing Fraud and Corruption in its Activities and Operations (EB 2005/85/R.5/Rev.1) dated 24 November 2005.</w:t>
      </w:r>
    </w:p>
    <w:p w14:paraId="2DF68024" w14:textId="77777777" w:rsidR="00817310" w:rsidRPr="00620F90" w:rsidRDefault="00817310" w:rsidP="00817310">
      <w:pPr>
        <w:spacing w:before="360" w:after="120"/>
        <w:rPr>
          <w:b/>
          <w:sz w:val="28"/>
          <w:szCs w:val="28"/>
        </w:rPr>
      </w:pPr>
      <w:r w:rsidRPr="00620F90">
        <w:rPr>
          <w:b/>
          <w:sz w:val="28"/>
          <w:szCs w:val="28"/>
        </w:rPr>
        <w:t>II. Policy</w:t>
      </w:r>
    </w:p>
    <w:p w14:paraId="649EA032" w14:textId="77777777" w:rsidR="00817310" w:rsidRPr="00FA3993" w:rsidRDefault="00817310" w:rsidP="00817310">
      <w:pPr>
        <w:spacing w:before="360" w:after="120"/>
        <w:rPr>
          <w:b/>
        </w:rPr>
      </w:pPr>
      <w:r>
        <w:rPr>
          <w:b/>
        </w:rPr>
        <w:t xml:space="preserve">A. </w:t>
      </w:r>
      <w:r w:rsidRPr="00FA3993">
        <w:rPr>
          <w:b/>
        </w:rPr>
        <w:t>General principles</w:t>
      </w:r>
    </w:p>
    <w:p w14:paraId="34748411" w14:textId="77777777" w:rsidR="00817310" w:rsidRDefault="00817310">
      <w:pPr>
        <w:pStyle w:val="ListParagraph"/>
        <w:numPr>
          <w:ilvl w:val="0"/>
          <w:numId w:val="52"/>
        </w:numPr>
        <w:spacing w:before="120" w:after="120"/>
        <w:ind w:left="714" w:hanging="357"/>
      </w:pPr>
      <w:r>
        <w:t>The Fund has no tolerance towards prohibited practices in its activities and operations. All individuals and entities listed in paragraph 7 below must take appropriate action to prevent, mitigate and combat prohibited practices when participating in an IFAD-financed and/or IFAD-managed operation or activity.</w:t>
      </w:r>
    </w:p>
    <w:p w14:paraId="74FB5B36" w14:textId="77777777" w:rsidR="00817310" w:rsidRDefault="00817310">
      <w:pPr>
        <w:pStyle w:val="ListParagraph"/>
        <w:numPr>
          <w:ilvl w:val="0"/>
          <w:numId w:val="52"/>
        </w:numPr>
        <w:spacing w:before="120" w:after="120"/>
        <w:ind w:left="714" w:hanging="357"/>
      </w:pPr>
      <w:r>
        <w:t xml:space="preserve">The Fund </w:t>
      </w:r>
      <w:proofErr w:type="spellStart"/>
      <w:r>
        <w:t>endeavours</w:t>
      </w:r>
      <w:proofErr w:type="spellEnd"/>
      <w:r>
        <w:t xml:space="preserve"> to ensure that individuals and entities that help to prevent or report, in good faith, allegations of prohibited practices are protected against retaliation and to protect individuals and entities that are the subject of unfair or malicious allegations.</w:t>
      </w:r>
    </w:p>
    <w:p w14:paraId="69E71B0E" w14:textId="77777777" w:rsidR="00817310" w:rsidRPr="00FA3993" w:rsidRDefault="00817310" w:rsidP="00817310">
      <w:pPr>
        <w:spacing w:before="360" w:after="120"/>
        <w:rPr>
          <w:b/>
        </w:rPr>
      </w:pPr>
      <w:r>
        <w:rPr>
          <w:b/>
        </w:rPr>
        <w:t xml:space="preserve">B. </w:t>
      </w:r>
      <w:r w:rsidRPr="00FA3993">
        <w:rPr>
          <w:b/>
        </w:rPr>
        <w:t>Prohibited practices</w:t>
      </w:r>
    </w:p>
    <w:p w14:paraId="6205CC6A" w14:textId="77777777" w:rsidR="00817310" w:rsidRDefault="00817310">
      <w:pPr>
        <w:pStyle w:val="ListParagraph"/>
        <w:numPr>
          <w:ilvl w:val="0"/>
          <w:numId w:val="52"/>
        </w:numPr>
        <w:spacing w:before="120" w:after="120"/>
        <w:ind w:left="714" w:hanging="357"/>
      </w:pPr>
      <w:r>
        <w:t>The following practices are considered to be prohibited practices when engaged in connection with an IFAD-financed and/or IFAD-managed operation or activity:</w:t>
      </w:r>
    </w:p>
    <w:p w14:paraId="137FE0AB" w14:textId="77777777" w:rsidR="00817310" w:rsidRDefault="00817310">
      <w:pPr>
        <w:pStyle w:val="ListParagraph"/>
        <w:numPr>
          <w:ilvl w:val="0"/>
          <w:numId w:val="53"/>
        </w:numPr>
        <w:spacing w:before="120" w:after="120"/>
        <w:ind w:left="1134" w:hanging="425"/>
      </w:pPr>
      <w:r>
        <w:t>A “corrupt practice” is the offering, giving, receiving or soliciting, directly or indirectly, of anything of value in order to improperly influence the actions of another party;</w:t>
      </w:r>
    </w:p>
    <w:p w14:paraId="2BDAB1A6" w14:textId="77777777" w:rsidR="00817310" w:rsidRDefault="00817310">
      <w:pPr>
        <w:pStyle w:val="ListParagraph"/>
        <w:numPr>
          <w:ilvl w:val="0"/>
          <w:numId w:val="53"/>
        </w:numPr>
        <w:spacing w:before="120" w:after="120"/>
        <w:ind w:left="1134" w:hanging="425"/>
      </w:pPr>
      <w:r>
        <w:t>A “fraudulent practice” is any act or omission, including a misrepresentation, that knowingly or recklessly misleads, or attempts to mislead, a party in order to obtain a financial or other benefit or to avoid an obligation;</w:t>
      </w:r>
    </w:p>
    <w:p w14:paraId="7FDE099D" w14:textId="77777777" w:rsidR="00817310" w:rsidRDefault="00817310">
      <w:pPr>
        <w:pStyle w:val="ListParagraph"/>
        <w:numPr>
          <w:ilvl w:val="0"/>
          <w:numId w:val="53"/>
        </w:numPr>
        <w:spacing w:before="120" w:after="120"/>
        <w:ind w:left="1134" w:hanging="425"/>
      </w:pPr>
      <w:r>
        <w:t>A “collusive practice” is an arrangement between two or more parties designed to achieve an improper purpose, including improperly influencing the actions of another party;</w:t>
      </w:r>
    </w:p>
    <w:p w14:paraId="0423C3D9" w14:textId="77777777" w:rsidR="00817310" w:rsidRDefault="00817310">
      <w:pPr>
        <w:pStyle w:val="ListParagraph"/>
        <w:numPr>
          <w:ilvl w:val="0"/>
          <w:numId w:val="53"/>
        </w:numPr>
        <w:spacing w:before="120" w:after="120"/>
        <w:ind w:left="1134" w:hanging="425"/>
      </w:pPr>
      <w:r>
        <w:lastRenderedPageBreak/>
        <w:t>A “coercive practice” is impairing or harming, or threatening to impair or harm, directly or indirectly, any party or the property of the party in order to improperly influence the actions of that or another party;</w:t>
      </w:r>
    </w:p>
    <w:p w14:paraId="6B1D2064" w14:textId="77777777" w:rsidR="00817310" w:rsidRDefault="00817310">
      <w:pPr>
        <w:pStyle w:val="ListParagraph"/>
        <w:numPr>
          <w:ilvl w:val="0"/>
          <w:numId w:val="53"/>
        </w:numPr>
        <w:spacing w:before="120" w:after="120"/>
        <w:ind w:left="1134" w:hanging="425"/>
      </w:pPr>
      <w:r>
        <w:t>An “obstructive practice” is: (</w:t>
      </w:r>
      <w:proofErr w:type="spellStart"/>
      <w:r>
        <w:t>i</w:t>
      </w:r>
      <w:proofErr w:type="spellEnd"/>
      <w:r>
        <w:t>) deliberately destroying, falsifying, altering or concealing evidence that may be material to an investigation by the Fund or making false statements to investigators in order to materially impede an investigation by the Fund; (ii) threatening, harassing or intimidating any party in order to prevent that party from disclosing its knowledge of matters relevant to an investigation by the Fund or from pursuing such an investigation; and/or (iii) the commission of any act intended to materially impede the exercise of the Fund’s contractual rights of audit, inspection and access to information.</w:t>
      </w:r>
    </w:p>
    <w:p w14:paraId="57707DE2" w14:textId="77777777" w:rsidR="00817310" w:rsidRPr="00FA3993" w:rsidRDefault="00817310" w:rsidP="00817310">
      <w:pPr>
        <w:spacing w:before="360" w:after="120"/>
        <w:rPr>
          <w:b/>
        </w:rPr>
      </w:pPr>
      <w:r>
        <w:rPr>
          <w:b/>
        </w:rPr>
        <w:t>C.</w:t>
      </w:r>
      <w:r w:rsidRPr="00FA3993">
        <w:rPr>
          <w:b/>
        </w:rPr>
        <w:t xml:space="preserve"> Scope</w:t>
      </w:r>
    </w:p>
    <w:p w14:paraId="119A3420" w14:textId="77777777" w:rsidR="00817310" w:rsidRDefault="00817310">
      <w:pPr>
        <w:pStyle w:val="ListParagraph"/>
        <w:numPr>
          <w:ilvl w:val="0"/>
          <w:numId w:val="52"/>
        </w:numPr>
        <w:spacing w:before="120" w:after="120"/>
        <w:ind w:left="714" w:hanging="357"/>
      </w:pPr>
      <w:r>
        <w:t>This policy applies to all IFAD-financed and/or IFAD-managed operations and activities and to the following individuals and entities:</w:t>
      </w:r>
    </w:p>
    <w:p w14:paraId="63CE6E1D" w14:textId="77777777" w:rsidR="00817310" w:rsidRDefault="00817310">
      <w:pPr>
        <w:pStyle w:val="ListParagraph"/>
        <w:numPr>
          <w:ilvl w:val="0"/>
          <w:numId w:val="54"/>
        </w:numPr>
        <w:spacing w:before="120" w:after="120"/>
        <w:ind w:left="1134" w:hanging="425"/>
      </w:pPr>
      <w:r>
        <w:t>IFAD staff and other persons working for IFAD as non-staff personnel (“IFAD</w:t>
      </w:r>
    </w:p>
    <w:p w14:paraId="01633B1C" w14:textId="77777777" w:rsidR="00817310" w:rsidRDefault="00817310">
      <w:pPr>
        <w:pStyle w:val="ListParagraph"/>
        <w:numPr>
          <w:ilvl w:val="0"/>
          <w:numId w:val="54"/>
        </w:numPr>
        <w:spacing w:before="120" w:after="120"/>
        <w:ind w:left="1134" w:hanging="425"/>
      </w:pPr>
      <w:r>
        <w:t>staff and non-staff personnel”);</w:t>
      </w:r>
    </w:p>
    <w:p w14:paraId="56DF5C37" w14:textId="77777777" w:rsidR="00817310" w:rsidRDefault="00817310">
      <w:pPr>
        <w:pStyle w:val="ListParagraph"/>
        <w:numPr>
          <w:ilvl w:val="0"/>
          <w:numId w:val="54"/>
        </w:numPr>
        <w:spacing w:before="120" w:after="120"/>
        <w:ind w:left="1134" w:hanging="425"/>
      </w:pPr>
      <w:r>
        <w:t>Individuals and entities holding a commercial contract with the Fund and any of their agents or personnel (“vendors”);</w:t>
      </w:r>
    </w:p>
    <w:p w14:paraId="51E188EA" w14:textId="77777777" w:rsidR="00817310" w:rsidRDefault="00817310">
      <w:pPr>
        <w:pStyle w:val="ListParagraph"/>
        <w:numPr>
          <w:ilvl w:val="0"/>
          <w:numId w:val="54"/>
        </w:numPr>
        <w:spacing w:before="120" w:after="120"/>
        <w:ind w:left="1134" w:hanging="425"/>
      </w:pPr>
      <w:r>
        <w:t>Public entities receiving IFAD financing or financing managed by the Fund and any of their agents or personnel (“government recipients”) and private entities receiving IFAD financing or financing managed by the Fund and any of their agents or personnel (“non-government recipients”) (all collectively referred to as “recipients”); and</w:t>
      </w:r>
    </w:p>
    <w:p w14:paraId="544E63A1" w14:textId="77777777" w:rsidR="00817310" w:rsidRDefault="00817310">
      <w:pPr>
        <w:pStyle w:val="ListParagraph"/>
        <w:numPr>
          <w:ilvl w:val="0"/>
          <w:numId w:val="54"/>
        </w:numPr>
        <w:spacing w:before="120" w:after="120"/>
        <w:ind w:left="1134" w:hanging="425"/>
      </w:pPr>
      <w:r>
        <w:t>Individuals and entities, other than those referred to above, that receive, apply to receive, are responsible for the deposit or transfer of, or take or influence decisions regarding the use of proceeds from IFAD financing or financing managed by the Fund, including, but not limited to, implementing partners, service providers, contractors, suppliers, subcontractors, sub- suppliers, bidders, consultants and any of their agents or personnel. (All such individuals and entities are collectively referred to as “third parties”.)</w:t>
      </w:r>
    </w:p>
    <w:p w14:paraId="5E510389" w14:textId="77777777" w:rsidR="00817310" w:rsidRPr="00FA3993" w:rsidRDefault="00817310" w:rsidP="00817310">
      <w:pPr>
        <w:spacing w:before="360" w:after="120"/>
        <w:rPr>
          <w:b/>
        </w:rPr>
      </w:pPr>
      <w:r>
        <w:rPr>
          <w:b/>
        </w:rPr>
        <w:t>D.</w:t>
      </w:r>
      <w:r w:rsidRPr="00FA3993">
        <w:rPr>
          <w:b/>
        </w:rPr>
        <w:t xml:space="preserve"> Responsibilities</w:t>
      </w:r>
    </w:p>
    <w:p w14:paraId="650175C2" w14:textId="77777777" w:rsidR="00817310" w:rsidRPr="00FA3993" w:rsidRDefault="00817310" w:rsidP="00817310">
      <w:pPr>
        <w:spacing w:before="120" w:after="120"/>
        <w:ind w:left="284"/>
        <w:rPr>
          <w:b/>
        </w:rPr>
      </w:pPr>
      <w:r>
        <w:rPr>
          <w:b/>
        </w:rPr>
        <w:t>(</w:t>
      </w:r>
      <w:proofErr w:type="spellStart"/>
      <w:r>
        <w:rPr>
          <w:b/>
        </w:rPr>
        <w:t>i</w:t>
      </w:r>
      <w:proofErr w:type="spellEnd"/>
      <w:r>
        <w:rPr>
          <w:b/>
        </w:rPr>
        <w:t xml:space="preserve">) </w:t>
      </w:r>
      <w:r w:rsidRPr="00FA3993">
        <w:rPr>
          <w:b/>
        </w:rPr>
        <w:t>Responsibilities of the Fund</w:t>
      </w:r>
    </w:p>
    <w:p w14:paraId="040F8F43"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prevent, mitigate and combat prohibited practices in its operations and activities. This may include adopting and maintaining:</w:t>
      </w:r>
    </w:p>
    <w:p w14:paraId="63F7B383" w14:textId="77777777" w:rsidR="00817310" w:rsidRDefault="00817310">
      <w:pPr>
        <w:pStyle w:val="ListParagraph"/>
        <w:numPr>
          <w:ilvl w:val="0"/>
          <w:numId w:val="55"/>
        </w:numPr>
        <w:spacing w:before="120" w:after="120"/>
        <w:ind w:left="1134" w:hanging="425"/>
      </w:pPr>
      <w:r>
        <w:t>Communication channels and a legal framework designed to ensure that this policy is communicated to IFAD staff and non-staff personnel, vendors, recipients and third parties and that it is reflected in procurement documents and contracts relating to IFAD-financed and/or IFAD-managed activities and operations;</w:t>
      </w:r>
    </w:p>
    <w:p w14:paraId="30AE8EF1" w14:textId="77777777" w:rsidR="00817310" w:rsidRDefault="00817310">
      <w:pPr>
        <w:pStyle w:val="ListParagraph"/>
        <w:numPr>
          <w:ilvl w:val="0"/>
          <w:numId w:val="55"/>
        </w:numPr>
        <w:spacing w:before="120" w:after="120"/>
        <w:ind w:left="1134" w:hanging="425"/>
      </w:pPr>
      <w:r>
        <w:lastRenderedPageBreak/>
        <w:t>Fiduciary controls and supervisory processes designed to support adherence to this policy by IFAD staff and non-staff personnel, vendors, recipients and third parties;</w:t>
      </w:r>
    </w:p>
    <w:p w14:paraId="33AE9209" w14:textId="77777777" w:rsidR="00817310" w:rsidRDefault="00817310">
      <w:pPr>
        <w:pStyle w:val="ListParagraph"/>
        <w:numPr>
          <w:ilvl w:val="0"/>
          <w:numId w:val="55"/>
        </w:numPr>
        <w:spacing w:before="120" w:after="120"/>
        <w:ind w:left="1134" w:hanging="425"/>
      </w:pPr>
      <w:r>
        <w:t>Measures relating to the receipt of confidential complaints, whistle-blower protection, investigations, sanctions and disciplinary measures which are designed to ensure that prohibited practices can be properly reported and addressed; and</w:t>
      </w:r>
    </w:p>
    <w:p w14:paraId="4B253EFB" w14:textId="77777777" w:rsidR="00817310" w:rsidRDefault="00817310">
      <w:pPr>
        <w:pStyle w:val="ListParagraph"/>
        <w:numPr>
          <w:ilvl w:val="0"/>
          <w:numId w:val="55"/>
        </w:numPr>
        <w:spacing w:before="120" w:after="120"/>
        <w:ind w:left="1134" w:hanging="425"/>
      </w:pPr>
      <w:r>
        <w:t>Measures designed to ensure that the Fund can report individuals and entities that have been found to have engaged in prohibited practices to other multilateral organizations which may be exposed to similar actions by the same individuals and entities and to local authorities in cases where local laws may have been violated.</w:t>
      </w:r>
    </w:p>
    <w:p w14:paraId="6EEE099C" w14:textId="77777777" w:rsidR="00817310" w:rsidRPr="00FA3993" w:rsidRDefault="00817310" w:rsidP="00817310">
      <w:pPr>
        <w:spacing w:before="120" w:after="120"/>
        <w:ind w:left="284"/>
        <w:rPr>
          <w:b/>
        </w:rPr>
      </w:pPr>
      <w:r>
        <w:rPr>
          <w:b/>
        </w:rPr>
        <w:t xml:space="preserve">(ii) </w:t>
      </w:r>
      <w:r w:rsidRPr="00FA3993">
        <w:rPr>
          <w:b/>
        </w:rPr>
        <w:t>Responsibilities of IFAD staff and non-staff personnel, vendors and third parties</w:t>
      </w:r>
    </w:p>
    <w:p w14:paraId="3CF38B20" w14:textId="77777777" w:rsidR="00817310" w:rsidRDefault="00817310">
      <w:pPr>
        <w:pStyle w:val="ListParagraph"/>
        <w:numPr>
          <w:ilvl w:val="0"/>
          <w:numId w:val="52"/>
        </w:numPr>
        <w:spacing w:before="120" w:after="120"/>
      </w:pPr>
      <w:r>
        <w:t>When participating in an IFAD-financed and/or IFAD-managed operation or activity, IFAD staff and non-staff personnel, vendors and third parties will:</w:t>
      </w:r>
    </w:p>
    <w:p w14:paraId="662D225D" w14:textId="77777777" w:rsidR="00817310" w:rsidRDefault="00817310">
      <w:pPr>
        <w:pStyle w:val="ListParagraph"/>
        <w:numPr>
          <w:ilvl w:val="0"/>
          <w:numId w:val="56"/>
        </w:numPr>
        <w:spacing w:before="120" w:after="120"/>
        <w:ind w:left="993" w:hanging="426"/>
      </w:pPr>
      <w:r>
        <w:t>Refrain from engaging in prohibited practices;</w:t>
      </w:r>
    </w:p>
    <w:p w14:paraId="6C8C3E85" w14:textId="77777777" w:rsidR="00817310" w:rsidRDefault="00817310">
      <w:pPr>
        <w:pStyle w:val="ListParagraph"/>
        <w:numPr>
          <w:ilvl w:val="0"/>
          <w:numId w:val="56"/>
        </w:numPr>
        <w:spacing w:before="120" w:after="120"/>
        <w:ind w:left="993" w:hanging="426"/>
      </w:pPr>
      <w:r>
        <w:t>Participate in due diligence checks and disclose, as required, information relating to themselves or any of their key personnel concerning relevant criminal convictions, administrative sanctions and/or temporary suspensions; information concerning agents engaged in connection with a procurement process or contract, including the commissions or fees paid or to be paid; and information concerning any actual or potential conflicts of interest in connection with a procurement process or the execution of a contract;</w:t>
      </w:r>
    </w:p>
    <w:p w14:paraId="5B47745E" w14:textId="77777777" w:rsidR="00817310" w:rsidRDefault="00817310">
      <w:pPr>
        <w:pStyle w:val="ListParagraph"/>
        <w:numPr>
          <w:ilvl w:val="0"/>
          <w:numId w:val="56"/>
        </w:numPr>
        <w:spacing w:before="120" w:after="120"/>
        <w:ind w:left="993" w:hanging="426"/>
      </w:pPr>
      <w:r>
        <w:t>Promptly report to the Fund any allegations or other indications of prohibited practices that come to their attention by virtue of their involvement in an IFAD-financed and/or IFAD-managed operation or activity;</w:t>
      </w:r>
    </w:p>
    <w:p w14:paraId="5F482452" w14:textId="77777777" w:rsidR="00817310" w:rsidRDefault="00817310">
      <w:pPr>
        <w:pStyle w:val="ListParagraph"/>
        <w:numPr>
          <w:ilvl w:val="0"/>
          <w:numId w:val="56"/>
        </w:numPr>
        <w:spacing w:before="120" w:after="120"/>
        <w:ind w:left="993" w:hanging="426"/>
      </w:pPr>
      <w:r>
        <w:t>Fully cooperate with any investigation conducted by the Fund, including by making personnel available for interviews and providing full access to any and all accounts, premises, documents and records (including electronic records) relating to the relevant IFAD-financed and/or IFAD-managed operation or activity, and by having such accounts, premises, documents and records audited and/or inspected by auditors and/or investigators appointed by the Fund; and</w:t>
      </w:r>
    </w:p>
    <w:p w14:paraId="6DA64663" w14:textId="77777777" w:rsidR="00817310" w:rsidRDefault="00817310">
      <w:pPr>
        <w:pStyle w:val="ListParagraph"/>
        <w:numPr>
          <w:ilvl w:val="0"/>
          <w:numId w:val="56"/>
        </w:numPr>
        <w:spacing w:before="120" w:after="120"/>
        <w:ind w:left="993" w:hanging="426"/>
      </w:pPr>
      <w:r>
        <w:t>Maintain strict confidentiality regarding any and all information received as a consequence of their participation in an IFAD investigation or sanctioning process.</w:t>
      </w:r>
    </w:p>
    <w:p w14:paraId="1EE733AF" w14:textId="77777777" w:rsidR="00817310" w:rsidRDefault="00817310">
      <w:pPr>
        <w:pStyle w:val="ListParagraph"/>
        <w:numPr>
          <w:ilvl w:val="0"/>
          <w:numId w:val="52"/>
        </w:numPr>
        <w:spacing w:before="120" w:after="120"/>
      </w:pPr>
      <w:r>
        <w:t>When participating in an IFAD-financed and/or IFAD-managed operation or activity, vendors and third parties will maintain all accounts, documents and records relating to that operation or activity for an adequate period of time, as specified in the relevant procurement documents or contract.</w:t>
      </w:r>
    </w:p>
    <w:p w14:paraId="26B693D2" w14:textId="77777777" w:rsidR="00817310" w:rsidRPr="008A5B90" w:rsidRDefault="00817310" w:rsidP="00817310">
      <w:pPr>
        <w:spacing w:before="120" w:after="120"/>
        <w:ind w:left="284"/>
        <w:rPr>
          <w:b/>
        </w:rPr>
      </w:pPr>
      <w:r>
        <w:rPr>
          <w:b/>
        </w:rPr>
        <w:t xml:space="preserve">(iii) </w:t>
      </w:r>
      <w:r w:rsidRPr="008A5B90">
        <w:rPr>
          <w:b/>
        </w:rPr>
        <w:t>Responsibilities of recipients</w:t>
      </w:r>
    </w:p>
    <w:p w14:paraId="4551B18F" w14:textId="77777777" w:rsidR="00817310" w:rsidRDefault="00817310">
      <w:pPr>
        <w:pStyle w:val="ListParagraph"/>
        <w:numPr>
          <w:ilvl w:val="0"/>
          <w:numId w:val="52"/>
        </w:numPr>
        <w:spacing w:before="120" w:after="120"/>
      </w:pPr>
      <w:r>
        <w:t>When participating in an IFAD-financed and/or IFAD-managed operation or activity, recipients will take appropriate action to prevent, mitigate and combat prohibited practices. In particular, they will:</w:t>
      </w:r>
    </w:p>
    <w:p w14:paraId="6A15A5B8" w14:textId="77777777" w:rsidR="00817310" w:rsidRDefault="00817310">
      <w:pPr>
        <w:pStyle w:val="ListParagraph"/>
        <w:numPr>
          <w:ilvl w:val="0"/>
          <w:numId w:val="57"/>
        </w:numPr>
        <w:spacing w:before="120" w:after="120"/>
        <w:ind w:left="1134" w:hanging="425"/>
      </w:pPr>
      <w:r>
        <w:lastRenderedPageBreak/>
        <w:t>Adopt appropriate fiduciary and administrative practices and institutional arrangements in order to ensure that the proceeds of any IFAD financing or financing managed by the Fund are used only for the purposes for which they were provided;</w:t>
      </w:r>
    </w:p>
    <w:p w14:paraId="5B837DD3" w14:textId="77777777" w:rsidR="00817310" w:rsidRDefault="00817310">
      <w:pPr>
        <w:pStyle w:val="ListParagraph"/>
        <w:numPr>
          <w:ilvl w:val="0"/>
          <w:numId w:val="57"/>
        </w:numPr>
        <w:spacing w:before="120" w:after="120"/>
        <w:ind w:left="1134" w:hanging="425"/>
      </w:pPr>
      <w:r>
        <w:t>During selection processes and/or prior to entering into a contractual relationship with a third party, conduct appropriate due diligence checks of the selected bidder or potential contractor, including by verifying whether the selected bidder or potential contractor is publicly debarred by any of the IFIs that are signatories to the Agreement for Mutual Enforcement of Debarment Decisions</w:t>
      </w:r>
      <w:r>
        <w:rPr>
          <w:rStyle w:val="FootnoteReference"/>
        </w:rPr>
        <w:footnoteReference w:id="8"/>
      </w:r>
      <w:r>
        <w:t xml:space="preserve"> and, if so, whether the debarment meets the requirements for mutual recognition under the Agreement for Mutual Enforcement of Debarment Decisions;</w:t>
      </w:r>
    </w:p>
    <w:p w14:paraId="5E7EFCC4" w14:textId="77777777" w:rsidR="00817310" w:rsidRDefault="00817310">
      <w:pPr>
        <w:pStyle w:val="ListParagraph"/>
        <w:numPr>
          <w:ilvl w:val="0"/>
          <w:numId w:val="57"/>
        </w:numPr>
        <w:spacing w:before="120" w:after="120"/>
        <w:ind w:left="1134" w:hanging="425"/>
      </w:pPr>
      <w:r>
        <w:t>Take appropriate action to inform third parties and beneficiaries (defined as “persons whom the Fund intends to serve through its grants and loans”) of the present policy as well as the Fund’s confidential and secure e-mail address for the receipt of complaints concerning prohibited practices;</w:t>
      </w:r>
    </w:p>
    <w:p w14:paraId="48B3C15F" w14:textId="77777777" w:rsidR="00817310" w:rsidRDefault="00817310">
      <w:pPr>
        <w:pStyle w:val="ListParagraph"/>
        <w:numPr>
          <w:ilvl w:val="0"/>
          <w:numId w:val="57"/>
        </w:numPr>
        <w:spacing w:before="120" w:after="120"/>
        <w:ind w:left="1134" w:hanging="425"/>
      </w:pPr>
      <w:r>
        <w:t>Include provisions in procurement documents and contracts with third parties which:</w:t>
      </w:r>
    </w:p>
    <w:p w14:paraId="330E2F02" w14:textId="77777777" w:rsidR="00817310" w:rsidRDefault="00817310">
      <w:pPr>
        <w:pStyle w:val="ListParagraph"/>
        <w:numPr>
          <w:ilvl w:val="0"/>
          <w:numId w:val="58"/>
        </w:numPr>
        <w:spacing w:before="120" w:after="120"/>
        <w:ind w:left="1843" w:hanging="425"/>
      </w:pPr>
      <w:r>
        <w:t>Require third parties to disclose, in the course of a procurement process and any time thereafter, information relating to themselves or any of their key personnel concerning relevant criminal convictions, administrative sanctions and/or temporary suspensions; information concerning agents engaged in connection with a procurement process or the execution of a contract, including the commissions or fees paid or to be paid; and information concerning any actual or potential conflicts of interest in connection with a procurement process or the execution of a contract;</w:t>
      </w:r>
    </w:p>
    <w:p w14:paraId="422E1CDE" w14:textId="77777777" w:rsidR="00817310" w:rsidRDefault="00817310">
      <w:pPr>
        <w:pStyle w:val="ListParagraph"/>
        <w:numPr>
          <w:ilvl w:val="0"/>
          <w:numId w:val="58"/>
        </w:numPr>
        <w:spacing w:before="120" w:after="120"/>
        <w:ind w:left="1843" w:hanging="425"/>
      </w:pPr>
      <w:r>
        <w:t>Require third parties to promptly report to the Fund any allegations or other indications of prohibited practices that come to their attention by virtue of their involvement in an IFAD-financed and/or IFAD-managed operation or activity;</w:t>
      </w:r>
    </w:p>
    <w:p w14:paraId="7E1652E0" w14:textId="77777777" w:rsidR="00817310" w:rsidRDefault="00817310">
      <w:pPr>
        <w:pStyle w:val="ListParagraph"/>
        <w:numPr>
          <w:ilvl w:val="0"/>
          <w:numId w:val="58"/>
        </w:numPr>
        <w:spacing w:before="120" w:after="120"/>
        <w:ind w:left="1843" w:hanging="425"/>
      </w:pPr>
      <w:r>
        <w:t>Inform third parties of the Fund’s jurisdiction to investigate allegations and other indications of prohibited practices and to impose sanctions on third parties for such practices in connection with an IFAD-financed and/or IFAD-managed operation or activity;</w:t>
      </w:r>
    </w:p>
    <w:p w14:paraId="39766099" w14:textId="77777777" w:rsidR="00817310" w:rsidRDefault="00817310">
      <w:pPr>
        <w:pStyle w:val="ListParagraph"/>
        <w:numPr>
          <w:ilvl w:val="0"/>
          <w:numId w:val="58"/>
        </w:numPr>
        <w:spacing w:before="120" w:after="120"/>
        <w:ind w:left="1843" w:hanging="425"/>
      </w:pPr>
      <w:r>
        <w:t>Require third parties to fully cooperate with any investigation conducted by the Fund, including by making personnel available for interviews and by providing full access to any and all accounts, premises, documents and records (including electronic records) relating to the relevant IFAD- financed and/or IFAD-managed operation or activity and to have such accounts, premises, records and documents audited and/or inspected</w:t>
      </w:r>
    </w:p>
    <w:p w14:paraId="0D64A5ED" w14:textId="77777777" w:rsidR="00817310" w:rsidRDefault="00817310">
      <w:pPr>
        <w:pStyle w:val="ListParagraph"/>
        <w:numPr>
          <w:ilvl w:val="0"/>
          <w:numId w:val="58"/>
        </w:numPr>
        <w:spacing w:before="120" w:after="120"/>
        <w:ind w:left="1843" w:hanging="425"/>
      </w:pPr>
      <w:r>
        <w:lastRenderedPageBreak/>
        <w:t>by auditors and/or investigators appointed by the Fund;</w:t>
      </w:r>
    </w:p>
    <w:p w14:paraId="693E2E7E" w14:textId="77777777" w:rsidR="00817310" w:rsidRDefault="00817310">
      <w:pPr>
        <w:pStyle w:val="ListParagraph"/>
        <w:numPr>
          <w:ilvl w:val="0"/>
          <w:numId w:val="58"/>
        </w:numPr>
        <w:spacing w:before="120" w:after="120"/>
        <w:ind w:left="1843" w:hanging="425"/>
      </w:pPr>
      <w:r>
        <w:t>Require third parties to maintain all accounts, documents and records relating to an IFAD-financed and/or IFAD-managed operation or activity for an adequate period of time as agreed with the Fund;</w:t>
      </w:r>
    </w:p>
    <w:p w14:paraId="118A76DC" w14:textId="77777777" w:rsidR="00817310" w:rsidRDefault="00817310">
      <w:pPr>
        <w:pStyle w:val="ListParagraph"/>
        <w:numPr>
          <w:ilvl w:val="0"/>
          <w:numId w:val="58"/>
        </w:numPr>
        <w:spacing w:before="120" w:after="120"/>
        <w:ind w:left="1843" w:hanging="425"/>
      </w:pPr>
      <w:r>
        <w:t>Inform third parties of the Fund’s policy of unilaterally recognizing debarments imposed by other IFIs if such debarments meet the requirements for mutual recognition under the Agreement for Mutual Enforcement of Debarment Decisions; and</w:t>
      </w:r>
    </w:p>
    <w:p w14:paraId="07FE9CA8" w14:textId="77777777" w:rsidR="00817310" w:rsidRDefault="00817310">
      <w:pPr>
        <w:pStyle w:val="ListParagraph"/>
        <w:numPr>
          <w:ilvl w:val="0"/>
          <w:numId w:val="58"/>
        </w:numPr>
        <w:spacing w:before="120" w:after="120"/>
        <w:ind w:left="1843" w:hanging="425"/>
      </w:pPr>
      <w:r>
        <w:t>Provide for early contract termination or suspension by the recipient if such termination or suspension is required as a consequence of a temporary suspension or sanction imposed or recognized by the Fund;</w:t>
      </w:r>
    </w:p>
    <w:p w14:paraId="4DCC9E7D" w14:textId="77777777" w:rsidR="00817310" w:rsidRDefault="00817310">
      <w:pPr>
        <w:pStyle w:val="ListParagraph"/>
        <w:numPr>
          <w:ilvl w:val="0"/>
          <w:numId w:val="57"/>
        </w:numPr>
        <w:spacing w:before="120" w:after="120"/>
        <w:ind w:left="1134" w:hanging="425"/>
      </w:pPr>
      <w:r>
        <w:t>Promptly inform the Fund of any allegations or other indications of Prohibited Practices that come to their attention;</w:t>
      </w:r>
    </w:p>
    <w:p w14:paraId="3DE909DC" w14:textId="77777777" w:rsidR="00817310" w:rsidRDefault="00817310">
      <w:pPr>
        <w:pStyle w:val="ListParagraph"/>
        <w:numPr>
          <w:ilvl w:val="0"/>
          <w:numId w:val="57"/>
        </w:numPr>
        <w:spacing w:before="120" w:after="120"/>
        <w:ind w:left="1134" w:hanging="425"/>
      </w:pPr>
      <w:r>
        <w:t>Fully cooperate with any investigation conducted by the Fund, including by making personnel available for interviews and by providing full access to any and all accounts, premises, documents and records (including electronic records) relating to the relevant IFAD-financed and/or IFAD-managed operation or activity and to have such accounts, premises, documents and records audited and/or inspected by auditors and/or investigators appointed by the Fund;</w:t>
      </w:r>
    </w:p>
    <w:p w14:paraId="302C1EB4" w14:textId="77777777" w:rsidR="00817310" w:rsidRDefault="00817310">
      <w:pPr>
        <w:pStyle w:val="ListParagraph"/>
        <w:numPr>
          <w:ilvl w:val="0"/>
          <w:numId w:val="57"/>
        </w:numPr>
        <w:spacing w:before="120" w:after="120"/>
        <w:ind w:left="1134" w:hanging="425"/>
      </w:pPr>
      <w:r>
        <w:t>Maintain all accounts, documents and records relating to an IFAD-financed and/or IFAD-managed operation or activity for an adequate period of time, as specified in the relevant financing agreement; and</w:t>
      </w:r>
    </w:p>
    <w:p w14:paraId="27A2BACE" w14:textId="77777777" w:rsidR="00817310" w:rsidRDefault="00817310">
      <w:pPr>
        <w:pStyle w:val="ListParagraph"/>
        <w:numPr>
          <w:ilvl w:val="0"/>
          <w:numId w:val="57"/>
        </w:numPr>
        <w:spacing w:before="120" w:after="120"/>
        <w:ind w:left="1134" w:hanging="425"/>
      </w:pPr>
      <w:r>
        <w:t>Maintain strict confidentiality regarding any and all information received as a consequence of their participation in an IFAD investigation or sanctioning process.</w:t>
      </w:r>
    </w:p>
    <w:p w14:paraId="28E53B64" w14:textId="77777777" w:rsidR="00817310" w:rsidRDefault="00817310">
      <w:pPr>
        <w:pStyle w:val="ListParagraph"/>
        <w:numPr>
          <w:ilvl w:val="0"/>
          <w:numId w:val="52"/>
        </w:numPr>
        <w:spacing w:before="120" w:after="120"/>
      </w:pPr>
      <w:r>
        <w:t>Where the Fund finds that prohibited practices have occurred, recipients will: (a)   Take appropriate corrective measures in coordination with the Fund; and (b)   Give full effect to any temporary suspension or sanction imposed or recognized by the Fund, including by not selecting a bidder, not entering into a contract or suspending or terminating a contractual relationship.</w:t>
      </w:r>
    </w:p>
    <w:p w14:paraId="7D243AE6" w14:textId="77777777" w:rsidR="00817310" w:rsidRDefault="00817310">
      <w:pPr>
        <w:pStyle w:val="ListParagraph"/>
        <w:numPr>
          <w:ilvl w:val="0"/>
          <w:numId w:val="52"/>
        </w:numPr>
        <w:spacing w:before="120" w:after="120"/>
      </w:pPr>
      <w:r>
        <w:t>Prior to the implementation of an IFAD-financed and/or IFAD-managed operation or activity, government recipients will inform the Fund of the arrangements that they have made for receiving and taking action in response to allegations of fraud and corruption relating to the IFAD-financed and/or IFAD-managed operation or activity, including by designating an independent and competent local authority to be responsible for receiving, reviewing and investigating such allegations.</w:t>
      </w:r>
    </w:p>
    <w:p w14:paraId="71F48602" w14:textId="77777777" w:rsidR="00817310" w:rsidRDefault="00817310">
      <w:pPr>
        <w:pStyle w:val="ListParagraph"/>
        <w:numPr>
          <w:ilvl w:val="0"/>
          <w:numId w:val="52"/>
        </w:numPr>
        <w:spacing w:before="120" w:after="120"/>
      </w:pPr>
      <w:r>
        <w:t xml:space="preserve">When participating in an IFAD-financed and/or IFAD-managed operation or activity, government recipients will, in consultation with the Fund, take timely and appropriate action to launch a local investigation into allegations and/or other indications of fraud and corruption relating to the IFAD-financed and/or IFAD- managed operation or activity; inform the Fund of the actions taken in any such investigation at such intervals as may be agreed upon by the recipient and the Fund on a case-by-case basis; and, upon the completion of such investigation, promptly share the findings and results </w:t>
      </w:r>
      <w:r>
        <w:lastRenderedPageBreak/>
        <w:t>thereof, including the supporting evidence, with the Fund. Government recipients will work with the Fund to coordinate any actions other than investigations that they may wish to undertake in response to an alleged or otherwise indicated prohibited practice.</w:t>
      </w:r>
    </w:p>
    <w:p w14:paraId="4CC5EFB0" w14:textId="77777777" w:rsidR="00817310" w:rsidRDefault="00817310">
      <w:pPr>
        <w:pStyle w:val="ListParagraph"/>
        <w:numPr>
          <w:ilvl w:val="0"/>
          <w:numId w:val="52"/>
        </w:numPr>
        <w:spacing w:before="120" w:after="120"/>
      </w:pPr>
      <w:r>
        <w:t>Government recipients are encouraged to have in place, in accordance with their laws and regulations, effective whistle-blower protection measures and confidential reporting channels in order to appropriately receive and address allegations of fraud and corruption relating to IFAD-financed and/or IFAD-managed operations and activities.</w:t>
      </w:r>
    </w:p>
    <w:p w14:paraId="6089219B" w14:textId="77777777" w:rsidR="00817310" w:rsidRPr="008A5B90" w:rsidRDefault="00817310" w:rsidP="00817310">
      <w:pPr>
        <w:spacing w:before="120" w:after="120"/>
        <w:rPr>
          <w:b/>
        </w:rPr>
      </w:pPr>
      <w:r w:rsidRPr="008A5B90">
        <w:rPr>
          <w:b/>
        </w:rPr>
        <w:t>E. Process</w:t>
      </w:r>
    </w:p>
    <w:p w14:paraId="07DB1C04" w14:textId="77777777" w:rsidR="00817310" w:rsidRPr="008A5B90" w:rsidRDefault="00817310" w:rsidP="00817310">
      <w:pPr>
        <w:spacing w:before="120" w:after="120"/>
        <w:ind w:left="284"/>
        <w:rPr>
          <w:b/>
        </w:rPr>
      </w:pPr>
      <w:r>
        <w:rPr>
          <w:b/>
        </w:rPr>
        <w:t>(</w:t>
      </w:r>
      <w:proofErr w:type="spellStart"/>
      <w:r>
        <w:rPr>
          <w:b/>
        </w:rPr>
        <w:t>i</w:t>
      </w:r>
      <w:proofErr w:type="spellEnd"/>
      <w:r>
        <w:rPr>
          <w:b/>
        </w:rPr>
        <w:t xml:space="preserve">) </w:t>
      </w:r>
      <w:r w:rsidRPr="008A5B90">
        <w:rPr>
          <w:b/>
        </w:rPr>
        <w:t>Reporting</w:t>
      </w:r>
    </w:p>
    <w:p w14:paraId="7BCE7DB9" w14:textId="77777777" w:rsidR="00817310" w:rsidRDefault="00817310">
      <w:pPr>
        <w:pStyle w:val="ListParagraph"/>
        <w:numPr>
          <w:ilvl w:val="0"/>
          <w:numId w:val="52"/>
        </w:numPr>
        <w:spacing w:before="120" w:after="120"/>
      </w:pPr>
      <w:r>
        <w:t>A designated confidential and secure e-mail address for the receipt of allegations of prohibited practices is available on the Fund’s website.</w:t>
      </w:r>
    </w:p>
    <w:p w14:paraId="3BBA0BDB" w14:textId="77777777" w:rsidR="00817310" w:rsidRDefault="00817310">
      <w:pPr>
        <w:pStyle w:val="ListParagraph"/>
        <w:numPr>
          <w:ilvl w:val="0"/>
          <w:numId w:val="52"/>
        </w:numPr>
        <w:spacing w:before="120" w:after="120"/>
      </w:pPr>
      <w:r>
        <w:t>In the event of uncertainty as to whether or not an act or omission constitutes a prohibited practice, the designated confidential and secure e-mail address may be used to seek guidance.</w:t>
      </w:r>
    </w:p>
    <w:p w14:paraId="6B65AEE4" w14:textId="77777777" w:rsidR="00817310" w:rsidRDefault="00817310">
      <w:pPr>
        <w:pStyle w:val="ListParagraph"/>
        <w:numPr>
          <w:ilvl w:val="0"/>
          <w:numId w:val="52"/>
        </w:numPr>
        <w:spacing w:before="120" w:after="120"/>
      </w:pPr>
      <w:r>
        <w:t>The Fund treats all reported allegations with strict confidentiality. This means that the Fund does not normally reveal the identity of a reporting party to anybody outside of the investigative, sanctioning or disciplinary process without the consent of the reporting party.</w:t>
      </w:r>
    </w:p>
    <w:p w14:paraId="36F354F8" w14:textId="77777777" w:rsidR="00817310" w:rsidRDefault="00817310">
      <w:pPr>
        <w:pStyle w:val="ListParagraph"/>
        <w:numPr>
          <w:ilvl w:val="0"/>
          <w:numId w:val="52"/>
        </w:numPr>
        <w:spacing w:before="120" w:after="120"/>
      </w:pPr>
      <w:r>
        <w:t xml:space="preserve">The Fund </w:t>
      </w:r>
      <w:proofErr w:type="spellStart"/>
      <w:r>
        <w:t>endeavours</w:t>
      </w:r>
      <w:proofErr w:type="spellEnd"/>
      <w:r>
        <w:t xml:space="preserve"> to provide protection from retaliation to any individuals or entities that have helped prevent or have reported to the Fund, in good faith, allegations or other indications of prohibited practices. IFAD staff and non-staff personnel are protected from retaliation under the Fund’s Whistle-blower Protection Procedures.</w:t>
      </w:r>
    </w:p>
    <w:p w14:paraId="300F768D" w14:textId="77777777" w:rsidR="00817310" w:rsidRPr="008A5B90" w:rsidRDefault="00817310" w:rsidP="00817310">
      <w:pPr>
        <w:spacing w:before="120" w:after="120"/>
        <w:ind w:left="284"/>
        <w:rPr>
          <w:b/>
        </w:rPr>
      </w:pPr>
      <w:r>
        <w:rPr>
          <w:b/>
        </w:rPr>
        <w:t xml:space="preserve">(ii) </w:t>
      </w:r>
      <w:r w:rsidRPr="008A5B90">
        <w:rPr>
          <w:b/>
        </w:rPr>
        <w:t>Investigations</w:t>
      </w:r>
    </w:p>
    <w:p w14:paraId="5C43CB80" w14:textId="77777777" w:rsidR="00817310" w:rsidRDefault="00817310">
      <w:pPr>
        <w:pStyle w:val="ListParagraph"/>
        <w:numPr>
          <w:ilvl w:val="0"/>
          <w:numId w:val="52"/>
        </w:numPr>
        <w:spacing w:before="120" w:after="120"/>
      </w:pPr>
      <w:r>
        <w:t>Where the Fund has reason to believe that prohibited practices may have occurred, the Fund may decide to review and investigate the matter, irrespective of any investigative actions launched or planned by the recipient.</w:t>
      </w:r>
    </w:p>
    <w:p w14:paraId="2FE2C3E5" w14:textId="77777777" w:rsidR="00817310" w:rsidRDefault="00817310">
      <w:pPr>
        <w:pStyle w:val="ListParagraph"/>
        <w:numPr>
          <w:ilvl w:val="0"/>
          <w:numId w:val="52"/>
        </w:numPr>
        <w:spacing w:before="120" w:after="120"/>
      </w:pPr>
      <w:r>
        <w:t>The purpose of an investigation conducted by the Fund is to determine whether an individual or entity has engaged in one or more prohibited practices in connection with an IFAD-financed and/or IFAD-managed operation or activity.</w:t>
      </w:r>
    </w:p>
    <w:p w14:paraId="2981EC3A" w14:textId="77777777" w:rsidR="00817310" w:rsidRDefault="00817310">
      <w:pPr>
        <w:pStyle w:val="ListParagraph"/>
        <w:numPr>
          <w:ilvl w:val="0"/>
          <w:numId w:val="52"/>
        </w:numPr>
        <w:spacing w:before="120" w:after="120"/>
      </w:pPr>
      <w:r>
        <w:t>Reviews and investigations conducted by the Fund are, inter alia:</w:t>
      </w:r>
    </w:p>
    <w:p w14:paraId="78504435" w14:textId="77777777" w:rsidR="00817310" w:rsidRDefault="00817310">
      <w:pPr>
        <w:pStyle w:val="ListParagraph"/>
        <w:numPr>
          <w:ilvl w:val="0"/>
          <w:numId w:val="59"/>
        </w:numPr>
        <w:spacing w:before="120" w:after="120"/>
        <w:ind w:left="1134" w:hanging="425"/>
      </w:pPr>
      <w:r>
        <w:t>Strictly confidential, meaning that the Fund does not disclose to anyone outside of the investigative, sanctioning or disciplinary process any evidence or information relating to the review or investigation, including the outcome of a review or investigation, unless such disclosure is allowed under the Fund’s legal framework;</w:t>
      </w:r>
    </w:p>
    <w:p w14:paraId="3A55AEF9" w14:textId="77777777" w:rsidR="00817310" w:rsidRDefault="00817310">
      <w:pPr>
        <w:pStyle w:val="ListParagraph"/>
        <w:numPr>
          <w:ilvl w:val="0"/>
          <w:numId w:val="59"/>
        </w:numPr>
        <w:spacing w:before="120" w:after="120"/>
        <w:ind w:left="1134" w:hanging="425"/>
      </w:pPr>
      <w:r>
        <w:t>Independent, meaning that no authority is allowed to interfere with an ongoing review or investigation or to otherwise intervene in, influence or stop such a review or investigation; and</w:t>
      </w:r>
    </w:p>
    <w:p w14:paraId="04265AE8" w14:textId="77777777" w:rsidR="00817310" w:rsidRDefault="00817310">
      <w:pPr>
        <w:pStyle w:val="ListParagraph"/>
        <w:numPr>
          <w:ilvl w:val="0"/>
          <w:numId w:val="59"/>
        </w:numPr>
        <w:spacing w:before="120" w:after="120"/>
        <w:ind w:left="1134" w:hanging="425"/>
      </w:pPr>
      <w:r>
        <w:t>Administrative, as opposed to criminal, in nature, meaning that reviews and investigations conducted by the Fund are governed by the Fund’s rules and procedures, not by local laws.</w:t>
      </w:r>
    </w:p>
    <w:p w14:paraId="4E7A1E98" w14:textId="77777777" w:rsidR="00817310" w:rsidRDefault="00817310">
      <w:pPr>
        <w:pStyle w:val="ListParagraph"/>
        <w:numPr>
          <w:ilvl w:val="0"/>
          <w:numId w:val="52"/>
        </w:numPr>
        <w:spacing w:before="120" w:after="120"/>
      </w:pPr>
      <w:r>
        <w:lastRenderedPageBreak/>
        <w:t>The office within the Fund that is mandated to conduct reviews and investigations into alleged or otherwise indicated prohibited practices is the Office of Audit and Oversight (AUO). Without prejudice to paragraphs 9(d) and 11(f), AUO may agree not to disclose to anybody outside of AUO any evidence or information that it has obtained on the condition that such evidence or information may be used solely for the purpose of generating new evidence or information, unless the provider of the evidence or information consents.</w:t>
      </w:r>
    </w:p>
    <w:p w14:paraId="3DF47C6B" w14:textId="77777777" w:rsidR="00817310" w:rsidRPr="00774761" w:rsidRDefault="00817310" w:rsidP="00817310">
      <w:pPr>
        <w:spacing w:before="360" w:after="120"/>
        <w:rPr>
          <w:b/>
        </w:rPr>
      </w:pPr>
      <w:r>
        <w:rPr>
          <w:b/>
        </w:rPr>
        <w:t>F.</w:t>
      </w:r>
      <w:r w:rsidRPr="00774761">
        <w:rPr>
          <w:b/>
        </w:rPr>
        <w:t xml:space="preserve"> Sanctions and related measures</w:t>
      </w:r>
    </w:p>
    <w:p w14:paraId="6755EE7C" w14:textId="77777777" w:rsidR="00817310" w:rsidRPr="00774761" w:rsidRDefault="00817310" w:rsidP="00817310">
      <w:pPr>
        <w:spacing w:before="120" w:after="120"/>
        <w:ind w:left="284"/>
        <w:rPr>
          <w:b/>
        </w:rPr>
      </w:pPr>
      <w:r>
        <w:rPr>
          <w:b/>
        </w:rPr>
        <w:t>(</w:t>
      </w:r>
      <w:proofErr w:type="spellStart"/>
      <w:r>
        <w:rPr>
          <w:b/>
        </w:rPr>
        <w:t>i</w:t>
      </w:r>
      <w:proofErr w:type="spellEnd"/>
      <w:r>
        <w:rPr>
          <w:b/>
        </w:rPr>
        <w:t xml:space="preserve">) </w:t>
      </w:r>
      <w:r w:rsidRPr="00774761">
        <w:rPr>
          <w:b/>
        </w:rPr>
        <w:t>Temporary suspensions</w:t>
      </w:r>
    </w:p>
    <w:p w14:paraId="66AAEE2D" w14:textId="77777777" w:rsidR="00817310" w:rsidRDefault="00817310">
      <w:pPr>
        <w:pStyle w:val="ListParagraph"/>
        <w:numPr>
          <w:ilvl w:val="0"/>
          <w:numId w:val="52"/>
        </w:numPr>
        <w:spacing w:before="120" w:after="120"/>
      </w:pPr>
      <w:r>
        <w:t>During the course of an IFAD review or investigation, or pending the conclusion of a sanctioning process, the Fund may decide, at any time, to temporarily suspend payments to IFAD non-staff personnel, non-government recipients, vendors or third parties or to temporarily suspend their eligibility to participate in IFAD- financed and/or IFAD-managed operations and activities for an initial period of six (6) months, subject to a possible extension of that suspension for an additional six (6) months.</w:t>
      </w:r>
    </w:p>
    <w:p w14:paraId="46801A1A" w14:textId="77777777" w:rsidR="00817310" w:rsidRDefault="00817310">
      <w:pPr>
        <w:pStyle w:val="ListParagraph"/>
        <w:numPr>
          <w:ilvl w:val="0"/>
          <w:numId w:val="52"/>
        </w:numPr>
        <w:spacing w:before="120" w:after="120"/>
      </w:pPr>
      <w:r>
        <w:t>IFAD staff may be temporarily suspended from their duties in accordance with the applicable human resources framework.</w:t>
      </w:r>
    </w:p>
    <w:p w14:paraId="3B76248C" w14:textId="77777777" w:rsidR="00817310" w:rsidRPr="00774761" w:rsidRDefault="00817310" w:rsidP="00817310">
      <w:pPr>
        <w:spacing w:before="120" w:after="120"/>
        <w:ind w:left="284"/>
        <w:rPr>
          <w:b/>
        </w:rPr>
      </w:pPr>
      <w:r>
        <w:rPr>
          <w:b/>
        </w:rPr>
        <w:t xml:space="preserve">(ii) </w:t>
      </w:r>
      <w:r w:rsidRPr="00774761">
        <w:rPr>
          <w:b/>
        </w:rPr>
        <w:t>Sanctions</w:t>
      </w:r>
    </w:p>
    <w:p w14:paraId="3E64E52D" w14:textId="77777777" w:rsidR="00817310" w:rsidRDefault="00817310">
      <w:pPr>
        <w:pStyle w:val="ListParagraph"/>
        <w:numPr>
          <w:ilvl w:val="0"/>
          <w:numId w:val="52"/>
        </w:numPr>
        <w:spacing w:before="120" w:after="120"/>
      </w:pPr>
      <w:r>
        <w:t>If the Fund determines that IFAD non-staff personnel, non-government recipients, vendors or third parties have engaged in prohibited practices, the Fund may impose administrative sanctions on such individuals or entities.</w:t>
      </w:r>
    </w:p>
    <w:p w14:paraId="3FB8D2C7" w14:textId="77777777" w:rsidR="00817310" w:rsidRDefault="00817310">
      <w:pPr>
        <w:pStyle w:val="ListParagraph"/>
        <w:numPr>
          <w:ilvl w:val="0"/>
          <w:numId w:val="52"/>
        </w:numPr>
        <w:spacing w:before="120" w:after="120"/>
      </w:pPr>
      <w:r>
        <w:t>Sanctions are imposed on the basis of: (</w:t>
      </w:r>
      <w:proofErr w:type="spellStart"/>
      <w:r>
        <w:t>i</w:t>
      </w:r>
      <w:proofErr w:type="spellEnd"/>
      <w:r>
        <w:t>) the findings and evidence presented by AUO, including mitigating and exculpatory evidence; and (ii) any evidence or arguments submitted by the subject of the investigation in response to the findings presented by AUO.</w:t>
      </w:r>
    </w:p>
    <w:p w14:paraId="307AF78F" w14:textId="77777777" w:rsidR="00817310" w:rsidRDefault="00817310">
      <w:pPr>
        <w:pStyle w:val="ListParagraph"/>
        <w:numPr>
          <w:ilvl w:val="0"/>
          <w:numId w:val="52"/>
        </w:numPr>
        <w:spacing w:before="120" w:after="120"/>
      </w:pPr>
      <w:r>
        <w:t>The Fund may apply any of the following sanctions or a combination thereof:</w:t>
      </w:r>
    </w:p>
    <w:p w14:paraId="7877E590" w14:textId="77777777" w:rsidR="00817310" w:rsidRDefault="00817310">
      <w:pPr>
        <w:pStyle w:val="ListParagraph"/>
        <w:numPr>
          <w:ilvl w:val="0"/>
          <w:numId w:val="60"/>
        </w:numPr>
        <w:spacing w:before="120" w:after="120"/>
        <w:ind w:left="1134" w:hanging="425"/>
      </w:pPr>
      <w:r>
        <w:t>Debarment, which is defined as declaring an individual or entity ineligible, either indefinitely or for a stated period of time, to: (</w:t>
      </w:r>
      <w:proofErr w:type="spellStart"/>
      <w:r>
        <w:t>i</w:t>
      </w:r>
      <w:proofErr w:type="spellEnd"/>
      <w:r>
        <w:t>) be awarded any IFAD- financed contract; (ii) benefit, financially or otherwise, from any IFAD- financed contract, including by being engaged as a subcontractor; and (iii) otherwise participate in the preparation or implementation of any IFAD- financed and/or IFAD-managed operation or activity;</w:t>
      </w:r>
    </w:p>
    <w:p w14:paraId="2AAEC37E" w14:textId="77777777" w:rsidR="00817310" w:rsidRDefault="00817310">
      <w:pPr>
        <w:pStyle w:val="ListParagraph"/>
        <w:numPr>
          <w:ilvl w:val="0"/>
          <w:numId w:val="60"/>
        </w:numPr>
        <w:spacing w:before="120" w:after="120"/>
        <w:ind w:left="1134" w:hanging="425"/>
      </w:pPr>
      <w:r>
        <w:t>Debarment with conditional release, which is defined as a debarment that is terminated upon compliance with conditions set forth in the sanction decision;</w:t>
      </w:r>
    </w:p>
    <w:p w14:paraId="0D8E8E1F" w14:textId="77777777" w:rsidR="00817310" w:rsidRDefault="00817310">
      <w:pPr>
        <w:pStyle w:val="ListParagraph"/>
        <w:numPr>
          <w:ilvl w:val="0"/>
          <w:numId w:val="60"/>
        </w:numPr>
        <w:spacing w:before="120" w:after="120"/>
        <w:ind w:left="1134" w:hanging="425"/>
      </w:pPr>
      <w:r>
        <w:t>Conditional non-debarment, which is defined as requiring an individual or entity to comply with certain remedial, preventive or other measures as a condition for non-debarment on the understanding that a failure to comply with such measures within a prescribed period of time will result in an automatic debarment under the terms provided for in the sanction decision;</w:t>
      </w:r>
    </w:p>
    <w:p w14:paraId="30EEEA78" w14:textId="77777777" w:rsidR="00817310" w:rsidRDefault="00817310">
      <w:pPr>
        <w:pStyle w:val="ListParagraph"/>
        <w:numPr>
          <w:ilvl w:val="0"/>
          <w:numId w:val="60"/>
        </w:numPr>
        <w:spacing w:before="120" w:after="120"/>
        <w:ind w:left="1134" w:hanging="425"/>
      </w:pPr>
      <w:r>
        <w:t xml:space="preserve">Restitution, which is defined as a payment to another party or the Fund (with respect to the Fund’s resources) of an amount equivalent to the amount of the </w:t>
      </w:r>
      <w:r>
        <w:lastRenderedPageBreak/>
        <w:t>diverted funds or the economic benefit obtained as a result of having engaged in a prohibited practice; and</w:t>
      </w:r>
    </w:p>
    <w:p w14:paraId="58A5C1B4" w14:textId="77777777" w:rsidR="00817310" w:rsidRDefault="00817310">
      <w:pPr>
        <w:pStyle w:val="ListParagraph"/>
        <w:numPr>
          <w:ilvl w:val="0"/>
          <w:numId w:val="60"/>
        </w:numPr>
        <w:spacing w:before="120" w:after="120"/>
        <w:ind w:left="1134" w:hanging="425"/>
      </w:pPr>
      <w:r>
        <w:t>Letter of reprimand, which is defined as a formal letter of censure for the actions of an individual or entity which informs that individual or entity that any future violation will lead to more severe sanctions.</w:t>
      </w:r>
    </w:p>
    <w:p w14:paraId="6A04F480" w14:textId="77777777" w:rsidR="00817310" w:rsidRDefault="00817310">
      <w:pPr>
        <w:pStyle w:val="ListParagraph"/>
        <w:numPr>
          <w:ilvl w:val="0"/>
          <w:numId w:val="52"/>
        </w:numPr>
        <w:spacing w:before="120" w:after="120"/>
      </w:pPr>
      <w:r>
        <w:t>The Fund may extend the application of a sanction to any affiliate of a sanctioned party even if the affiliate has not been directly involved in the prohibited practice. An affiliate is defined as any individual or entity that is: (</w:t>
      </w:r>
      <w:proofErr w:type="spellStart"/>
      <w:r>
        <w:t>i</w:t>
      </w:r>
      <w:proofErr w:type="spellEnd"/>
      <w:r>
        <w:t>) directly or indirectly controlled by the sanctioned party; (ii) under common ownership or control with the sanctioned party; or (iii) acting as an officer, employee or agent of the sanctioned party, including owners of the sanctioned party and/or those who exercise control over the sanctioned party.</w:t>
      </w:r>
    </w:p>
    <w:p w14:paraId="5B24B1BC" w14:textId="77777777" w:rsidR="00817310" w:rsidRDefault="00817310">
      <w:pPr>
        <w:pStyle w:val="ListParagraph"/>
        <w:numPr>
          <w:ilvl w:val="0"/>
          <w:numId w:val="52"/>
        </w:numPr>
        <w:spacing w:before="120" w:after="120"/>
      </w:pPr>
      <w:r>
        <w:t>For the purposes of IFAD-financed and/or IFAD-managed operations and activities, the Fund may consider as debarred individuals and entities that have been debarred by another IFI where: (</w:t>
      </w:r>
      <w:proofErr w:type="spellStart"/>
      <w:r>
        <w:t>i</w:t>
      </w:r>
      <w:proofErr w:type="spellEnd"/>
      <w:r>
        <w:t>) that IFI is a signatory to the Agreement for Mutual Enforcement of Debarment Decisions; and (ii) such debarment meets the requirements for mutual recognition under the Agreement for Mutual Enforcement of Debarment Decisions.</w:t>
      </w:r>
      <w:r>
        <w:rPr>
          <w:rStyle w:val="FootnoteReference"/>
        </w:rPr>
        <w:footnoteReference w:id="9"/>
      </w:r>
      <w:r>
        <w:t xml:space="preserve"> </w:t>
      </w:r>
    </w:p>
    <w:p w14:paraId="29C34DF8" w14:textId="77777777" w:rsidR="00817310" w:rsidRPr="00774761" w:rsidRDefault="00817310" w:rsidP="00817310">
      <w:pPr>
        <w:spacing w:before="120" w:after="120"/>
        <w:ind w:left="284"/>
        <w:rPr>
          <w:b/>
        </w:rPr>
      </w:pPr>
      <w:r>
        <w:rPr>
          <w:b/>
        </w:rPr>
        <w:t xml:space="preserve">(iii) </w:t>
      </w:r>
      <w:r w:rsidRPr="00774761">
        <w:rPr>
          <w:b/>
        </w:rPr>
        <w:t>Disciplinary measures</w:t>
      </w:r>
    </w:p>
    <w:p w14:paraId="4492E04F" w14:textId="77777777" w:rsidR="00817310" w:rsidRDefault="00817310">
      <w:pPr>
        <w:pStyle w:val="ListParagraph"/>
        <w:numPr>
          <w:ilvl w:val="0"/>
          <w:numId w:val="52"/>
        </w:numPr>
        <w:spacing w:before="120" w:after="120"/>
      </w:pPr>
      <w:r>
        <w:t xml:space="preserve"> If the Fund finds that IFAD staff have engaged in prohibited practices, the Fund may apply disciplinary measures and may require restitution or other compensation in accordance with the applicable human resources framework.</w:t>
      </w:r>
    </w:p>
    <w:p w14:paraId="51B41FE6" w14:textId="77777777" w:rsidR="00817310" w:rsidRPr="00774761" w:rsidRDefault="00817310" w:rsidP="00817310">
      <w:pPr>
        <w:spacing w:before="360" w:after="120"/>
        <w:rPr>
          <w:b/>
        </w:rPr>
      </w:pPr>
      <w:r>
        <w:rPr>
          <w:b/>
        </w:rPr>
        <w:t xml:space="preserve">G. </w:t>
      </w:r>
      <w:r w:rsidRPr="00774761">
        <w:rPr>
          <w:b/>
        </w:rPr>
        <w:t>Referrals and information-sharing</w:t>
      </w:r>
    </w:p>
    <w:p w14:paraId="0638954C" w14:textId="77777777" w:rsidR="00817310" w:rsidRDefault="00817310">
      <w:pPr>
        <w:pStyle w:val="ListParagraph"/>
        <w:numPr>
          <w:ilvl w:val="0"/>
          <w:numId w:val="52"/>
        </w:numPr>
        <w:spacing w:before="120" w:after="120"/>
      </w:pPr>
      <w:r>
        <w:t>The Fund may, at any time, refer information or evidence relating to an ongoing or completed investigative, sanctioning or disciplinary process to the local authorities of a Member State. In determining whether such a referral is appropriate, the Fund takes into consideration the interests of the Fund, the affected Member States, the individuals or entities under investigation and any other persons, such as witnesses, who are involved in the case.</w:t>
      </w:r>
    </w:p>
    <w:p w14:paraId="43C436D0" w14:textId="77777777" w:rsidR="00817310" w:rsidRDefault="00817310">
      <w:pPr>
        <w:pStyle w:val="ListParagraph"/>
        <w:numPr>
          <w:ilvl w:val="0"/>
          <w:numId w:val="52"/>
        </w:numPr>
        <w:spacing w:before="120" w:after="120"/>
      </w:pPr>
      <w:r>
        <w:t>If the Fund obtains information or evidence indicating potential wrongdoing in connection with the operations and/or activities of another multilateral organization, the Fund may make such information or evidence available to the other organization for the purposes of its own investigative, sanctioning or disciplinary processes.</w:t>
      </w:r>
    </w:p>
    <w:p w14:paraId="597797DD" w14:textId="77777777" w:rsidR="00817310" w:rsidRDefault="00817310">
      <w:pPr>
        <w:pStyle w:val="ListParagraph"/>
        <w:numPr>
          <w:ilvl w:val="0"/>
          <w:numId w:val="52"/>
        </w:numPr>
        <w:spacing w:before="120" w:after="120"/>
      </w:pPr>
      <w:r>
        <w:t>In order to facilitate and regulate the confidential exchange of information and evidence with local authorities and multilateral organizations, the Fund seeks to conclude agreements which establish the rules for such an exchange.</w:t>
      </w:r>
    </w:p>
    <w:p w14:paraId="5C09CC01" w14:textId="77777777" w:rsidR="00817310" w:rsidRPr="00774761" w:rsidRDefault="00817310" w:rsidP="00817310">
      <w:pPr>
        <w:spacing w:before="360" w:after="120"/>
        <w:rPr>
          <w:b/>
        </w:rPr>
      </w:pPr>
      <w:r>
        <w:rPr>
          <w:b/>
        </w:rPr>
        <w:t xml:space="preserve">H. </w:t>
      </w:r>
      <w:r w:rsidRPr="00774761">
        <w:rPr>
          <w:b/>
        </w:rPr>
        <w:t>Operational responses to Prohibited Practices</w:t>
      </w:r>
    </w:p>
    <w:p w14:paraId="7EE43094" w14:textId="77777777" w:rsidR="00817310" w:rsidRPr="00774761" w:rsidRDefault="00817310" w:rsidP="00817310">
      <w:pPr>
        <w:spacing w:before="120" w:after="120"/>
        <w:ind w:left="284"/>
        <w:rPr>
          <w:b/>
        </w:rPr>
      </w:pPr>
      <w:r w:rsidRPr="00774761">
        <w:rPr>
          <w:b/>
        </w:rPr>
        <w:t>(</w:t>
      </w:r>
      <w:proofErr w:type="spellStart"/>
      <w:r w:rsidRPr="00774761">
        <w:rPr>
          <w:b/>
        </w:rPr>
        <w:t>i</w:t>
      </w:r>
      <w:proofErr w:type="spellEnd"/>
      <w:r w:rsidRPr="00774761">
        <w:rPr>
          <w:b/>
        </w:rPr>
        <w:t>) Rejection of an award of contract</w:t>
      </w:r>
    </w:p>
    <w:p w14:paraId="1328A564" w14:textId="77777777" w:rsidR="00817310" w:rsidRDefault="00817310">
      <w:pPr>
        <w:pStyle w:val="ListParagraph"/>
        <w:numPr>
          <w:ilvl w:val="0"/>
          <w:numId w:val="52"/>
        </w:numPr>
        <w:spacing w:before="120" w:after="120"/>
      </w:pPr>
      <w:r>
        <w:lastRenderedPageBreak/>
        <w:t>The Fund may refuse to give its no-objection to the award of a contract to a third party if it determines that the third party, or any of its personnel, agents, subconsultants, subcontractors, service providers, suppliers and/or their employees, engaged in a prohibited practice while competing for the contract in question.</w:t>
      </w:r>
    </w:p>
    <w:p w14:paraId="195D981D" w14:textId="77777777" w:rsidR="00817310" w:rsidRPr="00774761" w:rsidRDefault="00817310" w:rsidP="00817310">
      <w:pPr>
        <w:spacing w:before="120" w:after="120"/>
        <w:ind w:left="284"/>
        <w:rPr>
          <w:b/>
        </w:rPr>
      </w:pPr>
      <w:r>
        <w:rPr>
          <w:b/>
        </w:rPr>
        <w:t xml:space="preserve">(ii) </w:t>
      </w:r>
      <w:r w:rsidRPr="00774761">
        <w:rPr>
          <w:b/>
        </w:rPr>
        <w:t xml:space="preserve">Declaration of </w:t>
      </w:r>
      <w:proofErr w:type="spellStart"/>
      <w:r w:rsidRPr="00774761">
        <w:rPr>
          <w:b/>
        </w:rPr>
        <w:t>misprocurement</w:t>
      </w:r>
      <w:proofErr w:type="spellEnd"/>
      <w:r w:rsidRPr="00774761">
        <w:rPr>
          <w:b/>
        </w:rPr>
        <w:t xml:space="preserve"> and/or ineligibility of expenditures</w:t>
      </w:r>
    </w:p>
    <w:p w14:paraId="36A15F83" w14:textId="77777777" w:rsidR="00817310" w:rsidRDefault="00817310">
      <w:pPr>
        <w:pStyle w:val="ListParagraph"/>
        <w:numPr>
          <w:ilvl w:val="0"/>
          <w:numId w:val="52"/>
        </w:numPr>
        <w:spacing w:before="120" w:after="120"/>
      </w:pPr>
      <w:r>
        <w:t xml:space="preserve">The Fund may, at any time, declare a </w:t>
      </w:r>
      <w:proofErr w:type="spellStart"/>
      <w:r>
        <w:t>misprocurement</w:t>
      </w:r>
      <w:proofErr w:type="spellEnd"/>
      <w:r>
        <w:t xml:space="preserve"> and/or the ineligibility of any expenditures associated with a procurement process or contract if it determines that a third party or a representative of the recipient has engaged in a prohibited practice in connection with the procurement process or contract at issue and that the recipient has not taken timely and appropriate action, satisfactory to the Fund, to address such practices when they occur.</w:t>
      </w:r>
    </w:p>
    <w:p w14:paraId="67D9E94C" w14:textId="77777777" w:rsidR="00817310" w:rsidRPr="00774761" w:rsidRDefault="00817310" w:rsidP="00817310">
      <w:pPr>
        <w:spacing w:before="120" w:after="120"/>
        <w:ind w:left="284"/>
        <w:rPr>
          <w:b/>
        </w:rPr>
      </w:pPr>
      <w:r>
        <w:rPr>
          <w:b/>
        </w:rPr>
        <w:t xml:space="preserve">(iii) </w:t>
      </w:r>
      <w:r w:rsidRPr="00774761">
        <w:rPr>
          <w:b/>
        </w:rPr>
        <w:t>Suspension or cancellation of loan or grant</w:t>
      </w:r>
    </w:p>
    <w:p w14:paraId="2DD7F81B" w14:textId="77777777" w:rsidR="00817310" w:rsidRDefault="00817310">
      <w:pPr>
        <w:pStyle w:val="ListParagraph"/>
        <w:numPr>
          <w:ilvl w:val="0"/>
          <w:numId w:val="52"/>
        </w:numPr>
        <w:spacing w:before="120" w:after="120"/>
      </w:pPr>
      <w:r>
        <w:t>If the Fund determines that a recipient has not taken timely and appropriate action, satisfactory to the Fund, to address prohibited practices when they occur, the Fund may suspend or cancel, in whole or in part, the loan or grant affected by such practices.</w:t>
      </w:r>
    </w:p>
    <w:p w14:paraId="235A9EE3" w14:textId="77777777" w:rsidR="00291436" w:rsidRDefault="00291436" w:rsidP="00291436"/>
    <w:p w14:paraId="444392C1" w14:textId="77777777" w:rsidR="003D0CCA" w:rsidRDefault="003D0CCA" w:rsidP="00291436"/>
    <w:p w14:paraId="6F61DA97" w14:textId="77777777" w:rsidR="003D0CCA" w:rsidRDefault="003D0CCA" w:rsidP="00291436"/>
    <w:p w14:paraId="180BC2F3" w14:textId="77777777" w:rsidR="003D0CCA" w:rsidRDefault="003D0CCA" w:rsidP="00291436"/>
    <w:p w14:paraId="1642B3EE" w14:textId="77777777" w:rsidR="003D0CCA" w:rsidRDefault="003D0CCA" w:rsidP="00291436"/>
    <w:p w14:paraId="17FD6829" w14:textId="77777777" w:rsidR="003D0CCA" w:rsidRDefault="003D0CCA" w:rsidP="00291436"/>
    <w:p w14:paraId="6F91B74C" w14:textId="77777777" w:rsidR="003D0CCA" w:rsidRDefault="003D0CCA" w:rsidP="00291436"/>
    <w:p w14:paraId="4431C69C" w14:textId="77777777" w:rsidR="003D0CCA" w:rsidRDefault="003D0CCA" w:rsidP="00291436"/>
    <w:p w14:paraId="449D2D02" w14:textId="77777777" w:rsidR="003D0CCA" w:rsidRDefault="003D0CCA" w:rsidP="00291436"/>
    <w:p w14:paraId="5CD47380" w14:textId="77777777" w:rsidR="003D0CCA" w:rsidRDefault="003D0CCA" w:rsidP="00291436"/>
    <w:p w14:paraId="5D5FE42B" w14:textId="77777777" w:rsidR="003D0CCA" w:rsidRDefault="003D0CCA" w:rsidP="00291436"/>
    <w:p w14:paraId="42C12A53" w14:textId="77777777" w:rsidR="003D0CCA" w:rsidRDefault="003D0CCA" w:rsidP="00291436"/>
    <w:p w14:paraId="078190CA" w14:textId="77777777" w:rsidR="003D0CCA" w:rsidRDefault="003D0CCA" w:rsidP="00291436"/>
    <w:p w14:paraId="109C58AC" w14:textId="77777777" w:rsidR="003D0CCA" w:rsidRDefault="003D0CCA" w:rsidP="00291436"/>
    <w:p w14:paraId="5902764E" w14:textId="77777777" w:rsidR="003D0CCA" w:rsidRDefault="003D0CCA" w:rsidP="00291436"/>
    <w:p w14:paraId="4E81748A" w14:textId="77777777" w:rsidR="003D0CCA" w:rsidRDefault="003D0CCA" w:rsidP="00291436"/>
    <w:p w14:paraId="5760A2AE" w14:textId="77777777" w:rsidR="003D0CCA" w:rsidRDefault="003D0CCA" w:rsidP="00291436"/>
    <w:p w14:paraId="314DD12B" w14:textId="77777777" w:rsidR="003D0CCA" w:rsidRDefault="003D0CCA" w:rsidP="00291436"/>
    <w:p w14:paraId="115E1DF0" w14:textId="77777777" w:rsidR="003D0CCA" w:rsidRDefault="003D0CCA" w:rsidP="00291436"/>
    <w:p w14:paraId="408339DE" w14:textId="1C2E7F2C" w:rsidR="003D0CCA" w:rsidRPr="00291436" w:rsidRDefault="003D0CCA" w:rsidP="00291436"/>
    <w:sectPr w:rsidR="003D0CCA" w:rsidRPr="00291436" w:rsidSect="00A51237">
      <w:footerReference w:type="default" r:id="rId28"/>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FADCB" w14:textId="77777777" w:rsidR="00A26944" w:rsidRDefault="00A26944">
      <w:r>
        <w:separator/>
      </w:r>
    </w:p>
  </w:endnote>
  <w:endnote w:type="continuationSeparator" w:id="0">
    <w:p w14:paraId="2BF544B1" w14:textId="77777777" w:rsidR="00A26944" w:rsidRDefault="00A2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26C9" w14:textId="77777777" w:rsidR="00CA47AA" w:rsidRDefault="00CA47AA" w:rsidP="006C0937">
    <w:pPr>
      <w:tabs>
        <w:tab w:val="right" w:pos="8647"/>
        <w:tab w:val="right" w:pos="9923"/>
      </w:tabs>
      <w:rPr>
        <w:rFonts w:cs="Arial"/>
        <w:i/>
        <w:iCs/>
        <w:color w:val="FF0000"/>
        <w:sz w:val="20"/>
        <w:szCs w:val="20"/>
        <w:lang w:val="en-GB"/>
      </w:rPr>
    </w:pPr>
  </w:p>
  <w:p w14:paraId="5F3E5E90" w14:textId="473F5C3B" w:rsidR="00CA47AA" w:rsidRPr="00A51237" w:rsidRDefault="00CA47AA" w:rsidP="006C0937">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213516030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62AD">
          <w:rPr>
            <w:rFonts w:asciiTheme="minorBidi" w:hAnsiTheme="minorBidi" w:cstheme="minorBidi"/>
            <w:noProof/>
            <w:sz w:val="20"/>
            <w:szCs w:val="20"/>
          </w:rPr>
          <w:t>4</w:t>
        </w:r>
        <w:r w:rsidRPr="006C0937">
          <w:rPr>
            <w:rFonts w:asciiTheme="minorBidi" w:hAnsiTheme="minorBidi" w:cstheme="minorBidi"/>
            <w:noProof/>
            <w:sz w:val="20"/>
            <w:szCs w:val="20"/>
          </w:rPr>
          <w:fldChar w:fldCharType="end"/>
        </w:r>
      </w:sdtContent>
    </w:sdt>
  </w:p>
  <w:p w14:paraId="1F74B831" w14:textId="5012296D" w:rsidR="00CA47AA" w:rsidRPr="00A520A6" w:rsidRDefault="00900AE0" w:rsidP="008C65F4">
    <w:pPr>
      <w:tabs>
        <w:tab w:val="left" w:pos="0"/>
      </w:tabs>
      <w:rPr>
        <w:rFonts w:asciiTheme="minorBidi" w:hAnsiTheme="minorBidi" w:cstheme="minorBidi"/>
        <w:b/>
        <w:sz w:val="40"/>
      </w:rPr>
    </w:pPr>
    <w:r>
      <w:rPr>
        <w:rFonts w:cs="Arial"/>
        <w:sz w:val="20"/>
        <w:szCs w:val="20"/>
        <w:lang w:val="en-GB"/>
      </w:rPr>
      <w:t>CONSTRUCTION OF ROAD FROM MAIN MAKRAN COASTAL HIGHWAY TO CHUKAIN VILLAGE</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PAK-2000002331-0099-W-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1.3.30)</w:t>
    </w:r>
  </w:p>
  <w:p w14:paraId="76BE9CB1" w14:textId="5BCAE167" w:rsidR="00CA47AA" w:rsidRPr="00E867A8" w:rsidRDefault="00CA47AA" w:rsidP="00E867A8">
    <w:pPr>
      <w:tabs>
        <w:tab w:val="left" w:pos="0"/>
      </w:tabs>
      <w:rPr>
        <w:rFonts w:asciiTheme="minorBidi" w:hAnsiTheme="minorBidi" w:cstheme="minorBidi"/>
        <w:b/>
        <w:sz w:val="4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400757801"/>
      <w:docPartObj>
        <w:docPartGallery w:val="Page Numbers (Bottom of Page)"/>
        <w:docPartUnique/>
      </w:docPartObj>
    </w:sdtPr>
    <w:sdtEndPr>
      <w:rPr>
        <w:rStyle w:val="PageNumber"/>
      </w:rPr>
    </w:sdtEndPr>
    <w:sdtContent>
      <w:p w14:paraId="06BB5103" w14:textId="078FEED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462AD">
          <w:rPr>
            <w:rStyle w:val="PageNumber"/>
            <w:rFonts w:cs="Arial"/>
            <w:noProof/>
            <w:sz w:val="20"/>
            <w:szCs w:val="20"/>
          </w:rPr>
          <w:t>80</w:t>
        </w:r>
        <w:r w:rsidRPr="001B44DC">
          <w:rPr>
            <w:rStyle w:val="PageNumber"/>
            <w:rFonts w:cs="Arial"/>
            <w:sz w:val="20"/>
            <w:szCs w:val="20"/>
          </w:rPr>
          <w:fldChar w:fldCharType="end"/>
        </w:r>
      </w:p>
    </w:sdtContent>
  </w:sdt>
  <w:p w14:paraId="5B1F9E5B" w14:textId="2825CF8A"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 Special Conditions of Contract (SCC)</w:t>
    </w:r>
  </w:p>
  <w:p w14:paraId="4653AFCC" w14:textId="241AD6C5" w:rsidR="00CA47AA" w:rsidRPr="004869BD" w:rsidRDefault="00CA47AA" w:rsidP="00E1645F">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670AE0B9" w14:textId="63A20F76" w:rsidR="00CA47AA" w:rsidRPr="00E1645F" w:rsidRDefault="00900AE0" w:rsidP="00DC09C0">
    <w:pPr>
      <w:pStyle w:val="Footer"/>
      <w:tabs>
        <w:tab w:val="left" w:pos="395"/>
        <w:tab w:val="left" w:pos="1646"/>
      </w:tabs>
    </w:pPr>
    <w:r>
      <w:rPr>
        <w:rFonts w:cs="Arial"/>
        <w:sz w:val="20"/>
        <w:szCs w:val="20"/>
        <w:lang w:val="en-GB"/>
      </w:rPr>
      <w:t>CONSTRUCTION OF ROAD FROM MAIN MAKRAN COASTAL HIGHWAY TO CHUKAIN VILLAGE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934099211"/>
      <w:docPartObj>
        <w:docPartGallery w:val="Page Numbers (Bottom of Page)"/>
        <w:docPartUnique/>
      </w:docPartObj>
    </w:sdtPr>
    <w:sdtEndPr>
      <w:rPr>
        <w:rStyle w:val="PageNumber"/>
      </w:rPr>
    </w:sdtEndPr>
    <w:sdtContent>
      <w:p w14:paraId="4F6D8D39" w14:textId="2E6A9064"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462AD">
          <w:rPr>
            <w:rStyle w:val="PageNumber"/>
            <w:rFonts w:cs="Arial"/>
            <w:noProof/>
            <w:sz w:val="20"/>
            <w:szCs w:val="20"/>
          </w:rPr>
          <w:t>106</w:t>
        </w:r>
        <w:r w:rsidRPr="001B44DC">
          <w:rPr>
            <w:rStyle w:val="PageNumber"/>
            <w:rFonts w:cs="Arial"/>
            <w:sz w:val="20"/>
            <w:szCs w:val="20"/>
          </w:rPr>
          <w:fldChar w:fldCharType="end"/>
        </w:r>
      </w:p>
    </w:sdtContent>
  </w:sdt>
  <w:p w14:paraId="38CFABC8" w14:textId="7FAAC190"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VIII. Specifications</w:t>
    </w:r>
  </w:p>
  <w:p w14:paraId="33BB4784" w14:textId="12AE7E5E" w:rsidR="00CA47AA" w:rsidRPr="004869BD" w:rsidRDefault="00CA47AA" w:rsidP="00513A5A">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11FDFCF6" w14:textId="0EBFF4EB" w:rsidR="00CA47AA" w:rsidRPr="003D10E2" w:rsidRDefault="00900AE0" w:rsidP="00ED64E4">
    <w:pPr>
      <w:pStyle w:val="Footer"/>
      <w:tabs>
        <w:tab w:val="clear" w:pos="4320"/>
        <w:tab w:val="clear" w:pos="8640"/>
        <w:tab w:val="left" w:pos="5748"/>
      </w:tabs>
      <w:rPr>
        <w:rFonts w:cs="Arial"/>
        <w:b/>
        <w:bCs/>
        <w:color w:val="595959" w:themeColor="text1" w:themeTint="A6"/>
        <w:sz w:val="20"/>
        <w:szCs w:val="20"/>
        <w:lang w:val="en-GB"/>
      </w:rPr>
    </w:pPr>
    <w:r>
      <w:rPr>
        <w:rFonts w:cs="Arial"/>
        <w:sz w:val="20"/>
        <w:szCs w:val="20"/>
        <w:lang w:val="en-GB"/>
      </w:rPr>
      <w:t>CONSTRUCTION OF ROAD FROM MAIN MAKRAN COASTAL HIGHWAY TO CHUKAIN VILLAGE</w:t>
    </w:r>
    <w:r w:rsidR="00CA47AA">
      <w:rPr>
        <w:rFonts w:cs="Arial"/>
        <w:b/>
        <w:bCs/>
        <w:color w:val="595959" w:themeColor="text1" w:themeTint="A6"/>
        <w:sz w:val="20"/>
        <w:szCs w:val="20"/>
        <w:lang w:val="en-GB"/>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8A91" w14:textId="2DA29A56" w:rsidR="00CA47AA" w:rsidRDefault="00CA47AA" w:rsidP="005C2550">
    <w:pPr>
      <w:tabs>
        <w:tab w:val="right" w:pos="8647"/>
        <w:tab w:val="right" w:pos="9923"/>
      </w:tabs>
    </w:pPr>
    <w:r>
      <w:rPr>
        <w:rFonts w:cs="Arial"/>
        <w:color w:val="000000" w:themeColor="text1"/>
        <w:sz w:val="20"/>
        <w:szCs w:val="20"/>
        <w:lang w:val="en-GB"/>
      </w:rPr>
      <w:t>Section XI. Contract Forms</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End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3462AD">
          <w:rPr>
            <w:rFonts w:asciiTheme="minorBidi" w:hAnsiTheme="minorBidi" w:cstheme="minorBidi"/>
            <w:noProof/>
            <w:sz w:val="20"/>
            <w:szCs w:val="20"/>
          </w:rPr>
          <w:t>128</w:t>
        </w:r>
        <w:r>
          <w:rPr>
            <w:rFonts w:asciiTheme="minorBidi" w:hAnsiTheme="minorBidi" w:cstheme="minorBidi"/>
            <w:noProof/>
            <w:sz w:val="20"/>
            <w:szCs w:val="20"/>
          </w:rPr>
          <w:fldChar w:fldCharType="end"/>
        </w:r>
      </w:sdtContent>
    </w:sdt>
  </w:p>
  <w:p w14:paraId="13F72810" w14:textId="6E71D6A6" w:rsidR="00CA47AA" w:rsidRPr="004869BD" w:rsidRDefault="00CA47AA" w:rsidP="00EF0839">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4432B085" w14:textId="4E1BD2AB" w:rsidR="00CA47AA" w:rsidRPr="005C2550" w:rsidRDefault="00CA47AA" w:rsidP="00996B6E">
    <w:pPr>
      <w:pStyle w:val="Footer"/>
      <w:tabs>
        <w:tab w:val="left" w:pos="395"/>
        <w:tab w:val="left" w:pos="1646"/>
      </w:tabs>
      <w:rPr>
        <w:rFonts w:cs="Arial"/>
        <w:b/>
        <w:bCs/>
        <w:color w:val="595959" w:themeColor="text1" w:themeTint="A6"/>
        <w:sz w:val="20"/>
        <w:szCs w:val="20"/>
        <w:lang w:val="en-GB"/>
      </w:rPr>
    </w:pPr>
    <w:r w:rsidRPr="00B5069A">
      <w:rPr>
        <w:rFonts w:cs="Arial"/>
        <w:sz w:val="20"/>
        <w:szCs w:val="20"/>
        <w:lang w:val="en-GB"/>
      </w:rPr>
      <w:t>Construction</w:t>
    </w:r>
    <w:r>
      <w:rPr>
        <w:rFonts w:cs="Arial"/>
        <w:sz w:val="20"/>
        <w:szCs w:val="20"/>
        <w:lang w:val="en-GB"/>
      </w:rPr>
      <w:t xml:space="preserve"> Of B/T from Sanari Badok Road to Landing Site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D208" w14:textId="77777777" w:rsidR="00CA47AA" w:rsidRPr="00A51237" w:rsidRDefault="00CA47AA"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73C54F79" w14:textId="77777777" w:rsidR="00CA47AA" w:rsidRPr="003708A7" w:rsidRDefault="00CA47AA"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8C86" w14:textId="77777777" w:rsidR="00CA47AA" w:rsidRDefault="00CA47AA" w:rsidP="007E5C21">
    <w:pPr>
      <w:ind w:right="360"/>
      <w:rPr>
        <w:rFonts w:ascii="Calibri Light" w:hAnsi="Calibri Light" w:cs="Calibri Light"/>
        <w:color w:val="A6A6A6"/>
        <w:sz w:val="20"/>
        <w:szCs w:val="20"/>
      </w:rPr>
    </w:pPr>
  </w:p>
  <w:p w14:paraId="7852A19B" w14:textId="5C28DB40" w:rsidR="00CA47AA" w:rsidRPr="00A51237" w:rsidRDefault="00CA47AA" w:rsidP="006C0937">
    <w:pPr>
      <w:tabs>
        <w:tab w:val="right" w:pos="8647"/>
        <w:tab w:val="right" w:pos="9923"/>
      </w:tabs>
    </w:pPr>
    <w:r>
      <w:rPr>
        <w:rFonts w:cs="Arial"/>
        <w:color w:val="000000" w:themeColor="text1"/>
        <w:sz w:val="20"/>
        <w:szCs w:val="20"/>
        <w:lang w:val="en-GB"/>
      </w:rPr>
      <w:t>Section I. Invitation for Bids</w:t>
    </w:r>
    <w:r>
      <w:rPr>
        <w:rFonts w:cs="Arial"/>
        <w:i/>
        <w:iCs/>
        <w:color w:val="FF0000"/>
        <w:sz w:val="20"/>
        <w:szCs w:val="20"/>
        <w:lang w:val="en-GB"/>
      </w:rPr>
      <w:tab/>
    </w:r>
    <w:r>
      <w:rPr>
        <w:rFonts w:cs="Arial"/>
        <w:i/>
        <w:iCs/>
        <w:color w:val="FF0000"/>
        <w:sz w:val="20"/>
        <w:szCs w:val="20"/>
        <w:lang w:val="en-GB"/>
      </w:rPr>
      <w:tab/>
    </w:r>
    <w:sdt>
      <w:sdtPr>
        <w:id w:val="-172674158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62AD">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4690AC17" w14:textId="77777777" w:rsidR="00CA47AA" w:rsidRPr="00A51237" w:rsidRDefault="00CA47AA" w:rsidP="008C65F4">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786881508"/>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62AD">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3726DB14" w14:textId="27559D11" w:rsidR="00CA47AA" w:rsidRPr="00A520A6" w:rsidRDefault="00900AE0" w:rsidP="008C65F4">
    <w:pPr>
      <w:tabs>
        <w:tab w:val="left" w:pos="0"/>
      </w:tabs>
      <w:rPr>
        <w:rFonts w:asciiTheme="minorBidi" w:hAnsiTheme="minorBidi" w:cstheme="minorBidi"/>
        <w:b/>
        <w:sz w:val="40"/>
      </w:rPr>
    </w:pPr>
    <w:r>
      <w:rPr>
        <w:rFonts w:cs="Arial"/>
        <w:sz w:val="20"/>
        <w:szCs w:val="20"/>
        <w:lang w:val="en-GB"/>
      </w:rPr>
      <w:t>CONSTRUCTION OF ROAD FROM MAIN MAKRAN COASTAL HIGHWAY TO CHUKAIN VILLAGE</w:t>
    </w:r>
    <w:r w:rsidR="00CA47AA" w:rsidRPr="00975C67">
      <w:rPr>
        <w:rFonts w:cs="Arial"/>
        <w:color w:val="000000" w:themeColor="text1"/>
        <w:sz w:val="20"/>
        <w:szCs w:val="20"/>
        <w:lang w:val="en-GB"/>
      </w:rPr>
      <w:t>-</w:t>
    </w:r>
    <w:r w:rsidR="00CA47AA" w:rsidRPr="00975C67">
      <w:rPr>
        <w:rFonts w:cs="Arial"/>
        <w:color w:val="000000" w:themeColor="text1"/>
        <w:sz w:val="20"/>
        <w:szCs w:val="20"/>
      </w:rPr>
      <w:t xml:space="preserve"> Ref. No: </w:t>
    </w:r>
    <w:r>
      <w:rPr>
        <w:rFonts w:asciiTheme="minorBidi" w:hAnsiTheme="minorBidi" w:cstheme="minorBidi"/>
        <w:iCs/>
        <w:sz w:val="20"/>
        <w:szCs w:val="20"/>
      </w:rPr>
      <w:t>PAK-2000002331-0099-W-</w:t>
    </w:r>
    <w:proofErr w:type="gramStart"/>
    <w:r>
      <w:rPr>
        <w:rFonts w:asciiTheme="minorBidi" w:hAnsiTheme="minorBidi" w:cstheme="minorBidi"/>
        <w:iCs/>
        <w:sz w:val="20"/>
        <w:szCs w:val="20"/>
      </w:rPr>
      <w:t>NCB(</w:t>
    </w:r>
    <w:proofErr w:type="gramEnd"/>
    <w:r>
      <w:rPr>
        <w:rFonts w:asciiTheme="minorBidi" w:hAnsiTheme="minorBidi" w:cstheme="minorBidi"/>
        <w:iCs/>
        <w:sz w:val="20"/>
        <w:szCs w:val="20"/>
      </w:rPr>
      <w:t>1.3.30)</w:t>
    </w:r>
  </w:p>
  <w:p w14:paraId="68AF573E" w14:textId="77777777" w:rsidR="00CA47AA" w:rsidRPr="00E867A8" w:rsidRDefault="00CA47AA" w:rsidP="008C65F4">
    <w:pPr>
      <w:tabs>
        <w:tab w:val="left" w:pos="0"/>
      </w:tabs>
      <w:rPr>
        <w:rFonts w:asciiTheme="minorBidi" w:hAnsiTheme="minorBidi" w:cstheme="minorBidi"/>
        <w:b/>
        <w:sz w:val="40"/>
      </w:rPr>
    </w:pPr>
  </w:p>
  <w:p w14:paraId="150EA89A" w14:textId="43BC01F4" w:rsidR="00CA47AA" w:rsidRPr="006C0937" w:rsidRDefault="00CA47AA" w:rsidP="006C0937">
    <w:pPr>
      <w:tabs>
        <w:tab w:val="left" w:pos="395"/>
        <w:tab w:val="left" w:pos="1646"/>
      </w:tabs>
      <w:rPr>
        <w:rFonts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F097C" w14:textId="4B7FEC84" w:rsidR="00CA47AA" w:rsidRPr="00A51237" w:rsidRDefault="00CA47AA" w:rsidP="00F047A8">
    <w:pPr>
      <w:tabs>
        <w:tab w:val="right" w:pos="8647"/>
        <w:tab w:val="right" w:pos="9923"/>
      </w:tabs>
    </w:pPr>
    <w:r>
      <w:rPr>
        <w:rFonts w:cs="Arial"/>
        <w:color w:val="000000" w:themeColor="text1"/>
        <w:sz w:val="20"/>
        <w:szCs w:val="20"/>
        <w:lang w:val="en-GB"/>
      </w:rPr>
      <w:t>Section II. Instructions to Bidders</w:t>
    </w:r>
    <w:r>
      <w:rPr>
        <w:rFonts w:cs="Arial"/>
        <w:i/>
        <w:iCs/>
        <w:color w:val="FF0000"/>
        <w:sz w:val="20"/>
        <w:szCs w:val="20"/>
        <w:lang w:val="en-GB"/>
      </w:rPr>
      <w:tab/>
    </w:r>
    <w:r>
      <w:rPr>
        <w:rFonts w:cs="Arial"/>
        <w:i/>
        <w:iCs/>
        <w:color w:val="FF0000"/>
        <w:sz w:val="20"/>
        <w:szCs w:val="20"/>
        <w:lang w:val="en-GB"/>
      </w:rPr>
      <w:tab/>
    </w:r>
  </w:p>
  <w:p w14:paraId="4B815E60" w14:textId="77777777" w:rsidR="00CA47AA" w:rsidRPr="00A51237" w:rsidRDefault="00CA47AA" w:rsidP="00E867A8">
    <w:pPr>
      <w:tabs>
        <w:tab w:val="right" w:pos="8647"/>
        <w:tab w:val="right" w:pos="9923"/>
      </w:tabs>
    </w:pPr>
    <w:r>
      <w:rPr>
        <w:rFonts w:cs="Arial"/>
        <w:sz w:val="20"/>
        <w:szCs w:val="20"/>
        <w:lang w:val="en-GB"/>
      </w:rPr>
      <w:t>Gwadar Lasbela Livelihood Support Project-GLLSP-II</w:t>
    </w:r>
    <w:r>
      <w:rPr>
        <w:rFonts w:cs="Arial"/>
        <w:i/>
        <w:iCs/>
        <w:color w:val="FF0000"/>
        <w:sz w:val="20"/>
        <w:szCs w:val="20"/>
        <w:lang w:val="en-GB"/>
      </w:rPr>
      <w:tab/>
    </w:r>
    <w:r>
      <w:rPr>
        <w:rFonts w:cs="Arial"/>
        <w:i/>
        <w:iCs/>
        <w:color w:val="FF0000"/>
        <w:sz w:val="20"/>
        <w:szCs w:val="20"/>
        <w:lang w:val="en-GB"/>
      </w:rPr>
      <w:tab/>
    </w:r>
    <w:sdt>
      <w:sdtPr>
        <w:id w:val="-83013773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62AD">
          <w:rPr>
            <w:rFonts w:asciiTheme="minorBidi" w:hAnsiTheme="minorBidi" w:cstheme="minorBidi"/>
            <w:noProof/>
            <w:sz w:val="20"/>
            <w:szCs w:val="20"/>
          </w:rPr>
          <w:t>24</w:t>
        </w:r>
        <w:r w:rsidRPr="006C0937">
          <w:rPr>
            <w:rFonts w:asciiTheme="minorBidi" w:hAnsiTheme="minorBidi" w:cstheme="minorBidi"/>
            <w:noProof/>
            <w:sz w:val="20"/>
            <w:szCs w:val="20"/>
          </w:rPr>
          <w:fldChar w:fldCharType="end"/>
        </w:r>
      </w:sdtContent>
    </w:sdt>
  </w:p>
  <w:p w14:paraId="6C1FFB90" w14:textId="726C43D0" w:rsidR="00CA47AA" w:rsidRPr="004869BD" w:rsidRDefault="00CA47AA" w:rsidP="004869BD">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137BD0F6" w14:textId="731ED9AD" w:rsidR="00CA47AA" w:rsidRPr="006C0937" w:rsidRDefault="00900AE0"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MAKRAN COASTAL HIGHWAY TO CHUKAIN VILLAGE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BE8D" w14:textId="77777777" w:rsidR="00CA47AA" w:rsidRDefault="00CA47AA" w:rsidP="007E5C21">
    <w:pPr>
      <w:ind w:right="360"/>
      <w:rPr>
        <w:rFonts w:ascii="Calibri Light" w:hAnsi="Calibri Light" w:cs="Calibri Light"/>
        <w:color w:val="A6A6A6"/>
        <w:sz w:val="20"/>
        <w:szCs w:val="20"/>
      </w:rPr>
    </w:pPr>
  </w:p>
  <w:p w14:paraId="322A0F99" w14:textId="0DDCFDD6" w:rsidR="00CA47AA" w:rsidRPr="00A51237" w:rsidRDefault="00CA47AA" w:rsidP="00F047A8">
    <w:pPr>
      <w:tabs>
        <w:tab w:val="right" w:pos="8647"/>
        <w:tab w:val="right" w:pos="9923"/>
      </w:tabs>
    </w:pPr>
    <w:r>
      <w:rPr>
        <w:rFonts w:cs="Arial"/>
        <w:color w:val="000000" w:themeColor="text1"/>
        <w:sz w:val="20"/>
        <w:szCs w:val="20"/>
        <w:lang w:val="en-GB"/>
      </w:rPr>
      <w:t>Section III. Bid Data Sheet (BDS)</w:t>
    </w:r>
    <w:r>
      <w:rPr>
        <w:rFonts w:cs="Arial"/>
        <w:i/>
        <w:iCs/>
        <w:color w:val="FF0000"/>
        <w:sz w:val="20"/>
        <w:szCs w:val="20"/>
        <w:lang w:val="en-GB"/>
      </w:rPr>
      <w:tab/>
    </w:r>
    <w:r>
      <w:rPr>
        <w:rFonts w:cs="Arial"/>
        <w:i/>
        <w:iCs/>
        <w:color w:val="FF0000"/>
        <w:sz w:val="20"/>
        <w:szCs w:val="20"/>
        <w:lang w:val="en-GB"/>
      </w:rPr>
      <w:tab/>
    </w:r>
    <w:sdt>
      <w:sdtPr>
        <w:id w:val="465933720"/>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62AD">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73E44A31" w14:textId="486BBDD5" w:rsidR="00CA47AA" w:rsidRPr="004869BD" w:rsidRDefault="00CA47AA" w:rsidP="009D1273">
    <w:pPr>
      <w:tabs>
        <w:tab w:val="left" w:pos="5940"/>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r>
      <w:rPr>
        <w:rFonts w:asciiTheme="minorBidi" w:hAnsiTheme="minorBidi" w:cstheme="minorBidi"/>
        <w:iCs/>
        <w:sz w:val="20"/>
        <w:szCs w:val="20"/>
      </w:rPr>
      <w:tab/>
    </w:r>
  </w:p>
  <w:p w14:paraId="3358C198" w14:textId="50E2320E" w:rsidR="00CA47AA" w:rsidRPr="006C0937" w:rsidRDefault="00900AE0" w:rsidP="006972D8">
    <w:pPr>
      <w:tabs>
        <w:tab w:val="left" w:pos="5772"/>
      </w:tabs>
      <w:rPr>
        <w:rFonts w:cs="Arial"/>
        <w:b/>
        <w:bCs/>
        <w:color w:val="595959" w:themeColor="text1" w:themeTint="A6"/>
        <w:sz w:val="20"/>
        <w:szCs w:val="20"/>
        <w:lang w:val="en-GB"/>
      </w:rPr>
    </w:pPr>
    <w:r>
      <w:rPr>
        <w:rFonts w:cs="Arial"/>
        <w:sz w:val="20"/>
        <w:szCs w:val="20"/>
        <w:lang w:val="en-GB"/>
      </w:rPr>
      <w:t>CONSTRUCTION OF ROAD FROM MAIN MAKRAN COASTAL HIGHWAY TO CHUKAIN VILLAGE</w:t>
    </w:r>
    <w:r w:rsidR="00CA47AA">
      <w:rPr>
        <w:rFonts w:cs="Arial"/>
        <w:b/>
        <w:bCs/>
        <w:color w:val="595959" w:themeColor="text1" w:themeTint="A6"/>
        <w:sz w:val="20"/>
        <w:szCs w:val="20"/>
        <w:lang w:val="en-GB"/>
      </w:rPr>
      <w:tab/>
    </w:r>
  </w:p>
  <w:p w14:paraId="12A53B66" w14:textId="5F5C52E0" w:rsidR="00CA47AA" w:rsidRPr="00570F57" w:rsidRDefault="00CA47AA" w:rsidP="006972D8">
    <w:pPr>
      <w:tabs>
        <w:tab w:val="left" w:pos="0"/>
      </w:tabs>
      <w:rPr>
        <w:rFonts w:cs="Arial"/>
        <w:sz w:val="20"/>
        <w:szCs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201487420"/>
      <w:docPartObj>
        <w:docPartGallery w:val="Page Numbers (Bottom of Page)"/>
        <w:docPartUnique/>
      </w:docPartObj>
    </w:sdtPr>
    <w:sdtEndPr>
      <w:rPr>
        <w:rStyle w:val="PageNumber"/>
      </w:rPr>
    </w:sdtEndPr>
    <w:sdtContent>
      <w:p w14:paraId="31834DB8" w14:textId="155F57E9"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462AD">
          <w:rPr>
            <w:rStyle w:val="PageNumber"/>
            <w:rFonts w:cs="Arial"/>
            <w:noProof/>
            <w:sz w:val="20"/>
            <w:szCs w:val="20"/>
          </w:rPr>
          <w:t>30</w:t>
        </w:r>
        <w:r w:rsidRPr="001B44DC">
          <w:rPr>
            <w:rStyle w:val="PageNumber"/>
            <w:rFonts w:cs="Arial"/>
            <w:sz w:val="20"/>
            <w:szCs w:val="20"/>
          </w:rPr>
          <w:fldChar w:fldCharType="end"/>
        </w:r>
      </w:p>
    </w:sdtContent>
  </w:sdt>
  <w:p w14:paraId="15495D98" w14:textId="44019677"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IV. Qualification and Evaluation Criteria</w:t>
    </w:r>
  </w:p>
  <w:p w14:paraId="31926F81" w14:textId="08DF95B8"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3A984A37" w14:textId="753BB6AC" w:rsidR="00CA47AA" w:rsidRPr="003D10E2" w:rsidRDefault="00900AE0"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MAKRAN COASTAL HIGHWAY TO CHUKAIN VILLAGE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81A1F" w14:textId="77777777" w:rsidR="00CA47AA" w:rsidRDefault="00CA47AA"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32AEDFB8" w14:textId="77777777" w:rsidR="00CA47AA" w:rsidRPr="00A22BF5" w:rsidRDefault="00CA47AA"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79C9621E" w14:textId="77777777" w:rsidR="00CA47AA" w:rsidRDefault="00CA47AA"/>
  <w:p w14:paraId="3DC615A8" w14:textId="77777777" w:rsidR="00CA47AA" w:rsidRDefault="00CA47AA"/>
  <w:p w14:paraId="73399223" w14:textId="77777777" w:rsidR="00CA47AA" w:rsidRDefault="00CA47A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1863815911"/>
      <w:docPartObj>
        <w:docPartGallery w:val="Page Numbers (Bottom of Page)"/>
        <w:docPartUnique/>
      </w:docPartObj>
    </w:sdtPr>
    <w:sdtEndPr>
      <w:rPr>
        <w:rStyle w:val="PageNumber"/>
      </w:rPr>
    </w:sdtEndPr>
    <w:sdtContent>
      <w:p w14:paraId="57204E6B" w14:textId="5E0C59E6"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462AD">
          <w:rPr>
            <w:rStyle w:val="PageNumber"/>
            <w:rFonts w:cs="Arial"/>
            <w:noProof/>
            <w:sz w:val="20"/>
            <w:szCs w:val="20"/>
          </w:rPr>
          <w:t>36</w:t>
        </w:r>
        <w:r w:rsidRPr="001B44DC">
          <w:rPr>
            <w:rStyle w:val="PageNumber"/>
            <w:rFonts w:cs="Arial"/>
            <w:sz w:val="20"/>
            <w:szCs w:val="20"/>
          </w:rPr>
          <w:fldChar w:fldCharType="end"/>
        </w:r>
      </w:p>
    </w:sdtContent>
  </w:sdt>
  <w:p w14:paraId="0D6D3C89" w14:textId="36CC46E1"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 Bidding Forms</w:t>
    </w:r>
  </w:p>
  <w:p w14:paraId="7120623C" w14:textId="26EDA37D"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32B80932" w14:textId="22B35EC7" w:rsidR="00CA47AA" w:rsidRPr="003D10E2" w:rsidRDefault="00900AE0" w:rsidP="0056633B">
    <w:pPr>
      <w:tabs>
        <w:tab w:val="left" w:pos="0"/>
      </w:tabs>
      <w:rPr>
        <w:rFonts w:cs="Arial"/>
        <w:b/>
        <w:bCs/>
        <w:color w:val="595959" w:themeColor="text1" w:themeTint="A6"/>
        <w:sz w:val="20"/>
        <w:szCs w:val="20"/>
        <w:lang w:val="en-GB"/>
      </w:rPr>
    </w:pPr>
    <w:r>
      <w:rPr>
        <w:rFonts w:cs="Arial"/>
        <w:sz w:val="20"/>
        <w:szCs w:val="20"/>
        <w:lang w:val="en-GB"/>
      </w:rPr>
      <w:t>CONSTRUCTION OF ROAD FROM MAIN MAKRAN COASTAL HIGHWAY TO CHUKAIN VILLAGE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cs="Arial"/>
        <w:sz w:val="20"/>
        <w:szCs w:val="20"/>
      </w:rPr>
      <w:id w:val="-808319546"/>
      <w:docPartObj>
        <w:docPartGallery w:val="Page Numbers (Bottom of Page)"/>
        <w:docPartUnique/>
      </w:docPartObj>
    </w:sdtPr>
    <w:sdtEndPr>
      <w:rPr>
        <w:rStyle w:val="PageNumber"/>
      </w:rPr>
    </w:sdtEndPr>
    <w:sdtContent>
      <w:p w14:paraId="6CC26974" w14:textId="151095DF" w:rsidR="00CA47AA" w:rsidRPr="001B44DC" w:rsidRDefault="00CA47AA"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462AD">
          <w:rPr>
            <w:rStyle w:val="PageNumber"/>
            <w:rFonts w:cs="Arial"/>
            <w:noProof/>
            <w:sz w:val="20"/>
            <w:szCs w:val="20"/>
          </w:rPr>
          <w:t>72</w:t>
        </w:r>
        <w:r w:rsidRPr="001B44DC">
          <w:rPr>
            <w:rStyle w:val="PageNumber"/>
            <w:rFonts w:cs="Arial"/>
            <w:sz w:val="20"/>
            <w:szCs w:val="20"/>
          </w:rPr>
          <w:fldChar w:fldCharType="end"/>
        </w:r>
      </w:p>
    </w:sdtContent>
  </w:sdt>
  <w:p w14:paraId="79546626" w14:textId="4815CC72" w:rsidR="00CA47AA" w:rsidRPr="003D10E2" w:rsidRDefault="00CA47AA" w:rsidP="001B44DC">
    <w:pPr>
      <w:pStyle w:val="Footer"/>
      <w:tabs>
        <w:tab w:val="left" w:pos="395"/>
        <w:tab w:val="left" w:pos="1646"/>
      </w:tabs>
      <w:ind w:right="360"/>
      <w:rPr>
        <w:rFonts w:cs="Arial"/>
        <w:color w:val="000000" w:themeColor="text1"/>
        <w:sz w:val="20"/>
        <w:szCs w:val="20"/>
        <w:lang w:val="en-GB"/>
      </w:rPr>
    </w:pPr>
    <w:r>
      <w:rPr>
        <w:rFonts w:cs="Arial"/>
        <w:color w:val="000000" w:themeColor="text1"/>
        <w:sz w:val="20"/>
        <w:szCs w:val="20"/>
        <w:lang w:val="en-GB"/>
      </w:rPr>
      <w:t>Section VI. General Conditions of Contract</w:t>
    </w:r>
  </w:p>
  <w:p w14:paraId="3637CCF5" w14:textId="41D384DE" w:rsidR="00CA47AA" w:rsidRPr="004869BD" w:rsidRDefault="00CA47AA" w:rsidP="006972D8">
    <w:pPr>
      <w:tabs>
        <w:tab w:val="right" w:pos="8647"/>
        <w:tab w:val="right" w:pos="9923"/>
      </w:tabs>
    </w:pPr>
    <w:r>
      <w:rPr>
        <w:rFonts w:cs="Arial"/>
        <w:sz w:val="20"/>
        <w:szCs w:val="20"/>
        <w:lang w:val="en-GB"/>
      </w:rPr>
      <w:t>Construction of Roads</w:t>
    </w:r>
    <w:r w:rsidRPr="00975C67">
      <w:rPr>
        <w:rFonts w:cs="Arial"/>
        <w:color w:val="000000" w:themeColor="text1"/>
        <w:sz w:val="20"/>
        <w:szCs w:val="20"/>
        <w:lang w:val="en-GB"/>
      </w:rPr>
      <w:t>-</w:t>
    </w:r>
    <w:r w:rsidRPr="00975C67">
      <w:rPr>
        <w:rFonts w:cs="Arial"/>
        <w:color w:val="000000" w:themeColor="text1"/>
        <w:sz w:val="20"/>
        <w:szCs w:val="20"/>
      </w:rPr>
      <w:t xml:space="preserve"> Ref. No: </w:t>
    </w:r>
    <w:r w:rsidR="00900AE0">
      <w:rPr>
        <w:rFonts w:asciiTheme="minorBidi" w:hAnsiTheme="minorBidi" w:cstheme="minorBidi"/>
        <w:iCs/>
        <w:sz w:val="20"/>
        <w:szCs w:val="20"/>
      </w:rPr>
      <w:t>PAK-2000002331-0099-W-</w:t>
    </w:r>
    <w:proofErr w:type="gramStart"/>
    <w:r w:rsidR="00900AE0">
      <w:rPr>
        <w:rFonts w:asciiTheme="minorBidi" w:hAnsiTheme="minorBidi" w:cstheme="minorBidi"/>
        <w:iCs/>
        <w:sz w:val="20"/>
        <w:szCs w:val="20"/>
      </w:rPr>
      <w:t>NCB(</w:t>
    </w:r>
    <w:proofErr w:type="gramEnd"/>
    <w:r w:rsidR="00900AE0">
      <w:rPr>
        <w:rFonts w:asciiTheme="minorBidi" w:hAnsiTheme="minorBidi" w:cstheme="minorBidi"/>
        <w:iCs/>
        <w:sz w:val="20"/>
        <w:szCs w:val="20"/>
      </w:rPr>
      <w:t>1.3.30)</w:t>
    </w:r>
  </w:p>
  <w:p w14:paraId="35DFBD03" w14:textId="16A3D598" w:rsidR="00CA47AA" w:rsidRPr="003D10E2" w:rsidRDefault="00900AE0" w:rsidP="0056633B">
    <w:pPr>
      <w:pStyle w:val="Footer"/>
      <w:tabs>
        <w:tab w:val="left" w:pos="395"/>
        <w:tab w:val="left" w:pos="1646"/>
      </w:tabs>
      <w:rPr>
        <w:rFonts w:cs="Arial"/>
        <w:b/>
        <w:bCs/>
        <w:color w:val="595959" w:themeColor="text1" w:themeTint="A6"/>
        <w:sz w:val="20"/>
        <w:szCs w:val="20"/>
        <w:lang w:val="en-GB"/>
      </w:rPr>
    </w:pPr>
    <w:r>
      <w:rPr>
        <w:rFonts w:cs="Arial"/>
        <w:sz w:val="20"/>
        <w:szCs w:val="20"/>
        <w:lang w:val="en-GB"/>
      </w:rPr>
      <w:t>CONSTRUCTION OF ROAD FROM MAIN MAKRAN COASTAL HIGHWAY TO CHUKAIN VILLAGE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495B" w14:textId="77777777" w:rsidR="00A26944" w:rsidRDefault="00A26944">
      <w:r>
        <w:separator/>
      </w:r>
    </w:p>
  </w:footnote>
  <w:footnote w:type="continuationSeparator" w:id="0">
    <w:p w14:paraId="422E2AE2" w14:textId="77777777" w:rsidR="00A26944" w:rsidRDefault="00A26944">
      <w:r>
        <w:continuationSeparator/>
      </w:r>
    </w:p>
  </w:footnote>
  <w:footnote w:id="1">
    <w:p w14:paraId="2CE2E542" w14:textId="77AD16E0" w:rsidR="00CA47AA" w:rsidRPr="00A41075" w:rsidRDefault="00CA47AA">
      <w:pPr>
        <w:pStyle w:val="FootnoteText"/>
      </w:pPr>
      <w:r>
        <w:rPr>
          <w:rStyle w:val="FootnoteReference"/>
        </w:rPr>
        <w:footnoteRef/>
      </w:r>
      <w:r>
        <w:t xml:space="preserve"> </w:t>
      </w:r>
      <w:r w:rsidRPr="00A41075">
        <w:t>In fixed price contracts, delete “Bill of Quantities” and replace with “Activity Schedule”</w:t>
      </w:r>
      <w:r>
        <w:t>.</w:t>
      </w:r>
    </w:p>
  </w:footnote>
  <w:footnote w:id="2">
    <w:p w14:paraId="47DDD6C1" w14:textId="771D902F" w:rsidR="00CA47AA" w:rsidRPr="00A41075" w:rsidRDefault="00CA47AA">
      <w:pPr>
        <w:pStyle w:val="FootnoteText"/>
      </w:pPr>
      <w:r>
        <w:rPr>
          <w:rStyle w:val="FootnoteReference"/>
        </w:rPr>
        <w:footnoteRef/>
      </w:r>
      <w:r>
        <w:t xml:space="preserve"> </w:t>
      </w:r>
      <w:r w:rsidRPr="00A41075">
        <w:t>For the avoidance of doubt, a sanctioned party’s ineligibility to be awarded a contract shall include, without limitation, (</w:t>
      </w:r>
      <w:proofErr w:type="spellStart"/>
      <w:r w:rsidRPr="00A41075">
        <w:t>i</w:t>
      </w:r>
      <w:proofErr w:type="spellEnd"/>
      <w:r w:rsidRPr="00A41075">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62A9F944" w14:textId="313985E5" w:rsidR="00CA47AA" w:rsidRPr="00A41075" w:rsidRDefault="00CA47AA">
      <w:pPr>
        <w:pStyle w:val="FootnoteText"/>
      </w:pPr>
      <w:r>
        <w:rPr>
          <w:rStyle w:val="FootnoteReference"/>
        </w:rPr>
        <w:footnoteRef/>
      </w:r>
      <w:r>
        <w:t xml:space="preserve"> </w:t>
      </w:r>
      <w:r w:rsidRPr="00A41075">
        <w:t>Inspections include all fact-finding activities deemed relevant by the Fund to address allegations or other indications of possible Prohibited Practices. Such fact-finding activities may include, but are not limited to: accessing and examining a firm's or individual's financial records and information, and making copies thereof as relevant; accessing and examining any other documents, data or information (whether in hard copy or electronic format) deemed relevant for the investigation or audit, and making copies thereof as relevant; interviewing staff and other relevant individuals; performing physical inspections and site visits; and obtaining third party verifications of information. It is the responsibility of the firm or individual under inspection to ensure effective compliance with their duty to cooperate vis-à-vis any potential local laws or regulations or other potentially conflicting obligations.</w:t>
      </w:r>
    </w:p>
  </w:footnote>
  <w:footnote w:id="4">
    <w:p w14:paraId="7FFC51B8" w14:textId="54717590" w:rsidR="00CA47AA" w:rsidRPr="00D155FB" w:rsidRDefault="00CA47AA">
      <w:pPr>
        <w:pStyle w:val="FootnoteText"/>
      </w:pPr>
      <w:r>
        <w:rPr>
          <w:rStyle w:val="FootnoteReference"/>
        </w:rPr>
        <w:footnoteRef/>
      </w:r>
      <w:r>
        <w:t>The b</w:t>
      </w:r>
      <w:r w:rsidRPr="00D155FB">
        <w:t>idder s</w:t>
      </w:r>
      <w:r>
        <w:t>hould insert the amount of the g</w:t>
      </w:r>
      <w:r w:rsidRPr="00D155FB">
        <w:t xml:space="preserve">uarantee in words and figures This figure should be the </w:t>
      </w:r>
      <w:r>
        <w:t>same as shown in c</w:t>
      </w:r>
      <w:r w:rsidRPr="00D155FB">
        <w:t>lause 14.1 of the Instructions to Bidders.</w:t>
      </w:r>
      <w:r>
        <w:t xml:space="preserve"> </w:t>
      </w:r>
    </w:p>
  </w:footnote>
  <w:footnote w:id="5">
    <w:p w14:paraId="6986B8C8" w14:textId="63F5123D" w:rsidR="00CA47AA" w:rsidRPr="000E2A3D" w:rsidRDefault="00CA47AA">
      <w:pPr>
        <w:pStyle w:val="FootnoteText"/>
      </w:pPr>
      <w:r>
        <w:rPr>
          <w:rStyle w:val="FootnoteReference"/>
        </w:rPr>
        <w:footnoteRef/>
      </w:r>
      <w:r>
        <w:t xml:space="preserve"> </w:t>
      </w:r>
      <w:r w:rsidRPr="000E2A3D">
        <w:t>For the avoidance of doubt, a sanctioned party’s ineligibility to be awarded a contract shall include, without limitation, (</w:t>
      </w:r>
      <w:proofErr w:type="spellStart"/>
      <w:r w:rsidRPr="000E2A3D">
        <w:t>i</w:t>
      </w:r>
      <w:proofErr w:type="spellEnd"/>
      <w:r w:rsidRPr="000E2A3D">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6">
    <w:p w14:paraId="68A061F0" w14:textId="795CABC0" w:rsidR="00CA47AA" w:rsidRPr="003661AF" w:rsidRDefault="00CA47AA">
      <w:pPr>
        <w:pStyle w:val="FootnoteText"/>
      </w:pPr>
      <w:r>
        <w:rPr>
          <w:rStyle w:val="FootnoteReference"/>
        </w:rPr>
        <w:footnoteRef/>
      </w:r>
      <w:r>
        <w:t xml:space="preserve"> </w:t>
      </w:r>
      <w:r w:rsidRPr="003661AF">
        <w:t>An amount is to be inserted by the Bank or Financial Institution representing the amount of the Advance Payment, and denominated either in the currency(</w:t>
      </w:r>
      <w:proofErr w:type="spellStart"/>
      <w:r w:rsidRPr="003661AF">
        <w:t>ies</w:t>
      </w:r>
      <w:proofErr w:type="spellEnd"/>
      <w:r w:rsidRPr="003661AF">
        <w:t>) of the Advance Payment as specified in the Contract, or in a freely convertible currency acceptable to the Employer.</w:t>
      </w:r>
    </w:p>
  </w:footnote>
  <w:footnote w:id="7">
    <w:p w14:paraId="37C4BA1D" w14:textId="77777777" w:rsidR="00CA47AA" w:rsidRPr="002551E6" w:rsidRDefault="00CA47AA" w:rsidP="00817310">
      <w:pPr>
        <w:pStyle w:val="FootnoteText"/>
        <w:rPr>
          <w:rFonts w:cs="Arial"/>
          <w:sz w:val="16"/>
          <w:szCs w:val="16"/>
        </w:rPr>
      </w:pPr>
      <w:r w:rsidRPr="002551E6">
        <w:rPr>
          <w:rStyle w:val="FootnoteReference"/>
          <w:rFonts w:cs="Arial"/>
          <w:sz w:val="16"/>
          <w:szCs w:val="16"/>
        </w:rPr>
        <w:footnoteRef/>
      </w:r>
      <w:r w:rsidRPr="002551E6">
        <w:rPr>
          <w:rFonts w:cs="Arial"/>
          <w:sz w:val="16"/>
          <w:szCs w:val="16"/>
        </w:rPr>
        <w:t xml:space="preserve"> </w:t>
      </w:r>
      <w:r w:rsidRPr="002551E6">
        <w:rPr>
          <w:rFonts w:cs="Arial"/>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sidRPr="002551E6">
        <w:rPr>
          <w:rFonts w:cs="Arial"/>
          <w:sz w:val="16"/>
          <w:szCs w:val="16"/>
        </w:rPr>
        <w:t xml:space="preserve"> </w:t>
      </w:r>
    </w:p>
  </w:footnote>
  <w:footnote w:id="8">
    <w:p w14:paraId="5155E213" w14:textId="77777777" w:rsidR="00CA47AA" w:rsidRPr="006A31AF" w:rsidRDefault="00CA47AA" w:rsidP="00817310">
      <w:pPr>
        <w:pStyle w:val="FootnoteText"/>
      </w:pPr>
      <w:r>
        <w:rPr>
          <w:rStyle w:val="FootnoteReference"/>
        </w:rPr>
        <w:footnoteRef/>
      </w:r>
      <w:r>
        <w:t xml:space="preserve"> </w:t>
      </w:r>
      <w:r w:rsidRPr="00774761">
        <w:t>The Agreement for Mutual Enforcement of Debarment Decisions, dated 9 April 2010, was signed by five of the leading IFIs, namely, the African Development Bank Group, the Asian Development Bank, the European Bank for Reconstruction and Development, the Inter-American Development Bank and the World Bank Group.</w:t>
      </w:r>
    </w:p>
  </w:footnote>
  <w:footnote w:id="9">
    <w:p w14:paraId="66CECA91" w14:textId="77777777" w:rsidR="00CA47AA" w:rsidRPr="00774761" w:rsidRDefault="00CA47AA" w:rsidP="00817310">
      <w:pPr>
        <w:pStyle w:val="FootnoteText"/>
      </w:pPr>
      <w:r>
        <w:rPr>
          <w:rStyle w:val="FootnoteReference"/>
        </w:rPr>
        <w:footnoteRef/>
      </w:r>
      <w:r>
        <w:t xml:space="preserve"> </w:t>
      </w:r>
      <w:r w:rsidRPr="00774761">
        <w:t>The Fund may, in the future, decide to also recognize debarments imposed by entities that are not signatories to the Agreement for Mutual Enforcement of Debarment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8840" w14:textId="77777777" w:rsidR="00CA47AA" w:rsidRDefault="00CA47A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2AEFD259" w14:textId="77777777" w:rsidR="00CA47AA" w:rsidRDefault="00CA47AA" w:rsidP="00F657FA">
    <w:pPr>
      <w:pStyle w:val="Header"/>
    </w:pPr>
  </w:p>
  <w:p w14:paraId="4D6564AB" w14:textId="77777777" w:rsidR="00CA47AA" w:rsidRDefault="00CA47AA"/>
  <w:p w14:paraId="45D3C0C6" w14:textId="77777777" w:rsidR="00CA47AA" w:rsidRDefault="00CA47AA"/>
  <w:p w14:paraId="67973ECC" w14:textId="77777777" w:rsidR="00CA47AA" w:rsidRDefault="00CA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BE1416"/>
    <w:multiLevelType w:val="hybridMultilevel"/>
    <w:tmpl w:val="74DCAE0A"/>
    <w:lvl w:ilvl="0" w:tplc="04100019">
      <w:start w:val="1"/>
      <w:numFmt w:val="lowerLetter"/>
      <w:lvlText w:val="%1."/>
      <w:lvlJc w:val="left"/>
      <w:pPr>
        <w:ind w:left="1353" w:hanging="360"/>
      </w:pPr>
      <w:rPr>
        <w:rFonts w:hint="default"/>
        <w:spacing w:val="-10"/>
        <w:w w:val="99"/>
        <w:sz w:val="24"/>
        <w:szCs w:val="24"/>
        <w:lang w:val="en-US" w:eastAsia="en-US" w:bidi="en-US"/>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85F6323"/>
    <w:multiLevelType w:val="hybridMultilevel"/>
    <w:tmpl w:val="17D0F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6519E"/>
    <w:multiLevelType w:val="hybridMultilevel"/>
    <w:tmpl w:val="CD629E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4E11"/>
    <w:multiLevelType w:val="hybridMultilevel"/>
    <w:tmpl w:val="64FCA352"/>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52E6F"/>
    <w:multiLevelType w:val="hybridMultilevel"/>
    <w:tmpl w:val="3758A5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7E02CD"/>
    <w:multiLevelType w:val="hybridMultilevel"/>
    <w:tmpl w:val="4F6C6310"/>
    <w:lvl w:ilvl="0" w:tplc="0CAEBE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EC23BA"/>
    <w:multiLevelType w:val="hybridMultilevel"/>
    <w:tmpl w:val="0BFAD26E"/>
    <w:lvl w:ilvl="0" w:tplc="DA6AC456">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C5AEA"/>
    <w:multiLevelType w:val="multilevel"/>
    <w:tmpl w:val="AF7CC58E"/>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3B822F0"/>
    <w:multiLevelType w:val="hybridMultilevel"/>
    <w:tmpl w:val="028038A2"/>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2" w15:restartNumberingAfterBreak="0">
    <w:nsid w:val="165A23F3"/>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87"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AD0CC3"/>
    <w:multiLevelType w:val="hybridMultilevel"/>
    <w:tmpl w:val="701205C6"/>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236331"/>
    <w:multiLevelType w:val="hybridMultilevel"/>
    <w:tmpl w:val="5726A842"/>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B1F3C"/>
    <w:multiLevelType w:val="hybridMultilevel"/>
    <w:tmpl w:val="CB3A081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6" w15:restartNumberingAfterBreak="0">
    <w:nsid w:val="1BF23989"/>
    <w:multiLevelType w:val="hybridMultilevel"/>
    <w:tmpl w:val="0228F6F2"/>
    <w:lvl w:ilvl="0" w:tplc="0410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669B0"/>
    <w:multiLevelType w:val="hybridMultilevel"/>
    <w:tmpl w:val="B5286594"/>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447EDE"/>
    <w:multiLevelType w:val="hybridMultilevel"/>
    <w:tmpl w:val="D7C642D6"/>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700FE"/>
    <w:multiLevelType w:val="hybridMultilevel"/>
    <w:tmpl w:val="87A2B590"/>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81B94"/>
    <w:multiLevelType w:val="hybridMultilevel"/>
    <w:tmpl w:val="64408586"/>
    <w:lvl w:ilvl="0" w:tplc="0410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2E35"/>
    <w:multiLevelType w:val="hybridMultilevel"/>
    <w:tmpl w:val="D2BC1A3C"/>
    <w:lvl w:ilvl="0" w:tplc="04090019">
      <w:start w:val="1"/>
      <w:numFmt w:val="bullet"/>
      <w:lvlText w:val=""/>
      <w:lvlJc w:val="left"/>
      <w:pPr>
        <w:ind w:left="720" w:hanging="360"/>
      </w:pPr>
      <w:rPr>
        <w:rFonts w:ascii="Wingdings" w:hAnsi="Wingdings"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C4DCF"/>
    <w:multiLevelType w:val="multilevel"/>
    <w:tmpl w:val="407C2F46"/>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416377"/>
    <w:multiLevelType w:val="hybridMultilevel"/>
    <w:tmpl w:val="28128496"/>
    <w:lvl w:ilvl="0" w:tplc="C4FED324">
      <w:start w:val="1"/>
      <w:numFmt w:val="lowerLetter"/>
      <w:lvlText w:val="(%1)"/>
      <w:lvlJc w:val="left"/>
      <w:pPr>
        <w:ind w:left="1344"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4" w15:restartNumberingAfterBreak="0">
    <w:nsid w:val="2E814851"/>
    <w:multiLevelType w:val="hybridMultilevel"/>
    <w:tmpl w:val="A6FEF0C6"/>
    <w:lvl w:ilvl="0" w:tplc="FCAA8B72">
      <w:start w:val="1"/>
      <w:numFmt w:val="decimal"/>
      <w:lvlText w:val="%1."/>
      <w:lvlJc w:val="left"/>
      <w:pPr>
        <w:tabs>
          <w:tab w:val="num" w:pos="720"/>
        </w:tabs>
        <w:ind w:left="720" w:hanging="720"/>
      </w:pPr>
      <w:rPr>
        <w:rFonts w:hint="default"/>
        <w:b w:val="0"/>
      </w:rPr>
    </w:lvl>
    <w:lvl w:ilvl="1" w:tplc="FFFFFFFF">
      <w:start w:val="1"/>
      <w:numFmt w:val="decimal"/>
      <w:lvlText w:val="%2."/>
      <w:lvlJc w:val="left"/>
      <w:pPr>
        <w:tabs>
          <w:tab w:val="num" w:pos="1440"/>
        </w:tabs>
        <w:ind w:left="1440" w:hanging="360"/>
      </w:pPr>
    </w:lvl>
    <w:lvl w:ilvl="2" w:tplc="F294A840">
      <w:numFmt w:val="bullet"/>
      <w:lvlText w:val=""/>
      <w:lvlJc w:val="left"/>
      <w:pPr>
        <w:ind w:left="2340" w:hanging="360"/>
      </w:pPr>
      <w:rPr>
        <w:rFonts w:ascii="Symbol" w:eastAsia="Times New Roman" w:hAnsi="Symbol" w:cs="Times New Roman" w:hint="default"/>
      </w:rPr>
    </w:lvl>
    <w:lvl w:ilvl="3" w:tplc="7626ED56">
      <w:numFmt w:val="bullet"/>
      <w:lvlText w:val="•"/>
      <w:lvlJc w:val="left"/>
      <w:pPr>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0DC1BD1"/>
    <w:multiLevelType w:val="hybridMultilevel"/>
    <w:tmpl w:val="AECC3B7E"/>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6B4289"/>
    <w:multiLevelType w:val="hybridMultilevel"/>
    <w:tmpl w:val="A4FE0EA2"/>
    <w:lvl w:ilvl="0" w:tplc="C4FED324">
      <w:start w:val="1"/>
      <w:numFmt w:val="lowerLetter"/>
      <w:lvlText w:val="(%1)"/>
      <w:lvlJc w:val="left"/>
      <w:pPr>
        <w:ind w:left="720" w:hanging="360"/>
      </w:pPr>
      <w:rPr>
        <w:rFonts w:asciiTheme="minorBidi" w:eastAsia="Times New Roman" w:hAnsiTheme="minorBidi" w:cstheme="minorBidi" w:hint="default"/>
        <w:b w:val="0"/>
        <w:i w:val="0"/>
        <w:color w:val="auto"/>
        <w:spacing w:val="0"/>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BA24C2"/>
    <w:multiLevelType w:val="hybridMultilevel"/>
    <w:tmpl w:val="C934885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F3839"/>
    <w:multiLevelType w:val="hybridMultilevel"/>
    <w:tmpl w:val="2FBA378C"/>
    <w:lvl w:ilvl="0" w:tplc="0410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C955E4"/>
    <w:multiLevelType w:val="hybridMultilevel"/>
    <w:tmpl w:val="6BBC83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B91ABB"/>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C918A3"/>
    <w:multiLevelType w:val="multilevel"/>
    <w:tmpl w:val="EC808818"/>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0" w:firstLine="0"/>
      </w:pPr>
      <w:rPr>
        <w:rFonts w:hint="default"/>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FD0684"/>
    <w:multiLevelType w:val="hybridMultilevel"/>
    <w:tmpl w:val="B8DA0C34"/>
    <w:lvl w:ilvl="0" w:tplc="6CCA03D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458A2"/>
    <w:multiLevelType w:val="hybridMultilevel"/>
    <w:tmpl w:val="1744D358"/>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A17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023176"/>
    <w:multiLevelType w:val="multilevel"/>
    <w:tmpl w:val="797046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7151B0"/>
    <w:multiLevelType w:val="hybridMultilevel"/>
    <w:tmpl w:val="1AFC941A"/>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151783"/>
    <w:multiLevelType w:val="hybridMultilevel"/>
    <w:tmpl w:val="69BA7A8A"/>
    <w:lvl w:ilvl="0" w:tplc="193C72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922EEC"/>
    <w:multiLevelType w:val="hybridMultilevel"/>
    <w:tmpl w:val="B1A2026E"/>
    <w:lvl w:ilvl="0" w:tplc="98266D7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6B1340"/>
    <w:multiLevelType w:val="hybridMultilevel"/>
    <w:tmpl w:val="5728EDD8"/>
    <w:lvl w:ilvl="0" w:tplc="193C72DA">
      <w:start w:val="1"/>
      <w:numFmt w:val="lowerLetter"/>
      <w:pStyle w:val="Header1-Clau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P3Header1-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161333"/>
    <w:multiLevelType w:val="hybridMultilevel"/>
    <w:tmpl w:val="A3A435D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7094E18"/>
    <w:multiLevelType w:val="hybridMultilevel"/>
    <w:tmpl w:val="56FA094A"/>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921100E"/>
    <w:multiLevelType w:val="hybridMultilevel"/>
    <w:tmpl w:val="271EF87A"/>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4939CD"/>
    <w:multiLevelType w:val="hybridMultilevel"/>
    <w:tmpl w:val="C15454AE"/>
    <w:lvl w:ilvl="0" w:tplc="0410000F">
      <w:start w:val="1"/>
      <w:numFmt w:val="decimal"/>
      <w:lvlText w:val="%1."/>
      <w:lvlJc w:val="left"/>
      <w:pPr>
        <w:ind w:left="720" w:hanging="360"/>
      </w:pPr>
    </w:lvl>
    <w:lvl w:ilvl="1" w:tplc="F6A82BFE">
      <w:start w:val="6"/>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946FF4"/>
    <w:multiLevelType w:val="hybridMultilevel"/>
    <w:tmpl w:val="6BE83BD8"/>
    <w:lvl w:ilvl="0" w:tplc="0410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F0D4B5B"/>
    <w:multiLevelType w:val="hybridMultilevel"/>
    <w:tmpl w:val="451CD38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F9358B6"/>
    <w:multiLevelType w:val="hybridMultilevel"/>
    <w:tmpl w:val="8EB6433E"/>
    <w:lvl w:ilvl="0" w:tplc="1F569690">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FBB6385"/>
    <w:multiLevelType w:val="hybridMultilevel"/>
    <w:tmpl w:val="9A9266AA"/>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C1520"/>
    <w:multiLevelType w:val="hybridMultilevel"/>
    <w:tmpl w:val="28A4774C"/>
    <w:lvl w:ilvl="0" w:tplc="FA9CDAA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E914C8"/>
    <w:multiLevelType w:val="hybridMultilevel"/>
    <w:tmpl w:val="83F61B7C"/>
    <w:lvl w:ilvl="0" w:tplc="AE4E88B0">
      <w:start w:val="1"/>
      <w:numFmt w:val="upperLetter"/>
      <w:pStyle w:val="ITBHeading"/>
      <w:lvlText w:val="%1."/>
      <w:lvlJc w:val="lef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2" w15:restartNumberingAfterBreak="0">
    <w:nsid w:val="6232665B"/>
    <w:multiLevelType w:val="multilevel"/>
    <w:tmpl w:val="C6AC7092"/>
    <w:lvl w:ilvl="0">
      <w:start w:val="1"/>
      <w:numFmt w:val="decimal"/>
      <w:pStyle w:val="ITBClauses"/>
      <w:lvlText w:val="%1."/>
      <w:lvlJc w:val="left"/>
      <w:pPr>
        <w:ind w:left="360" w:hanging="360"/>
      </w:pPr>
      <w:rPr>
        <w:rFonts w:hint="default"/>
      </w:rPr>
    </w:lvl>
    <w:lvl w:ilvl="1">
      <w:start w:val="1"/>
      <w:numFmt w:val="decimal"/>
      <w:pStyle w:val="ITBSubclause"/>
      <w:isLgl/>
      <w:lvlText w:val="%1.%2 "/>
      <w:lvlJc w:val="left"/>
      <w:pPr>
        <w:ind w:left="0" w:firstLine="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27313AE"/>
    <w:multiLevelType w:val="hybridMultilevel"/>
    <w:tmpl w:val="42D20736"/>
    <w:lvl w:ilvl="0" w:tplc="DA6AC456">
      <w:numFmt w:val="bullet"/>
      <w:lvlText w:val="•"/>
      <w:lvlJc w:val="left"/>
      <w:pPr>
        <w:ind w:left="720" w:hanging="360"/>
      </w:pPr>
      <w:rPr>
        <w:rFonts w:hint="default"/>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745288"/>
    <w:multiLevelType w:val="hybridMultilevel"/>
    <w:tmpl w:val="CDC4880A"/>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E829A5"/>
    <w:multiLevelType w:val="hybridMultilevel"/>
    <w:tmpl w:val="BEA670DC"/>
    <w:lvl w:ilvl="0" w:tplc="16341816">
      <w:start w:val="1"/>
      <w:numFmt w:val="lowerLetter"/>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423EF9"/>
    <w:multiLevelType w:val="multilevel"/>
    <w:tmpl w:val="EF44C264"/>
    <w:lvl w:ilvl="0">
      <w:start w:val="1"/>
      <w:numFmt w:val="decimal"/>
      <w:isLgl/>
      <w:lvlText w:val="%1."/>
      <w:lvlJc w:val="left"/>
      <w:pPr>
        <w:tabs>
          <w:tab w:val="num" w:pos="432"/>
        </w:tabs>
        <w:ind w:left="432" w:hanging="432"/>
      </w:pPr>
      <w:rPr>
        <w:rFonts w:hint="default"/>
        <w:b/>
        <w:i w:val="0"/>
        <w:sz w:val="32"/>
        <w:szCs w:val="32"/>
      </w:rPr>
    </w:lvl>
    <w:lvl w:ilvl="1">
      <w:start w:val="1"/>
      <w:numFmt w:val="lowerLetter"/>
      <w:lvlText w:val="(%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C83202C"/>
    <w:multiLevelType w:val="hybridMultilevel"/>
    <w:tmpl w:val="E370E1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0013198"/>
    <w:multiLevelType w:val="hybridMultilevel"/>
    <w:tmpl w:val="A094BF46"/>
    <w:lvl w:ilvl="0" w:tplc="0410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E5713"/>
    <w:multiLevelType w:val="hybridMultilevel"/>
    <w:tmpl w:val="93C803EE"/>
    <w:lvl w:ilvl="0" w:tplc="193C72DA">
      <w:start w:val="1"/>
      <w:numFmt w:val="lowerLetter"/>
      <w:lvlText w:val="(%1)"/>
      <w:lvlJc w:val="left"/>
      <w:pPr>
        <w:ind w:left="720" w:hanging="360"/>
      </w:pPr>
      <w:rPr>
        <w:rFonts w:hint="default"/>
      </w:rPr>
    </w:lvl>
    <w:lvl w:ilvl="1" w:tplc="29BEA72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704C26"/>
    <w:multiLevelType w:val="hybridMultilevel"/>
    <w:tmpl w:val="0360EAAC"/>
    <w:lvl w:ilvl="0" w:tplc="193C72D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4BE7BBC"/>
    <w:multiLevelType w:val="hybridMultilevel"/>
    <w:tmpl w:val="4850AE92"/>
    <w:lvl w:ilvl="0" w:tplc="0410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FF6D95"/>
    <w:multiLevelType w:val="hybridMultilevel"/>
    <w:tmpl w:val="3CE46B0A"/>
    <w:lvl w:ilvl="0" w:tplc="FFFFFFFF">
      <w:start w:val="1"/>
      <w:numFmt w:val="decimal"/>
      <w:lvlText w:val="%1."/>
      <w:lvlJc w:val="left"/>
      <w:pPr>
        <w:tabs>
          <w:tab w:val="num" w:pos="720"/>
        </w:tabs>
        <w:ind w:left="720" w:hanging="720"/>
      </w:pPr>
      <w:rPr>
        <w:rFonts w:hint="default"/>
      </w:rPr>
    </w:lvl>
    <w:lvl w:ilvl="1" w:tplc="C49ADB1A">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AA0B96"/>
    <w:multiLevelType w:val="hybridMultilevel"/>
    <w:tmpl w:val="21FC4544"/>
    <w:lvl w:ilvl="0" w:tplc="FFFFFFFF">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6" w15:restartNumberingAfterBreak="0">
    <w:nsid w:val="7C493D1C"/>
    <w:multiLevelType w:val="hybridMultilevel"/>
    <w:tmpl w:val="AEFA5EEC"/>
    <w:lvl w:ilvl="0" w:tplc="6E38B884">
      <w:start w:val="1"/>
      <w:numFmt w:val="low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7D632007"/>
    <w:multiLevelType w:val="hybridMultilevel"/>
    <w:tmpl w:val="6B82E0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DED37A5"/>
    <w:multiLevelType w:val="hybridMultilevel"/>
    <w:tmpl w:val="FCE0E4F4"/>
    <w:lvl w:ilvl="0" w:tplc="041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2"/>
  </w:num>
  <w:num w:numId="4">
    <w:abstractNumId w:val="11"/>
  </w:num>
  <w:num w:numId="5">
    <w:abstractNumId w:val="51"/>
  </w:num>
  <w:num w:numId="6">
    <w:abstractNumId w:val="12"/>
  </w:num>
  <w:num w:numId="7">
    <w:abstractNumId w:val="52"/>
  </w:num>
  <w:num w:numId="8">
    <w:abstractNumId w:val="31"/>
  </w:num>
  <w:num w:numId="9">
    <w:abstractNumId w:val="30"/>
  </w:num>
  <w:num w:numId="10">
    <w:abstractNumId w:val="23"/>
  </w:num>
  <w:num w:numId="11">
    <w:abstractNumId w:val="26"/>
  </w:num>
  <w:num w:numId="12">
    <w:abstractNumId w:val="46"/>
  </w:num>
  <w:num w:numId="13">
    <w:abstractNumId w:val="47"/>
  </w:num>
  <w:num w:numId="14">
    <w:abstractNumId w:val="5"/>
  </w:num>
  <w:num w:numId="15">
    <w:abstractNumId w:val="36"/>
  </w:num>
  <w:num w:numId="16">
    <w:abstractNumId w:val="48"/>
  </w:num>
  <w:num w:numId="17">
    <w:abstractNumId w:val="53"/>
  </w:num>
  <w:num w:numId="18">
    <w:abstractNumId w:val="8"/>
  </w:num>
  <w:num w:numId="19">
    <w:abstractNumId w:val="67"/>
  </w:num>
  <w:num w:numId="20">
    <w:abstractNumId w:val="29"/>
  </w:num>
  <w:num w:numId="21">
    <w:abstractNumId w:val="15"/>
  </w:num>
  <w:num w:numId="22">
    <w:abstractNumId w:val="34"/>
  </w:num>
  <w:num w:numId="23">
    <w:abstractNumId w:val="45"/>
  </w:num>
  <w:num w:numId="24">
    <w:abstractNumId w:val="1"/>
  </w:num>
  <w:num w:numId="25">
    <w:abstractNumId w:val="63"/>
  </w:num>
  <w:num w:numId="26">
    <w:abstractNumId w:val="22"/>
  </w:num>
  <w:num w:numId="27">
    <w:abstractNumId w:val="44"/>
  </w:num>
  <w:num w:numId="28">
    <w:abstractNumId w:val="55"/>
  </w:num>
  <w:num w:numId="29">
    <w:abstractNumId w:val="3"/>
  </w:num>
  <w:num w:numId="30">
    <w:abstractNumId w:val="16"/>
  </w:num>
  <w:num w:numId="31">
    <w:abstractNumId w:val="68"/>
  </w:num>
  <w:num w:numId="32">
    <w:abstractNumId w:val="58"/>
  </w:num>
  <w:num w:numId="33">
    <w:abstractNumId w:val="25"/>
  </w:num>
  <w:num w:numId="34">
    <w:abstractNumId w:val="17"/>
  </w:num>
  <w:num w:numId="35">
    <w:abstractNumId w:val="14"/>
  </w:num>
  <w:num w:numId="36">
    <w:abstractNumId w:val="40"/>
  </w:num>
  <w:num w:numId="37">
    <w:abstractNumId w:val="43"/>
  </w:num>
  <w:num w:numId="38">
    <w:abstractNumId w:val="38"/>
  </w:num>
  <w:num w:numId="39">
    <w:abstractNumId w:val="13"/>
  </w:num>
  <w:num w:numId="40">
    <w:abstractNumId w:val="50"/>
  </w:num>
  <w:num w:numId="41">
    <w:abstractNumId w:val="60"/>
  </w:num>
  <w:num w:numId="42">
    <w:abstractNumId w:val="19"/>
  </w:num>
  <w:num w:numId="43">
    <w:abstractNumId w:val="41"/>
  </w:num>
  <w:num w:numId="44">
    <w:abstractNumId w:val="33"/>
  </w:num>
  <w:num w:numId="45">
    <w:abstractNumId w:val="62"/>
  </w:num>
  <w:num w:numId="46">
    <w:abstractNumId w:val="10"/>
  </w:num>
  <w:num w:numId="47">
    <w:abstractNumId w:val="28"/>
  </w:num>
  <w:num w:numId="48">
    <w:abstractNumId w:val="59"/>
  </w:num>
  <w:num w:numId="49">
    <w:abstractNumId w:val="32"/>
  </w:num>
  <w:num w:numId="50">
    <w:abstractNumId w:val="61"/>
  </w:num>
  <w:num w:numId="51">
    <w:abstractNumId w:val="35"/>
  </w:num>
  <w:num w:numId="52">
    <w:abstractNumId w:val="20"/>
  </w:num>
  <w:num w:numId="53">
    <w:abstractNumId w:val="18"/>
  </w:num>
  <w:num w:numId="54">
    <w:abstractNumId w:val="54"/>
  </w:num>
  <w:num w:numId="55">
    <w:abstractNumId w:val="27"/>
  </w:num>
  <w:num w:numId="56">
    <w:abstractNumId w:val="37"/>
  </w:num>
  <w:num w:numId="57">
    <w:abstractNumId w:val="4"/>
  </w:num>
  <w:num w:numId="58">
    <w:abstractNumId w:val="39"/>
  </w:num>
  <w:num w:numId="59">
    <w:abstractNumId w:val="56"/>
  </w:num>
  <w:num w:numId="60">
    <w:abstractNumId w:val="6"/>
  </w:num>
  <w:num w:numId="61">
    <w:abstractNumId w:val="65"/>
  </w:num>
  <w:num w:numId="62">
    <w:abstractNumId w:val="66"/>
  </w:num>
  <w:num w:numId="63">
    <w:abstractNumId w:val="64"/>
  </w:num>
  <w:num w:numId="64">
    <w:abstractNumId w:val="24"/>
  </w:num>
  <w:num w:numId="65">
    <w:abstractNumId w:val="21"/>
  </w:num>
  <w:num w:numId="66">
    <w:abstractNumId w:val="2"/>
  </w:num>
  <w:num w:numId="67">
    <w:abstractNumId w:val="49"/>
  </w:num>
  <w:num w:numId="68">
    <w:abstractNumId w:val="9"/>
  </w:num>
  <w:num w:numId="69">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F"/>
    <w:rsid w:val="000005D6"/>
    <w:rsid w:val="00002FE2"/>
    <w:rsid w:val="0000545D"/>
    <w:rsid w:val="00006ED2"/>
    <w:rsid w:val="00007E42"/>
    <w:rsid w:val="00010697"/>
    <w:rsid w:val="00011681"/>
    <w:rsid w:val="00012EEB"/>
    <w:rsid w:val="000137E6"/>
    <w:rsid w:val="000145AC"/>
    <w:rsid w:val="0001467A"/>
    <w:rsid w:val="00014B40"/>
    <w:rsid w:val="00015177"/>
    <w:rsid w:val="0001549E"/>
    <w:rsid w:val="000161C9"/>
    <w:rsid w:val="00017544"/>
    <w:rsid w:val="000241FB"/>
    <w:rsid w:val="00024D05"/>
    <w:rsid w:val="000259A4"/>
    <w:rsid w:val="00026114"/>
    <w:rsid w:val="00026411"/>
    <w:rsid w:val="00027325"/>
    <w:rsid w:val="00027669"/>
    <w:rsid w:val="00032A1E"/>
    <w:rsid w:val="00033211"/>
    <w:rsid w:val="000334A1"/>
    <w:rsid w:val="00034256"/>
    <w:rsid w:val="00034609"/>
    <w:rsid w:val="00034BFE"/>
    <w:rsid w:val="00034EE2"/>
    <w:rsid w:val="000350D7"/>
    <w:rsid w:val="00036819"/>
    <w:rsid w:val="00037C2B"/>
    <w:rsid w:val="00040892"/>
    <w:rsid w:val="00040F16"/>
    <w:rsid w:val="00040FF8"/>
    <w:rsid w:val="00041F12"/>
    <w:rsid w:val="00044B33"/>
    <w:rsid w:val="0004527B"/>
    <w:rsid w:val="00045C78"/>
    <w:rsid w:val="000468BA"/>
    <w:rsid w:val="00046BAF"/>
    <w:rsid w:val="000506DD"/>
    <w:rsid w:val="00050B7C"/>
    <w:rsid w:val="00051C31"/>
    <w:rsid w:val="000522F4"/>
    <w:rsid w:val="00052B31"/>
    <w:rsid w:val="00052CD5"/>
    <w:rsid w:val="00053B82"/>
    <w:rsid w:val="00054C33"/>
    <w:rsid w:val="000555FF"/>
    <w:rsid w:val="0005593D"/>
    <w:rsid w:val="000574D0"/>
    <w:rsid w:val="000577D5"/>
    <w:rsid w:val="0006104C"/>
    <w:rsid w:val="00061844"/>
    <w:rsid w:val="00063A43"/>
    <w:rsid w:val="00071277"/>
    <w:rsid w:val="0007276A"/>
    <w:rsid w:val="000742F9"/>
    <w:rsid w:val="0007527B"/>
    <w:rsid w:val="000758B4"/>
    <w:rsid w:val="00076450"/>
    <w:rsid w:val="00080A84"/>
    <w:rsid w:val="00080B3E"/>
    <w:rsid w:val="000811DF"/>
    <w:rsid w:val="000863E5"/>
    <w:rsid w:val="00087AC5"/>
    <w:rsid w:val="000901BD"/>
    <w:rsid w:val="00090B94"/>
    <w:rsid w:val="000923E6"/>
    <w:rsid w:val="00097D30"/>
    <w:rsid w:val="000A0AFD"/>
    <w:rsid w:val="000A348D"/>
    <w:rsid w:val="000A5298"/>
    <w:rsid w:val="000A61C9"/>
    <w:rsid w:val="000A68E4"/>
    <w:rsid w:val="000A701F"/>
    <w:rsid w:val="000B0247"/>
    <w:rsid w:val="000B2126"/>
    <w:rsid w:val="000B21C0"/>
    <w:rsid w:val="000B3BCE"/>
    <w:rsid w:val="000B3DCC"/>
    <w:rsid w:val="000B56E2"/>
    <w:rsid w:val="000B6AD5"/>
    <w:rsid w:val="000C0A21"/>
    <w:rsid w:val="000C0BF9"/>
    <w:rsid w:val="000C7927"/>
    <w:rsid w:val="000D1598"/>
    <w:rsid w:val="000D2AA2"/>
    <w:rsid w:val="000D3098"/>
    <w:rsid w:val="000D3BC8"/>
    <w:rsid w:val="000D7916"/>
    <w:rsid w:val="000D7C4E"/>
    <w:rsid w:val="000E27ED"/>
    <w:rsid w:val="000E2A3D"/>
    <w:rsid w:val="000E3C82"/>
    <w:rsid w:val="000F1AD2"/>
    <w:rsid w:val="000F28F4"/>
    <w:rsid w:val="000F6FC4"/>
    <w:rsid w:val="000F7CC7"/>
    <w:rsid w:val="000F7FDB"/>
    <w:rsid w:val="00101D13"/>
    <w:rsid w:val="0010305F"/>
    <w:rsid w:val="00103CA1"/>
    <w:rsid w:val="00105792"/>
    <w:rsid w:val="00106355"/>
    <w:rsid w:val="0010649F"/>
    <w:rsid w:val="00106E95"/>
    <w:rsid w:val="00107C06"/>
    <w:rsid w:val="00111761"/>
    <w:rsid w:val="00111E1D"/>
    <w:rsid w:val="00113DEB"/>
    <w:rsid w:val="0011557E"/>
    <w:rsid w:val="00115B06"/>
    <w:rsid w:val="00115C27"/>
    <w:rsid w:val="00122923"/>
    <w:rsid w:val="001229E5"/>
    <w:rsid w:val="00122B6C"/>
    <w:rsid w:val="001232A8"/>
    <w:rsid w:val="001238D7"/>
    <w:rsid w:val="00123DFB"/>
    <w:rsid w:val="00124AE5"/>
    <w:rsid w:val="0012645F"/>
    <w:rsid w:val="00127DA4"/>
    <w:rsid w:val="00130D08"/>
    <w:rsid w:val="001333F2"/>
    <w:rsid w:val="001349B5"/>
    <w:rsid w:val="001355BE"/>
    <w:rsid w:val="00135C8F"/>
    <w:rsid w:val="001365D7"/>
    <w:rsid w:val="00137D84"/>
    <w:rsid w:val="00140F5E"/>
    <w:rsid w:val="001418F4"/>
    <w:rsid w:val="0014278D"/>
    <w:rsid w:val="00142BB0"/>
    <w:rsid w:val="00143DF9"/>
    <w:rsid w:val="00145369"/>
    <w:rsid w:val="0014601F"/>
    <w:rsid w:val="0014647F"/>
    <w:rsid w:val="00146DC3"/>
    <w:rsid w:val="00147B27"/>
    <w:rsid w:val="00151138"/>
    <w:rsid w:val="001544A2"/>
    <w:rsid w:val="00155165"/>
    <w:rsid w:val="00155FEC"/>
    <w:rsid w:val="00156488"/>
    <w:rsid w:val="00157E5B"/>
    <w:rsid w:val="001606F3"/>
    <w:rsid w:val="00163A5C"/>
    <w:rsid w:val="00166D14"/>
    <w:rsid w:val="001701D1"/>
    <w:rsid w:val="00170F26"/>
    <w:rsid w:val="00173875"/>
    <w:rsid w:val="00174441"/>
    <w:rsid w:val="001766AF"/>
    <w:rsid w:val="001771B8"/>
    <w:rsid w:val="0017764F"/>
    <w:rsid w:val="00180DF9"/>
    <w:rsid w:val="00180FB2"/>
    <w:rsid w:val="00181597"/>
    <w:rsid w:val="001818F7"/>
    <w:rsid w:val="00182EB9"/>
    <w:rsid w:val="00182EF4"/>
    <w:rsid w:val="001847D9"/>
    <w:rsid w:val="00184AEC"/>
    <w:rsid w:val="00185A34"/>
    <w:rsid w:val="0018698C"/>
    <w:rsid w:val="00186C73"/>
    <w:rsid w:val="001903F9"/>
    <w:rsid w:val="0019082F"/>
    <w:rsid w:val="001914DA"/>
    <w:rsid w:val="00191E31"/>
    <w:rsid w:val="00192510"/>
    <w:rsid w:val="00192560"/>
    <w:rsid w:val="0019319C"/>
    <w:rsid w:val="0019373B"/>
    <w:rsid w:val="0019788D"/>
    <w:rsid w:val="001A0342"/>
    <w:rsid w:val="001A03EE"/>
    <w:rsid w:val="001A3F26"/>
    <w:rsid w:val="001A52BF"/>
    <w:rsid w:val="001A633B"/>
    <w:rsid w:val="001A64E9"/>
    <w:rsid w:val="001A6EDD"/>
    <w:rsid w:val="001A75D1"/>
    <w:rsid w:val="001A780D"/>
    <w:rsid w:val="001B0917"/>
    <w:rsid w:val="001B1271"/>
    <w:rsid w:val="001B1C57"/>
    <w:rsid w:val="001B1E7F"/>
    <w:rsid w:val="001B25ED"/>
    <w:rsid w:val="001B2D47"/>
    <w:rsid w:val="001B44DC"/>
    <w:rsid w:val="001B45A9"/>
    <w:rsid w:val="001B53EB"/>
    <w:rsid w:val="001B5FF9"/>
    <w:rsid w:val="001B696B"/>
    <w:rsid w:val="001B6B69"/>
    <w:rsid w:val="001B7D41"/>
    <w:rsid w:val="001C0209"/>
    <w:rsid w:val="001C2544"/>
    <w:rsid w:val="001C3987"/>
    <w:rsid w:val="001C3C8E"/>
    <w:rsid w:val="001C4ACA"/>
    <w:rsid w:val="001D0932"/>
    <w:rsid w:val="001D2DAC"/>
    <w:rsid w:val="001D6ADD"/>
    <w:rsid w:val="001E08DD"/>
    <w:rsid w:val="001E13B0"/>
    <w:rsid w:val="001E2228"/>
    <w:rsid w:val="001E2B12"/>
    <w:rsid w:val="001E5AB9"/>
    <w:rsid w:val="001E7058"/>
    <w:rsid w:val="001E7E5E"/>
    <w:rsid w:val="001F0E9B"/>
    <w:rsid w:val="001F10C8"/>
    <w:rsid w:val="001F13ED"/>
    <w:rsid w:val="001F2308"/>
    <w:rsid w:val="001F383B"/>
    <w:rsid w:val="001F3CE2"/>
    <w:rsid w:val="001F418E"/>
    <w:rsid w:val="001F4C14"/>
    <w:rsid w:val="002012E4"/>
    <w:rsid w:val="0020136A"/>
    <w:rsid w:val="00202326"/>
    <w:rsid w:val="00202BCF"/>
    <w:rsid w:val="00202C30"/>
    <w:rsid w:val="00204696"/>
    <w:rsid w:val="00206829"/>
    <w:rsid w:val="00206B3F"/>
    <w:rsid w:val="00210F1E"/>
    <w:rsid w:val="002136BE"/>
    <w:rsid w:val="00213924"/>
    <w:rsid w:val="0021463F"/>
    <w:rsid w:val="00214988"/>
    <w:rsid w:val="00214ECD"/>
    <w:rsid w:val="002177BF"/>
    <w:rsid w:val="00220E10"/>
    <w:rsid w:val="002221C5"/>
    <w:rsid w:val="00223A7C"/>
    <w:rsid w:val="002313CF"/>
    <w:rsid w:val="0023320A"/>
    <w:rsid w:val="00234536"/>
    <w:rsid w:val="0023492F"/>
    <w:rsid w:val="00234EE2"/>
    <w:rsid w:val="002358C1"/>
    <w:rsid w:val="002360BE"/>
    <w:rsid w:val="0023709C"/>
    <w:rsid w:val="00237173"/>
    <w:rsid w:val="00237A09"/>
    <w:rsid w:val="00237F85"/>
    <w:rsid w:val="00240487"/>
    <w:rsid w:val="002427F9"/>
    <w:rsid w:val="00247364"/>
    <w:rsid w:val="00247B45"/>
    <w:rsid w:val="00247F12"/>
    <w:rsid w:val="00247F47"/>
    <w:rsid w:val="00250212"/>
    <w:rsid w:val="00251892"/>
    <w:rsid w:val="00251F30"/>
    <w:rsid w:val="0025449E"/>
    <w:rsid w:val="00254842"/>
    <w:rsid w:val="00254E19"/>
    <w:rsid w:val="002574CF"/>
    <w:rsid w:val="00257749"/>
    <w:rsid w:val="00261904"/>
    <w:rsid w:val="00261ED7"/>
    <w:rsid w:val="00261F45"/>
    <w:rsid w:val="00262EE2"/>
    <w:rsid w:val="00266B8F"/>
    <w:rsid w:val="00266D20"/>
    <w:rsid w:val="00270254"/>
    <w:rsid w:val="0027104E"/>
    <w:rsid w:val="00271DEB"/>
    <w:rsid w:val="002758C0"/>
    <w:rsid w:val="00275B79"/>
    <w:rsid w:val="00276753"/>
    <w:rsid w:val="00276A8D"/>
    <w:rsid w:val="00276E97"/>
    <w:rsid w:val="00277AC3"/>
    <w:rsid w:val="002801C2"/>
    <w:rsid w:val="002803EF"/>
    <w:rsid w:val="002826AE"/>
    <w:rsid w:val="00282826"/>
    <w:rsid w:val="0028288E"/>
    <w:rsid w:val="00282909"/>
    <w:rsid w:val="00282E6A"/>
    <w:rsid w:val="0028487A"/>
    <w:rsid w:val="0028511F"/>
    <w:rsid w:val="00287655"/>
    <w:rsid w:val="00287A9C"/>
    <w:rsid w:val="00290B8C"/>
    <w:rsid w:val="00290B9E"/>
    <w:rsid w:val="002913E3"/>
    <w:rsid w:val="00291436"/>
    <w:rsid w:val="0029288D"/>
    <w:rsid w:val="00293442"/>
    <w:rsid w:val="00293499"/>
    <w:rsid w:val="00293EB0"/>
    <w:rsid w:val="00294051"/>
    <w:rsid w:val="00294070"/>
    <w:rsid w:val="00294F38"/>
    <w:rsid w:val="002969FF"/>
    <w:rsid w:val="002979AD"/>
    <w:rsid w:val="002A2665"/>
    <w:rsid w:val="002A30DC"/>
    <w:rsid w:val="002A37D8"/>
    <w:rsid w:val="002A5ACA"/>
    <w:rsid w:val="002A6A0D"/>
    <w:rsid w:val="002A7189"/>
    <w:rsid w:val="002A7797"/>
    <w:rsid w:val="002B058F"/>
    <w:rsid w:val="002B1F79"/>
    <w:rsid w:val="002B22C4"/>
    <w:rsid w:val="002B352A"/>
    <w:rsid w:val="002B70C2"/>
    <w:rsid w:val="002C0092"/>
    <w:rsid w:val="002C030A"/>
    <w:rsid w:val="002C1CEF"/>
    <w:rsid w:val="002C4189"/>
    <w:rsid w:val="002C4F5B"/>
    <w:rsid w:val="002C66DD"/>
    <w:rsid w:val="002D0049"/>
    <w:rsid w:val="002D017C"/>
    <w:rsid w:val="002D07E1"/>
    <w:rsid w:val="002D154F"/>
    <w:rsid w:val="002D1B86"/>
    <w:rsid w:val="002D33C4"/>
    <w:rsid w:val="002D4DF2"/>
    <w:rsid w:val="002D4F0C"/>
    <w:rsid w:val="002D5BD2"/>
    <w:rsid w:val="002D6C57"/>
    <w:rsid w:val="002D6D89"/>
    <w:rsid w:val="002D7952"/>
    <w:rsid w:val="002D7F5E"/>
    <w:rsid w:val="002D7F8C"/>
    <w:rsid w:val="002E025F"/>
    <w:rsid w:val="002E1BB4"/>
    <w:rsid w:val="002E3A44"/>
    <w:rsid w:val="002E557D"/>
    <w:rsid w:val="002E58D5"/>
    <w:rsid w:val="002F0160"/>
    <w:rsid w:val="002F245E"/>
    <w:rsid w:val="002F4A08"/>
    <w:rsid w:val="002F540B"/>
    <w:rsid w:val="002F5418"/>
    <w:rsid w:val="002F5B80"/>
    <w:rsid w:val="002F5CF8"/>
    <w:rsid w:val="003001F3"/>
    <w:rsid w:val="00301085"/>
    <w:rsid w:val="003012BA"/>
    <w:rsid w:val="00301A2D"/>
    <w:rsid w:val="00304F80"/>
    <w:rsid w:val="00305555"/>
    <w:rsid w:val="0030557A"/>
    <w:rsid w:val="003072B1"/>
    <w:rsid w:val="00310849"/>
    <w:rsid w:val="00312137"/>
    <w:rsid w:val="00312D1F"/>
    <w:rsid w:val="00312F3F"/>
    <w:rsid w:val="00313BAA"/>
    <w:rsid w:val="0031488B"/>
    <w:rsid w:val="0031555A"/>
    <w:rsid w:val="00317305"/>
    <w:rsid w:val="0031768C"/>
    <w:rsid w:val="00317D75"/>
    <w:rsid w:val="0032173A"/>
    <w:rsid w:val="00321A71"/>
    <w:rsid w:val="00322CAC"/>
    <w:rsid w:val="00325AC7"/>
    <w:rsid w:val="00325F81"/>
    <w:rsid w:val="00327F1A"/>
    <w:rsid w:val="003304BA"/>
    <w:rsid w:val="0033083A"/>
    <w:rsid w:val="00330BAB"/>
    <w:rsid w:val="00330BAF"/>
    <w:rsid w:val="00330E62"/>
    <w:rsid w:val="00332159"/>
    <w:rsid w:val="00332D76"/>
    <w:rsid w:val="00334BDB"/>
    <w:rsid w:val="00334E12"/>
    <w:rsid w:val="003351C5"/>
    <w:rsid w:val="003357BA"/>
    <w:rsid w:val="0033673B"/>
    <w:rsid w:val="00340D00"/>
    <w:rsid w:val="00341380"/>
    <w:rsid w:val="00342AD2"/>
    <w:rsid w:val="00342D51"/>
    <w:rsid w:val="003435AD"/>
    <w:rsid w:val="00344994"/>
    <w:rsid w:val="00344DE1"/>
    <w:rsid w:val="00345C87"/>
    <w:rsid w:val="0034603A"/>
    <w:rsid w:val="003462AD"/>
    <w:rsid w:val="00346D29"/>
    <w:rsid w:val="003479F8"/>
    <w:rsid w:val="00350DEA"/>
    <w:rsid w:val="00350FB6"/>
    <w:rsid w:val="00351A23"/>
    <w:rsid w:val="003548A5"/>
    <w:rsid w:val="0035525C"/>
    <w:rsid w:val="00357586"/>
    <w:rsid w:val="00357AB1"/>
    <w:rsid w:val="00357CBC"/>
    <w:rsid w:val="00362504"/>
    <w:rsid w:val="00363BD0"/>
    <w:rsid w:val="00364321"/>
    <w:rsid w:val="00364D37"/>
    <w:rsid w:val="003656D6"/>
    <w:rsid w:val="0036572E"/>
    <w:rsid w:val="003661AF"/>
    <w:rsid w:val="00367996"/>
    <w:rsid w:val="0037071A"/>
    <w:rsid w:val="003708A7"/>
    <w:rsid w:val="003724FA"/>
    <w:rsid w:val="00373600"/>
    <w:rsid w:val="00375E27"/>
    <w:rsid w:val="00380860"/>
    <w:rsid w:val="00380A7A"/>
    <w:rsid w:val="003820AC"/>
    <w:rsid w:val="003824B4"/>
    <w:rsid w:val="003836FA"/>
    <w:rsid w:val="00383A4B"/>
    <w:rsid w:val="00384099"/>
    <w:rsid w:val="00386215"/>
    <w:rsid w:val="00386EC8"/>
    <w:rsid w:val="00386F6D"/>
    <w:rsid w:val="003876D4"/>
    <w:rsid w:val="00387EED"/>
    <w:rsid w:val="003908E9"/>
    <w:rsid w:val="0039131B"/>
    <w:rsid w:val="00391DA9"/>
    <w:rsid w:val="003929A2"/>
    <w:rsid w:val="00392AE1"/>
    <w:rsid w:val="00393224"/>
    <w:rsid w:val="003944AA"/>
    <w:rsid w:val="0039495F"/>
    <w:rsid w:val="00395323"/>
    <w:rsid w:val="00395360"/>
    <w:rsid w:val="0039635C"/>
    <w:rsid w:val="003A2119"/>
    <w:rsid w:val="003A23D3"/>
    <w:rsid w:val="003A3BD1"/>
    <w:rsid w:val="003A3E01"/>
    <w:rsid w:val="003A61DB"/>
    <w:rsid w:val="003A641D"/>
    <w:rsid w:val="003A6822"/>
    <w:rsid w:val="003B08FB"/>
    <w:rsid w:val="003B1500"/>
    <w:rsid w:val="003B27A7"/>
    <w:rsid w:val="003B2F81"/>
    <w:rsid w:val="003B38BA"/>
    <w:rsid w:val="003B41C2"/>
    <w:rsid w:val="003B46C2"/>
    <w:rsid w:val="003B5ADD"/>
    <w:rsid w:val="003B6075"/>
    <w:rsid w:val="003B77CC"/>
    <w:rsid w:val="003C0DC9"/>
    <w:rsid w:val="003C70C0"/>
    <w:rsid w:val="003C794F"/>
    <w:rsid w:val="003D0661"/>
    <w:rsid w:val="003D0CCA"/>
    <w:rsid w:val="003D0DD5"/>
    <w:rsid w:val="003D10E2"/>
    <w:rsid w:val="003D1235"/>
    <w:rsid w:val="003D1778"/>
    <w:rsid w:val="003D1B22"/>
    <w:rsid w:val="003D1BB0"/>
    <w:rsid w:val="003D31D9"/>
    <w:rsid w:val="003D3CC6"/>
    <w:rsid w:val="003D4614"/>
    <w:rsid w:val="003D4F0F"/>
    <w:rsid w:val="003D535D"/>
    <w:rsid w:val="003D54FD"/>
    <w:rsid w:val="003D5A2B"/>
    <w:rsid w:val="003D5EDC"/>
    <w:rsid w:val="003D7414"/>
    <w:rsid w:val="003E0968"/>
    <w:rsid w:val="003E0A2B"/>
    <w:rsid w:val="003E14AF"/>
    <w:rsid w:val="003E1D9B"/>
    <w:rsid w:val="003E26FD"/>
    <w:rsid w:val="003E36D4"/>
    <w:rsid w:val="003E39BF"/>
    <w:rsid w:val="003E3F32"/>
    <w:rsid w:val="003E55FC"/>
    <w:rsid w:val="003E6B87"/>
    <w:rsid w:val="003F08D4"/>
    <w:rsid w:val="003F0C3E"/>
    <w:rsid w:val="003F33FC"/>
    <w:rsid w:val="003F4AFA"/>
    <w:rsid w:val="003F7C72"/>
    <w:rsid w:val="00400BA7"/>
    <w:rsid w:val="0040153E"/>
    <w:rsid w:val="0040154A"/>
    <w:rsid w:val="00402B85"/>
    <w:rsid w:val="00403013"/>
    <w:rsid w:val="0040591A"/>
    <w:rsid w:val="00407B39"/>
    <w:rsid w:val="00407D66"/>
    <w:rsid w:val="00407F3A"/>
    <w:rsid w:val="00410468"/>
    <w:rsid w:val="004111F0"/>
    <w:rsid w:val="004135D8"/>
    <w:rsid w:val="00413617"/>
    <w:rsid w:val="00413A5E"/>
    <w:rsid w:val="00421E53"/>
    <w:rsid w:val="00422336"/>
    <w:rsid w:val="00423BFB"/>
    <w:rsid w:val="00423C46"/>
    <w:rsid w:val="00425372"/>
    <w:rsid w:val="00426657"/>
    <w:rsid w:val="004301AB"/>
    <w:rsid w:val="00430BF4"/>
    <w:rsid w:val="004312CA"/>
    <w:rsid w:val="00431385"/>
    <w:rsid w:val="00431BA9"/>
    <w:rsid w:val="00433306"/>
    <w:rsid w:val="00436EED"/>
    <w:rsid w:val="00437A37"/>
    <w:rsid w:val="0044186A"/>
    <w:rsid w:val="00441D61"/>
    <w:rsid w:val="004421E7"/>
    <w:rsid w:val="00442EE1"/>
    <w:rsid w:val="0044355C"/>
    <w:rsid w:val="0044482C"/>
    <w:rsid w:val="004459E9"/>
    <w:rsid w:val="00445B99"/>
    <w:rsid w:val="00446698"/>
    <w:rsid w:val="00450D46"/>
    <w:rsid w:val="004518BD"/>
    <w:rsid w:val="00452432"/>
    <w:rsid w:val="00453E6E"/>
    <w:rsid w:val="00454965"/>
    <w:rsid w:val="00454F65"/>
    <w:rsid w:val="00455288"/>
    <w:rsid w:val="004557EC"/>
    <w:rsid w:val="00457A7D"/>
    <w:rsid w:val="00460820"/>
    <w:rsid w:val="0046180C"/>
    <w:rsid w:val="00461F46"/>
    <w:rsid w:val="004622C3"/>
    <w:rsid w:val="00462B73"/>
    <w:rsid w:val="00463CA5"/>
    <w:rsid w:val="00465F28"/>
    <w:rsid w:val="00466AB1"/>
    <w:rsid w:val="0047014F"/>
    <w:rsid w:val="0047070B"/>
    <w:rsid w:val="004714CC"/>
    <w:rsid w:val="004719F9"/>
    <w:rsid w:val="00472491"/>
    <w:rsid w:val="00472492"/>
    <w:rsid w:val="00472DCE"/>
    <w:rsid w:val="00473495"/>
    <w:rsid w:val="00474D01"/>
    <w:rsid w:val="00474F33"/>
    <w:rsid w:val="00475865"/>
    <w:rsid w:val="00475FBB"/>
    <w:rsid w:val="004775F2"/>
    <w:rsid w:val="004778B7"/>
    <w:rsid w:val="004832E3"/>
    <w:rsid w:val="00483A4A"/>
    <w:rsid w:val="00485547"/>
    <w:rsid w:val="0048576A"/>
    <w:rsid w:val="00486622"/>
    <w:rsid w:val="004869BD"/>
    <w:rsid w:val="00493515"/>
    <w:rsid w:val="00494217"/>
    <w:rsid w:val="00494E45"/>
    <w:rsid w:val="00497355"/>
    <w:rsid w:val="0049794A"/>
    <w:rsid w:val="004A0840"/>
    <w:rsid w:val="004A0C5A"/>
    <w:rsid w:val="004A35CF"/>
    <w:rsid w:val="004A3823"/>
    <w:rsid w:val="004A38AF"/>
    <w:rsid w:val="004A42FD"/>
    <w:rsid w:val="004A45A9"/>
    <w:rsid w:val="004A4994"/>
    <w:rsid w:val="004A610E"/>
    <w:rsid w:val="004A708E"/>
    <w:rsid w:val="004A7785"/>
    <w:rsid w:val="004A7F58"/>
    <w:rsid w:val="004B3A7B"/>
    <w:rsid w:val="004B3ADA"/>
    <w:rsid w:val="004B4C67"/>
    <w:rsid w:val="004B5AEE"/>
    <w:rsid w:val="004B7A78"/>
    <w:rsid w:val="004C3B45"/>
    <w:rsid w:val="004C4728"/>
    <w:rsid w:val="004C5C99"/>
    <w:rsid w:val="004C6CB0"/>
    <w:rsid w:val="004C71BF"/>
    <w:rsid w:val="004D0A99"/>
    <w:rsid w:val="004D30AB"/>
    <w:rsid w:val="004D480B"/>
    <w:rsid w:val="004D5006"/>
    <w:rsid w:val="004D57AA"/>
    <w:rsid w:val="004D5B10"/>
    <w:rsid w:val="004D5F3E"/>
    <w:rsid w:val="004D6E8C"/>
    <w:rsid w:val="004D7290"/>
    <w:rsid w:val="004D7D94"/>
    <w:rsid w:val="004E28E9"/>
    <w:rsid w:val="004E324A"/>
    <w:rsid w:val="004E4281"/>
    <w:rsid w:val="004E44ED"/>
    <w:rsid w:val="004E4EE1"/>
    <w:rsid w:val="004E56BB"/>
    <w:rsid w:val="004E6228"/>
    <w:rsid w:val="004E71C0"/>
    <w:rsid w:val="004F0A32"/>
    <w:rsid w:val="004F0AF9"/>
    <w:rsid w:val="004F3884"/>
    <w:rsid w:val="004F3C13"/>
    <w:rsid w:val="004F4108"/>
    <w:rsid w:val="004F4F67"/>
    <w:rsid w:val="004F69DC"/>
    <w:rsid w:val="00502245"/>
    <w:rsid w:val="0050347E"/>
    <w:rsid w:val="00503F0E"/>
    <w:rsid w:val="00503FF6"/>
    <w:rsid w:val="00504A33"/>
    <w:rsid w:val="005058A1"/>
    <w:rsid w:val="005067FE"/>
    <w:rsid w:val="005108CE"/>
    <w:rsid w:val="00511F33"/>
    <w:rsid w:val="0051289B"/>
    <w:rsid w:val="00513A5A"/>
    <w:rsid w:val="00515140"/>
    <w:rsid w:val="00515C58"/>
    <w:rsid w:val="00517758"/>
    <w:rsid w:val="00517CEC"/>
    <w:rsid w:val="00517DC4"/>
    <w:rsid w:val="005223D9"/>
    <w:rsid w:val="005235E3"/>
    <w:rsid w:val="00523D16"/>
    <w:rsid w:val="005247FB"/>
    <w:rsid w:val="00525B5C"/>
    <w:rsid w:val="00527ADF"/>
    <w:rsid w:val="00531D1B"/>
    <w:rsid w:val="005334E8"/>
    <w:rsid w:val="00533772"/>
    <w:rsid w:val="00534B80"/>
    <w:rsid w:val="00535602"/>
    <w:rsid w:val="00535C58"/>
    <w:rsid w:val="00535D36"/>
    <w:rsid w:val="0053651A"/>
    <w:rsid w:val="00541575"/>
    <w:rsid w:val="00544A7B"/>
    <w:rsid w:val="00544D43"/>
    <w:rsid w:val="00551B99"/>
    <w:rsid w:val="00554C3A"/>
    <w:rsid w:val="00554C75"/>
    <w:rsid w:val="00557147"/>
    <w:rsid w:val="005610BE"/>
    <w:rsid w:val="00561FE6"/>
    <w:rsid w:val="005621D0"/>
    <w:rsid w:val="00563042"/>
    <w:rsid w:val="00563E79"/>
    <w:rsid w:val="00564B51"/>
    <w:rsid w:val="00565001"/>
    <w:rsid w:val="0056599F"/>
    <w:rsid w:val="00566120"/>
    <w:rsid w:val="0056633B"/>
    <w:rsid w:val="00570F57"/>
    <w:rsid w:val="0057407A"/>
    <w:rsid w:val="00574648"/>
    <w:rsid w:val="0057569C"/>
    <w:rsid w:val="0057682A"/>
    <w:rsid w:val="0057757D"/>
    <w:rsid w:val="00577B58"/>
    <w:rsid w:val="00580FDE"/>
    <w:rsid w:val="00581702"/>
    <w:rsid w:val="0058596B"/>
    <w:rsid w:val="0058774F"/>
    <w:rsid w:val="0059122A"/>
    <w:rsid w:val="00591D51"/>
    <w:rsid w:val="00592307"/>
    <w:rsid w:val="005931CD"/>
    <w:rsid w:val="00595044"/>
    <w:rsid w:val="005963A4"/>
    <w:rsid w:val="00596C03"/>
    <w:rsid w:val="00597141"/>
    <w:rsid w:val="00597597"/>
    <w:rsid w:val="005A012F"/>
    <w:rsid w:val="005A19E2"/>
    <w:rsid w:val="005A26DB"/>
    <w:rsid w:val="005A4D75"/>
    <w:rsid w:val="005A6169"/>
    <w:rsid w:val="005A7C73"/>
    <w:rsid w:val="005B10A1"/>
    <w:rsid w:val="005B2CEB"/>
    <w:rsid w:val="005B4DF9"/>
    <w:rsid w:val="005B5319"/>
    <w:rsid w:val="005B533D"/>
    <w:rsid w:val="005B792D"/>
    <w:rsid w:val="005B796B"/>
    <w:rsid w:val="005B7DD9"/>
    <w:rsid w:val="005C0562"/>
    <w:rsid w:val="005C18C7"/>
    <w:rsid w:val="005C2550"/>
    <w:rsid w:val="005C3CAA"/>
    <w:rsid w:val="005C4684"/>
    <w:rsid w:val="005C620F"/>
    <w:rsid w:val="005C7665"/>
    <w:rsid w:val="005D004E"/>
    <w:rsid w:val="005D0215"/>
    <w:rsid w:val="005D1335"/>
    <w:rsid w:val="005D3F50"/>
    <w:rsid w:val="005D671D"/>
    <w:rsid w:val="005D6A05"/>
    <w:rsid w:val="005E0ABE"/>
    <w:rsid w:val="005E5C32"/>
    <w:rsid w:val="005E5D8E"/>
    <w:rsid w:val="005E6F74"/>
    <w:rsid w:val="005E7ECF"/>
    <w:rsid w:val="005F1B4D"/>
    <w:rsid w:val="005F22BA"/>
    <w:rsid w:val="005F2FC4"/>
    <w:rsid w:val="005F344F"/>
    <w:rsid w:val="005F74A4"/>
    <w:rsid w:val="0060027A"/>
    <w:rsid w:val="00601004"/>
    <w:rsid w:val="00602022"/>
    <w:rsid w:val="00603CFD"/>
    <w:rsid w:val="00603F61"/>
    <w:rsid w:val="00604627"/>
    <w:rsid w:val="0060516F"/>
    <w:rsid w:val="006072B5"/>
    <w:rsid w:val="006073AF"/>
    <w:rsid w:val="00607559"/>
    <w:rsid w:val="0061014B"/>
    <w:rsid w:val="00611704"/>
    <w:rsid w:val="00611A6E"/>
    <w:rsid w:val="006120E1"/>
    <w:rsid w:val="00613297"/>
    <w:rsid w:val="006140ED"/>
    <w:rsid w:val="00614348"/>
    <w:rsid w:val="00615841"/>
    <w:rsid w:val="006158E1"/>
    <w:rsid w:val="006159D9"/>
    <w:rsid w:val="00616CF5"/>
    <w:rsid w:val="00617554"/>
    <w:rsid w:val="0061789D"/>
    <w:rsid w:val="00617EC6"/>
    <w:rsid w:val="0062062C"/>
    <w:rsid w:val="0062078D"/>
    <w:rsid w:val="006218EF"/>
    <w:rsid w:val="00622CA4"/>
    <w:rsid w:val="00624A95"/>
    <w:rsid w:val="00625A14"/>
    <w:rsid w:val="006265EF"/>
    <w:rsid w:val="00626849"/>
    <w:rsid w:val="0062762A"/>
    <w:rsid w:val="00632B75"/>
    <w:rsid w:val="00632B80"/>
    <w:rsid w:val="00634A48"/>
    <w:rsid w:val="00636295"/>
    <w:rsid w:val="00636B78"/>
    <w:rsid w:val="00640441"/>
    <w:rsid w:val="00640FA5"/>
    <w:rsid w:val="00641F7D"/>
    <w:rsid w:val="00642379"/>
    <w:rsid w:val="0064367A"/>
    <w:rsid w:val="0064391A"/>
    <w:rsid w:val="0064403B"/>
    <w:rsid w:val="0064444A"/>
    <w:rsid w:val="00646037"/>
    <w:rsid w:val="00646B37"/>
    <w:rsid w:val="00646D59"/>
    <w:rsid w:val="00651D81"/>
    <w:rsid w:val="00652F8F"/>
    <w:rsid w:val="00653E78"/>
    <w:rsid w:val="00654FDD"/>
    <w:rsid w:val="0065585A"/>
    <w:rsid w:val="0065725F"/>
    <w:rsid w:val="00662809"/>
    <w:rsid w:val="00663125"/>
    <w:rsid w:val="00663FB4"/>
    <w:rsid w:val="006654A2"/>
    <w:rsid w:val="006654A6"/>
    <w:rsid w:val="006669F1"/>
    <w:rsid w:val="00667DF3"/>
    <w:rsid w:val="00673109"/>
    <w:rsid w:val="0067362B"/>
    <w:rsid w:val="00675AC3"/>
    <w:rsid w:val="00676980"/>
    <w:rsid w:val="006771E8"/>
    <w:rsid w:val="00677464"/>
    <w:rsid w:val="00677DAE"/>
    <w:rsid w:val="00681475"/>
    <w:rsid w:val="006818DC"/>
    <w:rsid w:val="006855B7"/>
    <w:rsid w:val="0068612A"/>
    <w:rsid w:val="00686399"/>
    <w:rsid w:val="006875B5"/>
    <w:rsid w:val="006878A6"/>
    <w:rsid w:val="00687BF8"/>
    <w:rsid w:val="00692EFC"/>
    <w:rsid w:val="00693589"/>
    <w:rsid w:val="00693F1D"/>
    <w:rsid w:val="00694C24"/>
    <w:rsid w:val="0069591B"/>
    <w:rsid w:val="00697277"/>
    <w:rsid w:val="006972D8"/>
    <w:rsid w:val="006A06B9"/>
    <w:rsid w:val="006A0986"/>
    <w:rsid w:val="006A1242"/>
    <w:rsid w:val="006A3143"/>
    <w:rsid w:val="006A3616"/>
    <w:rsid w:val="006A4693"/>
    <w:rsid w:val="006A6923"/>
    <w:rsid w:val="006A71CC"/>
    <w:rsid w:val="006A7FCE"/>
    <w:rsid w:val="006B1B50"/>
    <w:rsid w:val="006B2297"/>
    <w:rsid w:val="006B2B50"/>
    <w:rsid w:val="006B31A5"/>
    <w:rsid w:val="006B3336"/>
    <w:rsid w:val="006B65AD"/>
    <w:rsid w:val="006C055B"/>
    <w:rsid w:val="006C0937"/>
    <w:rsid w:val="006C1FD8"/>
    <w:rsid w:val="006C33E5"/>
    <w:rsid w:val="006C45C1"/>
    <w:rsid w:val="006C5425"/>
    <w:rsid w:val="006D03BD"/>
    <w:rsid w:val="006D1BDD"/>
    <w:rsid w:val="006D38F4"/>
    <w:rsid w:val="006D495C"/>
    <w:rsid w:val="006D5138"/>
    <w:rsid w:val="006D579D"/>
    <w:rsid w:val="006D6124"/>
    <w:rsid w:val="006D6804"/>
    <w:rsid w:val="006D74CA"/>
    <w:rsid w:val="006E14FE"/>
    <w:rsid w:val="006E17A4"/>
    <w:rsid w:val="006E21AD"/>
    <w:rsid w:val="006E2ED8"/>
    <w:rsid w:val="006E31BD"/>
    <w:rsid w:val="006E3D4D"/>
    <w:rsid w:val="006E4735"/>
    <w:rsid w:val="006E54BD"/>
    <w:rsid w:val="006E6914"/>
    <w:rsid w:val="006F0EC0"/>
    <w:rsid w:val="006F1A03"/>
    <w:rsid w:val="006F338F"/>
    <w:rsid w:val="006F55D8"/>
    <w:rsid w:val="006F610E"/>
    <w:rsid w:val="00700168"/>
    <w:rsid w:val="00700575"/>
    <w:rsid w:val="0070267D"/>
    <w:rsid w:val="007031F1"/>
    <w:rsid w:val="0070321F"/>
    <w:rsid w:val="007066A9"/>
    <w:rsid w:val="00707B68"/>
    <w:rsid w:val="00707F3B"/>
    <w:rsid w:val="0071132F"/>
    <w:rsid w:val="00713220"/>
    <w:rsid w:val="00713CAD"/>
    <w:rsid w:val="00714061"/>
    <w:rsid w:val="007147AA"/>
    <w:rsid w:val="00714C24"/>
    <w:rsid w:val="00714DD3"/>
    <w:rsid w:val="00715C3A"/>
    <w:rsid w:val="00716849"/>
    <w:rsid w:val="00717E83"/>
    <w:rsid w:val="007226D2"/>
    <w:rsid w:val="00725D88"/>
    <w:rsid w:val="00732696"/>
    <w:rsid w:val="00732932"/>
    <w:rsid w:val="00733100"/>
    <w:rsid w:val="00734719"/>
    <w:rsid w:val="00735A4B"/>
    <w:rsid w:val="007370CF"/>
    <w:rsid w:val="007428EC"/>
    <w:rsid w:val="00742C9B"/>
    <w:rsid w:val="00743724"/>
    <w:rsid w:val="007455A2"/>
    <w:rsid w:val="00746821"/>
    <w:rsid w:val="00747B5D"/>
    <w:rsid w:val="00747B92"/>
    <w:rsid w:val="00750F62"/>
    <w:rsid w:val="0075110D"/>
    <w:rsid w:val="007529C1"/>
    <w:rsid w:val="00754F7D"/>
    <w:rsid w:val="00755408"/>
    <w:rsid w:val="007561F9"/>
    <w:rsid w:val="00756509"/>
    <w:rsid w:val="00756626"/>
    <w:rsid w:val="007577D9"/>
    <w:rsid w:val="00757819"/>
    <w:rsid w:val="007625CB"/>
    <w:rsid w:val="00762A22"/>
    <w:rsid w:val="00763236"/>
    <w:rsid w:val="0076485D"/>
    <w:rsid w:val="00764BCC"/>
    <w:rsid w:val="007652AE"/>
    <w:rsid w:val="0076581E"/>
    <w:rsid w:val="00767876"/>
    <w:rsid w:val="00771083"/>
    <w:rsid w:val="0077419E"/>
    <w:rsid w:val="00774A32"/>
    <w:rsid w:val="00775A0D"/>
    <w:rsid w:val="00775C63"/>
    <w:rsid w:val="007803AC"/>
    <w:rsid w:val="007824F0"/>
    <w:rsid w:val="00783016"/>
    <w:rsid w:val="00784458"/>
    <w:rsid w:val="0078602C"/>
    <w:rsid w:val="00787D53"/>
    <w:rsid w:val="00787E6F"/>
    <w:rsid w:val="0079046A"/>
    <w:rsid w:val="00790CF1"/>
    <w:rsid w:val="0079118F"/>
    <w:rsid w:val="00793E7D"/>
    <w:rsid w:val="00794516"/>
    <w:rsid w:val="00794FD6"/>
    <w:rsid w:val="00796495"/>
    <w:rsid w:val="007965BF"/>
    <w:rsid w:val="007966F2"/>
    <w:rsid w:val="00797677"/>
    <w:rsid w:val="007A0C3E"/>
    <w:rsid w:val="007A15A6"/>
    <w:rsid w:val="007A2AD3"/>
    <w:rsid w:val="007A2E2B"/>
    <w:rsid w:val="007A3AF4"/>
    <w:rsid w:val="007A3FBA"/>
    <w:rsid w:val="007A51CD"/>
    <w:rsid w:val="007A603B"/>
    <w:rsid w:val="007A6E3E"/>
    <w:rsid w:val="007B03FA"/>
    <w:rsid w:val="007B15DA"/>
    <w:rsid w:val="007B1B91"/>
    <w:rsid w:val="007B1CBD"/>
    <w:rsid w:val="007B2379"/>
    <w:rsid w:val="007B441A"/>
    <w:rsid w:val="007B4753"/>
    <w:rsid w:val="007B57B8"/>
    <w:rsid w:val="007B6791"/>
    <w:rsid w:val="007C0FAB"/>
    <w:rsid w:val="007C350D"/>
    <w:rsid w:val="007C61D1"/>
    <w:rsid w:val="007C7389"/>
    <w:rsid w:val="007C79DE"/>
    <w:rsid w:val="007D1F20"/>
    <w:rsid w:val="007D2562"/>
    <w:rsid w:val="007D27E8"/>
    <w:rsid w:val="007D6EC3"/>
    <w:rsid w:val="007D7E75"/>
    <w:rsid w:val="007E10D2"/>
    <w:rsid w:val="007E2C46"/>
    <w:rsid w:val="007E48CE"/>
    <w:rsid w:val="007E5C21"/>
    <w:rsid w:val="007E61B4"/>
    <w:rsid w:val="007E644D"/>
    <w:rsid w:val="007E68F4"/>
    <w:rsid w:val="007E7D25"/>
    <w:rsid w:val="007F2880"/>
    <w:rsid w:val="007F3D9A"/>
    <w:rsid w:val="007F57AB"/>
    <w:rsid w:val="00800E4F"/>
    <w:rsid w:val="00800F6C"/>
    <w:rsid w:val="00801347"/>
    <w:rsid w:val="008038C1"/>
    <w:rsid w:val="008066E5"/>
    <w:rsid w:val="008110F3"/>
    <w:rsid w:val="00811850"/>
    <w:rsid w:val="008122E5"/>
    <w:rsid w:val="00815152"/>
    <w:rsid w:val="008155C1"/>
    <w:rsid w:val="008167A1"/>
    <w:rsid w:val="00816DD1"/>
    <w:rsid w:val="00817310"/>
    <w:rsid w:val="00817929"/>
    <w:rsid w:val="00820AD8"/>
    <w:rsid w:val="00820D94"/>
    <w:rsid w:val="00820DD2"/>
    <w:rsid w:val="008213BA"/>
    <w:rsid w:val="008219BB"/>
    <w:rsid w:val="008224AD"/>
    <w:rsid w:val="00823C1D"/>
    <w:rsid w:val="00823D4E"/>
    <w:rsid w:val="008253D6"/>
    <w:rsid w:val="00825643"/>
    <w:rsid w:val="00826551"/>
    <w:rsid w:val="00827F66"/>
    <w:rsid w:val="008323AD"/>
    <w:rsid w:val="0083322F"/>
    <w:rsid w:val="00834478"/>
    <w:rsid w:val="00835762"/>
    <w:rsid w:val="008367F6"/>
    <w:rsid w:val="008373DA"/>
    <w:rsid w:val="00840130"/>
    <w:rsid w:val="00840C76"/>
    <w:rsid w:val="00842C4C"/>
    <w:rsid w:val="0084461D"/>
    <w:rsid w:val="00844EDE"/>
    <w:rsid w:val="0084596F"/>
    <w:rsid w:val="0084681A"/>
    <w:rsid w:val="00847A5C"/>
    <w:rsid w:val="008502DF"/>
    <w:rsid w:val="008507B6"/>
    <w:rsid w:val="00851E7B"/>
    <w:rsid w:val="008522C8"/>
    <w:rsid w:val="00852C46"/>
    <w:rsid w:val="00852CC3"/>
    <w:rsid w:val="00853718"/>
    <w:rsid w:val="00857A43"/>
    <w:rsid w:val="00862F42"/>
    <w:rsid w:val="0086430D"/>
    <w:rsid w:val="00870E46"/>
    <w:rsid w:val="00870F81"/>
    <w:rsid w:val="00871DD3"/>
    <w:rsid w:val="00873726"/>
    <w:rsid w:val="0087487F"/>
    <w:rsid w:val="00874887"/>
    <w:rsid w:val="00874E81"/>
    <w:rsid w:val="00875559"/>
    <w:rsid w:val="00876336"/>
    <w:rsid w:val="00880997"/>
    <w:rsid w:val="00880ABC"/>
    <w:rsid w:val="00882949"/>
    <w:rsid w:val="00882EE0"/>
    <w:rsid w:val="00883276"/>
    <w:rsid w:val="008836A1"/>
    <w:rsid w:val="008853BB"/>
    <w:rsid w:val="00885F11"/>
    <w:rsid w:val="00886FDE"/>
    <w:rsid w:val="00887632"/>
    <w:rsid w:val="00890088"/>
    <w:rsid w:val="008907D8"/>
    <w:rsid w:val="008936BB"/>
    <w:rsid w:val="008944EC"/>
    <w:rsid w:val="0089515F"/>
    <w:rsid w:val="008968E8"/>
    <w:rsid w:val="0089726F"/>
    <w:rsid w:val="008A161A"/>
    <w:rsid w:val="008A2910"/>
    <w:rsid w:val="008A32EB"/>
    <w:rsid w:val="008A5447"/>
    <w:rsid w:val="008A56E2"/>
    <w:rsid w:val="008B013F"/>
    <w:rsid w:val="008B2699"/>
    <w:rsid w:val="008B32E2"/>
    <w:rsid w:val="008B42C0"/>
    <w:rsid w:val="008B4CA8"/>
    <w:rsid w:val="008B600D"/>
    <w:rsid w:val="008B7CCF"/>
    <w:rsid w:val="008C1227"/>
    <w:rsid w:val="008C1FAB"/>
    <w:rsid w:val="008C3AD0"/>
    <w:rsid w:val="008C3ECD"/>
    <w:rsid w:val="008C65F4"/>
    <w:rsid w:val="008D35B2"/>
    <w:rsid w:val="008D36E4"/>
    <w:rsid w:val="008D5E58"/>
    <w:rsid w:val="008D6B3A"/>
    <w:rsid w:val="008D6E38"/>
    <w:rsid w:val="008E4035"/>
    <w:rsid w:val="008E447C"/>
    <w:rsid w:val="008E4CDE"/>
    <w:rsid w:val="008E7F00"/>
    <w:rsid w:val="008F0A9E"/>
    <w:rsid w:val="008F2602"/>
    <w:rsid w:val="008F27A9"/>
    <w:rsid w:val="008F4214"/>
    <w:rsid w:val="008F4288"/>
    <w:rsid w:val="008F4E89"/>
    <w:rsid w:val="008F5AD1"/>
    <w:rsid w:val="008F68AC"/>
    <w:rsid w:val="008F7165"/>
    <w:rsid w:val="008F7FB9"/>
    <w:rsid w:val="0090055F"/>
    <w:rsid w:val="00900AE0"/>
    <w:rsid w:val="00901DA6"/>
    <w:rsid w:val="00903430"/>
    <w:rsid w:val="0090346C"/>
    <w:rsid w:val="00903709"/>
    <w:rsid w:val="00903FEF"/>
    <w:rsid w:val="009049ED"/>
    <w:rsid w:val="00904F86"/>
    <w:rsid w:val="00905EC1"/>
    <w:rsid w:val="00906134"/>
    <w:rsid w:val="00906FFA"/>
    <w:rsid w:val="00907281"/>
    <w:rsid w:val="0090729D"/>
    <w:rsid w:val="00911C31"/>
    <w:rsid w:val="00913D9A"/>
    <w:rsid w:val="0091402A"/>
    <w:rsid w:val="00915D6A"/>
    <w:rsid w:val="00915D81"/>
    <w:rsid w:val="009172F4"/>
    <w:rsid w:val="0092128E"/>
    <w:rsid w:val="00924501"/>
    <w:rsid w:val="00925AF9"/>
    <w:rsid w:val="00930CBB"/>
    <w:rsid w:val="00934B44"/>
    <w:rsid w:val="009356C7"/>
    <w:rsid w:val="00942447"/>
    <w:rsid w:val="009424FD"/>
    <w:rsid w:val="0094328C"/>
    <w:rsid w:val="00943C54"/>
    <w:rsid w:val="00944238"/>
    <w:rsid w:val="00945539"/>
    <w:rsid w:val="009457AB"/>
    <w:rsid w:val="00945EF0"/>
    <w:rsid w:val="009461BE"/>
    <w:rsid w:val="009470F3"/>
    <w:rsid w:val="00947493"/>
    <w:rsid w:val="00947AC3"/>
    <w:rsid w:val="00950183"/>
    <w:rsid w:val="0095146F"/>
    <w:rsid w:val="009517F6"/>
    <w:rsid w:val="00953148"/>
    <w:rsid w:val="009538E4"/>
    <w:rsid w:val="00953BF6"/>
    <w:rsid w:val="0095439A"/>
    <w:rsid w:val="009556DF"/>
    <w:rsid w:val="00956754"/>
    <w:rsid w:val="009604B1"/>
    <w:rsid w:val="00961B04"/>
    <w:rsid w:val="00962306"/>
    <w:rsid w:val="00970032"/>
    <w:rsid w:val="0097032F"/>
    <w:rsid w:val="00971B04"/>
    <w:rsid w:val="00972789"/>
    <w:rsid w:val="00972CC4"/>
    <w:rsid w:val="009738D1"/>
    <w:rsid w:val="00973D07"/>
    <w:rsid w:val="00974350"/>
    <w:rsid w:val="0097438C"/>
    <w:rsid w:val="00974859"/>
    <w:rsid w:val="009758BA"/>
    <w:rsid w:val="00975C67"/>
    <w:rsid w:val="009762DA"/>
    <w:rsid w:val="00980F7E"/>
    <w:rsid w:val="0098128E"/>
    <w:rsid w:val="009812FD"/>
    <w:rsid w:val="00981B8E"/>
    <w:rsid w:val="0098325E"/>
    <w:rsid w:val="0098376E"/>
    <w:rsid w:val="00984D8F"/>
    <w:rsid w:val="0098516A"/>
    <w:rsid w:val="00985B7F"/>
    <w:rsid w:val="00987247"/>
    <w:rsid w:val="0098725D"/>
    <w:rsid w:val="009874EB"/>
    <w:rsid w:val="00987712"/>
    <w:rsid w:val="0098787D"/>
    <w:rsid w:val="00987B72"/>
    <w:rsid w:val="00987CF7"/>
    <w:rsid w:val="00990D47"/>
    <w:rsid w:val="00990FC7"/>
    <w:rsid w:val="009913A6"/>
    <w:rsid w:val="009920E2"/>
    <w:rsid w:val="009951E4"/>
    <w:rsid w:val="00996B6E"/>
    <w:rsid w:val="009976FC"/>
    <w:rsid w:val="00997983"/>
    <w:rsid w:val="009A1857"/>
    <w:rsid w:val="009A27BF"/>
    <w:rsid w:val="009A39C2"/>
    <w:rsid w:val="009A4669"/>
    <w:rsid w:val="009A4873"/>
    <w:rsid w:val="009A4D62"/>
    <w:rsid w:val="009A7BF4"/>
    <w:rsid w:val="009B081A"/>
    <w:rsid w:val="009B125B"/>
    <w:rsid w:val="009B163B"/>
    <w:rsid w:val="009B1F58"/>
    <w:rsid w:val="009B4E01"/>
    <w:rsid w:val="009B56BF"/>
    <w:rsid w:val="009C102F"/>
    <w:rsid w:val="009C1582"/>
    <w:rsid w:val="009C442B"/>
    <w:rsid w:val="009C5305"/>
    <w:rsid w:val="009C54EC"/>
    <w:rsid w:val="009C5D46"/>
    <w:rsid w:val="009C71E5"/>
    <w:rsid w:val="009D1273"/>
    <w:rsid w:val="009D3F1E"/>
    <w:rsid w:val="009D4D1C"/>
    <w:rsid w:val="009D6701"/>
    <w:rsid w:val="009D70CC"/>
    <w:rsid w:val="009D71BD"/>
    <w:rsid w:val="009E0EAE"/>
    <w:rsid w:val="009E25F8"/>
    <w:rsid w:val="009E5580"/>
    <w:rsid w:val="009E5BF2"/>
    <w:rsid w:val="009E5D5C"/>
    <w:rsid w:val="009E5D6B"/>
    <w:rsid w:val="009E5E25"/>
    <w:rsid w:val="009E7159"/>
    <w:rsid w:val="009E7DCE"/>
    <w:rsid w:val="009F1D31"/>
    <w:rsid w:val="009F2CAF"/>
    <w:rsid w:val="009F41F7"/>
    <w:rsid w:val="009F597F"/>
    <w:rsid w:val="00A01AC6"/>
    <w:rsid w:val="00A026B7"/>
    <w:rsid w:val="00A06EC3"/>
    <w:rsid w:val="00A12FE8"/>
    <w:rsid w:val="00A15582"/>
    <w:rsid w:val="00A16F8D"/>
    <w:rsid w:val="00A179A8"/>
    <w:rsid w:val="00A21897"/>
    <w:rsid w:val="00A22BF5"/>
    <w:rsid w:val="00A2393F"/>
    <w:rsid w:val="00A24A5C"/>
    <w:rsid w:val="00A252D4"/>
    <w:rsid w:val="00A25492"/>
    <w:rsid w:val="00A26944"/>
    <w:rsid w:val="00A302B7"/>
    <w:rsid w:val="00A30D5C"/>
    <w:rsid w:val="00A323DD"/>
    <w:rsid w:val="00A33D57"/>
    <w:rsid w:val="00A35A7D"/>
    <w:rsid w:val="00A35DB4"/>
    <w:rsid w:val="00A368BA"/>
    <w:rsid w:val="00A3726C"/>
    <w:rsid w:val="00A40396"/>
    <w:rsid w:val="00A407B0"/>
    <w:rsid w:val="00A40949"/>
    <w:rsid w:val="00A40E0C"/>
    <w:rsid w:val="00A41075"/>
    <w:rsid w:val="00A41D19"/>
    <w:rsid w:val="00A41EB4"/>
    <w:rsid w:val="00A43A97"/>
    <w:rsid w:val="00A4418F"/>
    <w:rsid w:val="00A442A1"/>
    <w:rsid w:val="00A460A1"/>
    <w:rsid w:val="00A4667C"/>
    <w:rsid w:val="00A46AC3"/>
    <w:rsid w:val="00A510DD"/>
    <w:rsid w:val="00A51237"/>
    <w:rsid w:val="00A518A9"/>
    <w:rsid w:val="00A51E42"/>
    <w:rsid w:val="00A520A6"/>
    <w:rsid w:val="00A529C4"/>
    <w:rsid w:val="00A52F36"/>
    <w:rsid w:val="00A547D1"/>
    <w:rsid w:val="00A559FF"/>
    <w:rsid w:val="00A57127"/>
    <w:rsid w:val="00A60031"/>
    <w:rsid w:val="00A611CD"/>
    <w:rsid w:val="00A6145E"/>
    <w:rsid w:val="00A6408B"/>
    <w:rsid w:val="00A64531"/>
    <w:rsid w:val="00A65334"/>
    <w:rsid w:val="00A70B76"/>
    <w:rsid w:val="00A729DC"/>
    <w:rsid w:val="00A7369C"/>
    <w:rsid w:val="00A74B1B"/>
    <w:rsid w:val="00A75952"/>
    <w:rsid w:val="00A75E04"/>
    <w:rsid w:val="00A765EE"/>
    <w:rsid w:val="00A76BD4"/>
    <w:rsid w:val="00A77A08"/>
    <w:rsid w:val="00A80946"/>
    <w:rsid w:val="00A809A1"/>
    <w:rsid w:val="00A8284D"/>
    <w:rsid w:val="00A83319"/>
    <w:rsid w:val="00A83AC2"/>
    <w:rsid w:val="00A84DEF"/>
    <w:rsid w:val="00A864F5"/>
    <w:rsid w:val="00A8766C"/>
    <w:rsid w:val="00A878DD"/>
    <w:rsid w:val="00A90ED7"/>
    <w:rsid w:val="00A928AE"/>
    <w:rsid w:val="00A936CD"/>
    <w:rsid w:val="00A9441D"/>
    <w:rsid w:val="00AA029E"/>
    <w:rsid w:val="00AA27DF"/>
    <w:rsid w:val="00AA31D4"/>
    <w:rsid w:val="00AA3252"/>
    <w:rsid w:val="00AA4EA6"/>
    <w:rsid w:val="00AB02E1"/>
    <w:rsid w:val="00AB046F"/>
    <w:rsid w:val="00AB2E55"/>
    <w:rsid w:val="00AB76C0"/>
    <w:rsid w:val="00AB7B0F"/>
    <w:rsid w:val="00AC0C00"/>
    <w:rsid w:val="00AC19BE"/>
    <w:rsid w:val="00AC21AC"/>
    <w:rsid w:val="00AC3A4A"/>
    <w:rsid w:val="00AC5D3A"/>
    <w:rsid w:val="00AC5E5F"/>
    <w:rsid w:val="00AC7000"/>
    <w:rsid w:val="00AD07AC"/>
    <w:rsid w:val="00AD252D"/>
    <w:rsid w:val="00AD43E5"/>
    <w:rsid w:val="00AD59C7"/>
    <w:rsid w:val="00AE09E4"/>
    <w:rsid w:val="00AE1CCF"/>
    <w:rsid w:val="00AE2656"/>
    <w:rsid w:val="00AE2E03"/>
    <w:rsid w:val="00AE32AE"/>
    <w:rsid w:val="00AE3BD7"/>
    <w:rsid w:val="00AE7D16"/>
    <w:rsid w:val="00AF0938"/>
    <w:rsid w:val="00AF0B4B"/>
    <w:rsid w:val="00AF1481"/>
    <w:rsid w:val="00AF1745"/>
    <w:rsid w:val="00AF1A98"/>
    <w:rsid w:val="00AF32BF"/>
    <w:rsid w:val="00AF5F93"/>
    <w:rsid w:val="00B0022A"/>
    <w:rsid w:val="00B027DD"/>
    <w:rsid w:val="00B0394E"/>
    <w:rsid w:val="00B040D5"/>
    <w:rsid w:val="00B04872"/>
    <w:rsid w:val="00B049F6"/>
    <w:rsid w:val="00B04DE2"/>
    <w:rsid w:val="00B06F1C"/>
    <w:rsid w:val="00B106B9"/>
    <w:rsid w:val="00B115D0"/>
    <w:rsid w:val="00B14426"/>
    <w:rsid w:val="00B1579F"/>
    <w:rsid w:val="00B17051"/>
    <w:rsid w:val="00B174C3"/>
    <w:rsid w:val="00B2160B"/>
    <w:rsid w:val="00B219DE"/>
    <w:rsid w:val="00B2369D"/>
    <w:rsid w:val="00B23E50"/>
    <w:rsid w:val="00B24149"/>
    <w:rsid w:val="00B244D7"/>
    <w:rsid w:val="00B2521E"/>
    <w:rsid w:val="00B27A73"/>
    <w:rsid w:val="00B3457D"/>
    <w:rsid w:val="00B34B15"/>
    <w:rsid w:val="00B35BC9"/>
    <w:rsid w:val="00B3685B"/>
    <w:rsid w:val="00B36E25"/>
    <w:rsid w:val="00B37D05"/>
    <w:rsid w:val="00B40425"/>
    <w:rsid w:val="00B41F5F"/>
    <w:rsid w:val="00B435A0"/>
    <w:rsid w:val="00B4600D"/>
    <w:rsid w:val="00B465E1"/>
    <w:rsid w:val="00B47270"/>
    <w:rsid w:val="00B47544"/>
    <w:rsid w:val="00B5069A"/>
    <w:rsid w:val="00B50BFE"/>
    <w:rsid w:val="00B5269A"/>
    <w:rsid w:val="00B53F9B"/>
    <w:rsid w:val="00B54017"/>
    <w:rsid w:val="00B555E3"/>
    <w:rsid w:val="00B56690"/>
    <w:rsid w:val="00B610E2"/>
    <w:rsid w:val="00B61AB0"/>
    <w:rsid w:val="00B63F14"/>
    <w:rsid w:val="00B65523"/>
    <w:rsid w:val="00B6573C"/>
    <w:rsid w:val="00B65AED"/>
    <w:rsid w:val="00B66032"/>
    <w:rsid w:val="00B671CA"/>
    <w:rsid w:val="00B67BE5"/>
    <w:rsid w:val="00B7096D"/>
    <w:rsid w:val="00B73617"/>
    <w:rsid w:val="00B73B28"/>
    <w:rsid w:val="00B73E4A"/>
    <w:rsid w:val="00B748D5"/>
    <w:rsid w:val="00B74988"/>
    <w:rsid w:val="00B77B9E"/>
    <w:rsid w:val="00B80081"/>
    <w:rsid w:val="00B80D3E"/>
    <w:rsid w:val="00B82307"/>
    <w:rsid w:val="00B82E42"/>
    <w:rsid w:val="00B8598F"/>
    <w:rsid w:val="00B87857"/>
    <w:rsid w:val="00B9085A"/>
    <w:rsid w:val="00B90E70"/>
    <w:rsid w:val="00B91E7C"/>
    <w:rsid w:val="00B92BD0"/>
    <w:rsid w:val="00B9305B"/>
    <w:rsid w:val="00B931C7"/>
    <w:rsid w:val="00B93381"/>
    <w:rsid w:val="00B948C0"/>
    <w:rsid w:val="00B94AF6"/>
    <w:rsid w:val="00B9609B"/>
    <w:rsid w:val="00B96694"/>
    <w:rsid w:val="00B97C69"/>
    <w:rsid w:val="00BA0113"/>
    <w:rsid w:val="00BA0151"/>
    <w:rsid w:val="00BA0A14"/>
    <w:rsid w:val="00BA2142"/>
    <w:rsid w:val="00BA3333"/>
    <w:rsid w:val="00BA552C"/>
    <w:rsid w:val="00BA5C3A"/>
    <w:rsid w:val="00BA60E5"/>
    <w:rsid w:val="00BA61EE"/>
    <w:rsid w:val="00BA6BAB"/>
    <w:rsid w:val="00BB01D7"/>
    <w:rsid w:val="00BB1AAF"/>
    <w:rsid w:val="00BB2A45"/>
    <w:rsid w:val="00BB2DCF"/>
    <w:rsid w:val="00BB44E1"/>
    <w:rsid w:val="00BB516C"/>
    <w:rsid w:val="00BB706E"/>
    <w:rsid w:val="00BC0ABD"/>
    <w:rsid w:val="00BC1812"/>
    <w:rsid w:val="00BC20E0"/>
    <w:rsid w:val="00BC3FFD"/>
    <w:rsid w:val="00BC4004"/>
    <w:rsid w:val="00BC5736"/>
    <w:rsid w:val="00BC6E78"/>
    <w:rsid w:val="00BD1FB1"/>
    <w:rsid w:val="00BD24A2"/>
    <w:rsid w:val="00BD44D7"/>
    <w:rsid w:val="00BD6766"/>
    <w:rsid w:val="00BD6E08"/>
    <w:rsid w:val="00BD7125"/>
    <w:rsid w:val="00BE1FF6"/>
    <w:rsid w:val="00BE215B"/>
    <w:rsid w:val="00BF0E03"/>
    <w:rsid w:val="00BF14F0"/>
    <w:rsid w:val="00BF1E3A"/>
    <w:rsid w:val="00BF2679"/>
    <w:rsid w:val="00BF62C5"/>
    <w:rsid w:val="00C00067"/>
    <w:rsid w:val="00C00771"/>
    <w:rsid w:val="00C00CB4"/>
    <w:rsid w:val="00C010F6"/>
    <w:rsid w:val="00C01275"/>
    <w:rsid w:val="00C01456"/>
    <w:rsid w:val="00C03D5B"/>
    <w:rsid w:val="00C03D93"/>
    <w:rsid w:val="00C04344"/>
    <w:rsid w:val="00C04F1F"/>
    <w:rsid w:val="00C055B0"/>
    <w:rsid w:val="00C062F5"/>
    <w:rsid w:val="00C07E9F"/>
    <w:rsid w:val="00C07F0E"/>
    <w:rsid w:val="00C11C2A"/>
    <w:rsid w:val="00C12954"/>
    <w:rsid w:val="00C1328F"/>
    <w:rsid w:val="00C1350D"/>
    <w:rsid w:val="00C13A87"/>
    <w:rsid w:val="00C13E21"/>
    <w:rsid w:val="00C147FE"/>
    <w:rsid w:val="00C14C10"/>
    <w:rsid w:val="00C15627"/>
    <w:rsid w:val="00C166DF"/>
    <w:rsid w:val="00C173D7"/>
    <w:rsid w:val="00C20F58"/>
    <w:rsid w:val="00C21352"/>
    <w:rsid w:val="00C21D27"/>
    <w:rsid w:val="00C21E0D"/>
    <w:rsid w:val="00C21E40"/>
    <w:rsid w:val="00C22886"/>
    <w:rsid w:val="00C22BEA"/>
    <w:rsid w:val="00C22E27"/>
    <w:rsid w:val="00C25922"/>
    <w:rsid w:val="00C27D31"/>
    <w:rsid w:val="00C306DC"/>
    <w:rsid w:val="00C30E06"/>
    <w:rsid w:val="00C30F15"/>
    <w:rsid w:val="00C316CB"/>
    <w:rsid w:val="00C31A16"/>
    <w:rsid w:val="00C33140"/>
    <w:rsid w:val="00C35F74"/>
    <w:rsid w:val="00C364F4"/>
    <w:rsid w:val="00C40466"/>
    <w:rsid w:val="00C41797"/>
    <w:rsid w:val="00C41AFF"/>
    <w:rsid w:val="00C438AA"/>
    <w:rsid w:val="00C459D1"/>
    <w:rsid w:val="00C45EB6"/>
    <w:rsid w:val="00C462FC"/>
    <w:rsid w:val="00C463A6"/>
    <w:rsid w:val="00C47C11"/>
    <w:rsid w:val="00C47F50"/>
    <w:rsid w:val="00C51E14"/>
    <w:rsid w:val="00C557C2"/>
    <w:rsid w:val="00C56999"/>
    <w:rsid w:val="00C5703C"/>
    <w:rsid w:val="00C57FDB"/>
    <w:rsid w:val="00C6080D"/>
    <w:rsid w:val="00C60DE1"/>
    <w:rsid w:val="00C614FE"/>
    <w:rsid w:val="00C625CE"/>
    <w:rsid w:val="00C6310D"/>
    <w:rsid w:val="00C654DE"/>
    <w:rsid w:val="00C715DE"/>
    <w:rsid w:val="00C7215D"/>
    <w:rsid w:val="00C74744"/>
    <w:rsid w:val="00C74751"/>
    <w:rsid w:val="00C74B08"/>
    <w:rsid w:val="00C752C5"/>
    <w:rsid w:val="00C76559"/>
    <w:rsid w:val="00C80747"/>
    <w:rsid w:val="00C86241"/>
    <w:rsid w:val="00C8662C"/>
    <w:rsid w:val="00C86802"/>
    <w:rsid w:val="00C86CF0"/>
    <w:rsid w:val="00C87FF7"/>
    <w:rsid w:val="00C90450"/>
    <w:rsid w:val="00C90671"/>
    <w:rsid w:val="00C9211E"/>
    <w:rsid w:val="00C92C2F"/>
    <w:rsid w:val="00C92DE4"/>
    <w:rsid w:val="00C9361C"/>
    <w:rsid w:val="00C94B25"/>
    <w:rsid w:val="00C967A9"/>
    <w:rsid w:val="00C97455"/>
    <w:rsid w:val="00C97501"/>
    <w:rsid w:val="00C9778D"/>
    <w:rsid w:val="00C97877"/>
    <w:rsid w:val="00CA027F"/>
    <w:rsid w:val="00CA0EB9"/>
    <w:rsid w:val="00CA1DDE"/>
    <w:rsid w:val="00CA368A"/>
    <w:rsid w:val="00CA41E1"/>
    <w:rsid w:val="00CA45AE"/>
    <w:rsid w:val="00CA47AA"/>
    <w:rsid w:val="00CA49D0"/>
    <w:rsid w:val="00CA5FB8"/>
    <w:rsid w:val="00CA65F2"/>
    <w:rsid w:val="00CA6F0F"/>
    <w:rsid w:val="00CB16A5"/>
    <w:rsid w:val="00CB1B60"/>
    <w:rsid w:val="00CB3C78"/>
    <w:rsid w:val="00CB56D1"/>
    <w:rsid w:val="00CB58CD"/>
    <w:rsid w:val="00CB5EE3"/>
    <w:rsid w:val="00CB6346"/>
    <w:rsid w:val="00CB6A5B"/>
    <w:rsid w:val="00CB6C81"/>
    <w:rsid w:val="00CB76CE"/>
    <w:rsid w:val="00CC0086"/>
    <w:rsid w:val="00CC1F49"/>
    <w:rsid w:val="00CC21CE"/>
    <w:rsid w:val="00CC4B81"/>
    <w:rsid w:val="00CC5CC1"/>
    <w:rsid w:val="00CC5F9F"/>
    <w:rsid w:val="00CC70DD"/>
    <w:rsid w:val="00CD272A"/>
    <w:rsid w:val="00CD48B8"/>
    <w:rsid w:val="00CD4FF6"/>
    <w:rsid w:val="00CD66C3"/>
    <w:rsid w:val="00CD6817"/>
    <w:rsid w:val="00CD6A3C"/>
    <w:rsid w:val="00CD7361"/>
    <w:rsid w:val="00CE1402"/>
    <w:rsid w:val="00CE1A0A"/>
    <w:rsid w:val="00CE2CCC"/>
    <w:rsid w:val="00CE3B76"/>
    <w:rsid w:val="00CE43A0"/>
    <w:rsid w:val="00CE4735"/>
    <w:rsid w:val="00CE5AB8"/>
    <w:rsid w:val="00CF0A4E"/>
    <w:rsid w:val="00CF1651"/>
    <w:rsid w:val="00CF1E27"/>
    <w:rsid w:val="00CF3C0E"/>
    <w:rsid w:val="00CF56CD"/>
    <w:rsid w:val="00CF66A2"/>
    <w:rsid w:val="00CF6910"/>
    <w:rsid w:val="00CF6B48"/>
    <w:rsid w:val="00CF6EB4"/>
    <w:rsid w:val="00CF7791"/>
    <w:rsid w:val="00D00B20"/>
    <w:rsid w:val="00D01023"/>
    <w:rsid w:val="00D0669F"/>
    <w:rsid w:val="00D0716C"/>
    <w:rsid w:val="00D072B3"/>
    <w:rsid w:val="00D1099E"/>
    <w:rsid w:val="00D10B7C"/>
    <w:rsid w:val="00D11E79"/>
    <w:rsid w:val="00D15194"/>
    <w:rsid w:val="00D155FB"/>
    <w:rsid w:val="00D157A6"/>
    <w:rsid w:val="00D1635C"/>
    <w:rsid w:val="00D2157B"/>
    <w:rsid w:val="00D215A5"/>
    <w:rsid w:val="00D21CAB"/>
    <w:rsid w:val="00D220AC"/>
    <w:rsid w:val="00D22DE9"/>
    <w:rsid w:val="00D23241"/>
    <w:rsid w:val="00D232EB"/>
    <w:rsid w:val="00D2410E"/>
    <w:rsid w:val="00D24F70"/>
    <w:rsid w:val="00D253C9"/>
    <w:rsid w:val="00D2781F"/>
    <w:rsid w:val="00D30C2A"/>
    <w:rsid w:val="00D321E0"/>
    <w:rsid w:val="00D377C4"/>
    <w:rsid w:val="00D37B2A"/>
    <w:rsid w:val="00D421AD"/>
    <w:rsid w:val="00D43358"/>
    <w:rsid w:val="00D44763"/>
    <w:rsid w:val="00D45456"/>
    <w:rsid w:val="00D51D5B"/>
    <w:rsid w:val="00D53209"/>
    <w:rsid w:val="00D538FA"/>
    <w:rsid w:val="00D54121"/>
    <w:rsid w:val="00D54EA5"/>
    <w:rsid w:val="00D55B22"/>
    <w:rsid w:val="00D55D58"/>
    <w:rsid w:val="00D57D6E"/>
    <w:rsid w:val="00D6094F"/>
    <w:rsid w:val="00D61A06"/>
    <w:rsid w:val="00D63DEC"/>
    <w:rsid w:val="00D643C2"/>
    <w:rsid w:val="00D64E8D"/>
    <w:rsid w:val="00D65139"/>
    <w:rsid w:val="00D65EBA"/>
    <w:rsid w:val="00D661AC"/>
    <w:rsid w:val="00D66508"/>
    <w:rsid w:val="00D6681B"/>
    <w:rsid w:val="00D67159"/>
    <w:rsid w:val="00D67816"/>
    <w:rsid w:val="00D67D77"/>
    <w:rsid w:val="00D67E19"/>
    <w:rsid w:val="00D67F38"/>
    <w:rsid w:val="00D718A7"/>
    <w:rsid w:val="00D71EBE"/>
    <w:rsid w:val="00D73966"/>
    <w:rsid w:val="00D8144F"/>
    <w:rsid w:val="00D822A0"/>
    <w:rsid w:val="00D829B5"/>
    <w:rsid w:val="00D83202"/>
    <w:rsid w:val="00D855B2"/>
    <w:rsid w:val="00D85A7C"/>
    <w:rsid w:val="00D85CE6"/>
    <w:rsid w:val="00D86C88"/>
    <w:rsid w:val="00D87F59"/>
    <w:rsid w:val="00D91142"/>
    <w:rsid w:val="00D91A37"/>
    <w:rsid w:val="00D927B4"/>
    <w:rsid w:val="00D93023"/>
    <w:rsid w:val="00D93519"/>
    <w:rsid w:val="00D94498"/>
    <w:rsid w:val="00D944AD"/>
    <w:rsid w:val="00D96693"/>
    <w:rsid w:val="00D968D4"/>
    <w:rsid w:val="00D96D0F"/>
    <w:rsid w:val="00D96DD3"/>
    <w:rsid w:val="00DA165D"/>
    <w:rsid w:val="00DA1700"/>
    <w:rsid w:val="00DA1AF2"/>
    <w:rsid w:val="00DA2F78"/>
    <w:rsid w:val="00DA32FB"/>
    <w:rsid w:val="00DA387C"/>
    <w:rsid w:val="00DA4ABE"/>
    <w:rsid w:val="00DA4FE3"/>
    <w:rsid w:val="00DA6E61"/>
    <w:rsid w:val="00DB1E26"/>
    <w:rsid w:val="00DB274A"/>
    <w:rsid w:val="00DB4515"/>
    <w:rsid w:val="00DB5318"/>
    <w:rsid w:val="00DB5F1C"/>
    <w:rsid w:val="00DC09C0"/>
    <w:rsid w:val="00DC0C4C"/>
    <w:rsid w:val="00DC3AD1"/>
    <w:rsid w:val="00DC5B18"/>
    <w:rsid w:val="00DC63E8"/>
    <w:rsid w:val="00DC68C4"/>
    <w:rsid w:val="00DD0832"/>
    <w:rsid w:val="00DD59F0"/>
    <w:rsid w:val="00DD62BD"/>
    <w:rsid w:val="00DD6A3B"/>
    <w:rsid w:val="00DE0519"/>
    <w:rsid w:val="00DE25CC"/>
    <w:rsid w:val="00DE4630"/>
    <w:rsid w:val="00DE559A"/>
    <w:rsid w:val="00DE73D5"/>
    <w:rsid w:val="00DF0B5C"/>
    <w:rsid w:val="00DF1B99"/>
    <w:rsid w:val="00DF2503"/>
    <w:rsid w:val="00DF25FE"/>
    <w:rsid w:val="00DF38EF"/>
    <w:rsid w:val="00DF4F37"/>
    <w:rsid w:val="00DF4F6E"/>
    <w:rsid w:val="00DF4FEA"/>
    <w:rsid w:val="00DF696F"/>
    <w:rsid w:val="00DF72CF"/>
    <w:rsid w:val="00DF7626"/>
    <w:rsid w:val="00E01B77"/>
    <w:rsid w:val="00E047D3"/>
    <w:rsid w:val="00E04F55"/>
    <w:rsid w:val="00E0697F"/>
    <w:rsid w:val="00E0743F"/>
    <w:rsid w:val="00E077FE"/>
    <w:rsid w:val="00E112B7"/>
    <w:rsid w:val="00E119EC"/>
    <w:rsid w:val="00E13F2A"/>
    <w:rsid w:val="00E1403E"/>
    <w:rsid w:val="00E1645F"/>
    <w:rsid w:val="00E16CBC"/>
    <w:rsid w:val="00E1720E"/>
    <w:rsid w:val="00E20DF6"/>
    <w:rsid w:val="00E20E98"/>
    <w:rsid w:val="00E20E9C"/>
    <w:rsid w:val="00E21CD7"/>
    <w:rsid w:val="00E228BC"/>
    <w:rsid w:val="00E22B71"/>
    <w:rsid w:val="00E304C5"/>
    <w:rsid w:val="00E3062A"/>
    <w:rsid w:val="00E341ED"/>
    <w:rsid w:val="00E36929"/>
    <w:rsid w:val="00E36ED9"/>
    <w:rsid w:val="00E371F8"/>
    <w:rsid w:val="00E411EF"/>
    <w:rsid w:val="00E41FD4"/>
    <w:rsid w:val="00E42F4C"/>
    <w:rsid w:val="00E44CEE"/>
    <w:rsid w:val="00E453F5"/>
    <w:rsid w:val="00E45749"/>
    <w:rsid w:val="00E459D9"/>
    <w:rsid w:val="00E4721F"/>
    <w:rsid w:val="00E47CCB"/>
    <w:rsid w:val="00E54BE5"/>
    <w:rsid w:val="00E55003"/>
    <w:rsid w:val="00E610E4"/>
    <w:rsid w:val="00E6244F"/>
    <w:rsid w:val="00E62D6E"/>
    <w:rsid w:val="00E63B16"/>
    <w:rsid w:val="00E63F40"/>
    <w:rsid w:val="00E646A3"/>
    <w:rsid w:val="00E65F01"/>
    <w:rsid w:val="00E67D90"/>
    <w:rsid w:val="00E72056"/>
    <w:rsid w:val="00E73B2C"/>
    <w:rsid w:val="00E7523D"/>
    <w:rsid w:val="00E75B92"/>
    <w:rsid w:val="00E77956"/>
    <w:rsid w:val="00E77ED1"/>
    <w:rsid w:val="00E83F8D"/>
    <w:rsid w:val="00E867A8"/>
    <w:rsid w:val="00E86EA6"/>
    <w:rsid w:val="00E8715F"/>
    <w:rsid w:val="00E873BE"/>
    <w:rsid w:val="00E9019B"/>
    <w:rsid w:val="00E918DA"/>
    <w:rsid w:val="00E92DD5"/>
    <w:rsid w:val="00E92DEA"/>
    <w:rsid w:val="00E93F63"/>
    <w:rsid w:val="00E946A5"/>
    <w:rsid w:val="00EA0751"/>
    <w:rsid w:val="00EA093D"/>
    <w:rsid w:val="00EA1107"/>
    <w:rsid w:val="00EA1CEA"/>
    <w:rsid w:val="00EA227D"/>
    <w:rsid w:val="00EA7086"/>
    <w:rsid w:val="00EA75F6"/>
    <w:rsid w:val="00EB10AA"/>
    <w:rsid w:val="00EB20F0"/>
    <w:rsid w:val="00EB21BF"/>
    <w:rsid w:val="00EB2B02"/>
    <w:rsid w:val="00EB3611"/>
    <w:rsid w:val="00EB3807"/>
    <w:rsid w:val="00EB3D56"/>
    <w:rsid w:val="00EB50ED"/>
    <w:rsid w:val="00EB58FB"/>
    <w:rsid w:val="00EB6E04"/>
    <w:rsid w:val="00EB7340"/>
    <w:rsid w:val="00EC0DCB"/>
    <w:rsid w:val="00EC1C22"/>
    <w:rsid w:val="00EC3F1B"/>
    <w:rsid w:val="00EC4718"/>
    <w:rsid w:val="00EC4E21"/>
    <w:rsid w:val="00EC5429"/>
    <w:rsid w:val="00EC6286"/>
    <w:rsid w:val="00EC7327"/>
    <w:rsid w:val="00ED00BF"/>
    <w:rsid w:val="00ED4500"/>
    <w:rsid w:val="00ED4C5A"/>
    <w:rsid w:val="00ED596D"/>
    <w:rsid w:val="00ED64E4"/>
    <w:rsid w:val="00ED796B"/>
    <w:rsid w:val="00ED7F9D"/>
    <w:rsid w:val="00EE0C0C"/>
    <w:rsid w:val="00EE0E64"/>
    <w:rsid w:val="00EE16C9"/>
    <w:rsid w:val="00EE23B4"/>
    <w:rsid w:val="00EE3D4D"/>
    <w:rsid w:val="00EE599B"/>
    <w:rsid w:val="00EE59F9"/>
    <w:rsid w:val="00EE5C9D"/>
    <w:rsid w:val="00EE60CF"/>
    <w:rsid w:val="00EE65C4"/>
    <w:rsid w:val="00EF02E0"/>
    <w:rsid w:val="00EF0355"/>
    <w:rsid w:val="00EF0356"/>
    <w:rsid w:val="00EF0839"/>
    <w:rsid w:val="00EF189A"/>
    <w:rsid w:val="00EF29BA"/>
    <w:rsid w:val="00EF2B98"/>
    <w:rsid w:val="00EF3841"/>
    <w:rsid w:val="00EF3F3B"/>
    <w:rsid w:val="00EF4319"/>
    <w:rsid w:val="00EF49C4"/>
    <w:rsid w:val="00EF6195"/>
    <w:rsid w:val="00F014A4"/>
    <w:rsid w:val="00F0154B"/>
    <w:rsid w:val="00F02232"/>
    <w:rsid w:val="00F02798"/>
    <w:rsid w:val="00F02F52"/>
    <w:rsid w:val="00F047A8"/>
    <w:rsid w:val="00F04B1D"/>
    <w:rsid w:val="00F056BD"/>
    <w:rsid w:val="00F0635F"/>
    <w:rsid w:val="00F0764E"/>
    <w:rsid w:val="00F10E40"/>
    <w:rsid w:val="00F1305F"/>
    <w:rsid w:val="00F153C0"/>
    <w:rsid w:val="00F17278"/>
    <w:rsid w:val="00F1787F"/>
    <w:rsid w:val="00F21017"/>
    <w:rsid w:val="00F21696"/>
    <w:rsid w:val="00F222DA"/>
    <w:rsid w:val="00F26EB2"/>
    <w:rsid w:val="00F30EE7"/>
    <w:rsid w:val="00F32074"/>
    <w:rsid w:val="00F32F10"/>
    <w:rsid w:val="00F33CD4"/>
    <w:rsid w:val="00F36E2C"/>
    <w:rsid w:val="00F377FE"/>
    <w:rsid w:val="00F41059"/>
    <w:rsid w:val="00F41B1C"/>
    <w:rsid w:val="00F42612"/>
    <w:rsid w:val="00F42B6C"/>
    <w:rsid w:val="00F43E1C"/>
    <w:rsid w:val="00F44011"/>
    <w:rsid w:val="00F4568B"/>
    <w:rsid w:val="00F45CDA"/>
    <w:rsid w:val="00F46463"/>
    <w:rsid w:val="00F468E1"/>
    <w:rsid w:val="00F46AE8"/>
    <w:rsid w:val="00F4751E"/>
    <w:rsid w:val="00F50214"/>
    <w:rsid w:val="00F5085F"/>
    <w:rsid w:val="00F5135D"/>
    <w:rsid w:val="00F51B5A"/>
    <w:rsid w:val="00F520AA"/>
    <w:rsid w:val="00F539FB"/>
    <w:rsid w:val="00F55D30"/>
    <w:rsid w:val="00F560B5"/>
    <w:rsid w:val="00F566B9"/>
    <w:rsid w:val="00F568CA"/>
    <w:rsid w:val="00F61036"/>
    <w:rsid w:val="00F618AA"/>
    <w:rsid w:val="00F61E34"/>
    <w:rsid w:val="00F62C2E"/>
    <w:rsid w:val="00F62DE7"/>
    <w:rsid w:val="00F6473D"/>
    <w:rsid w:val="00F657FA"/>
    <w:rsid w:val="00F66BC5"/>
    <w:rsid w:val="00F67075"/>
    <w:rsid w:val="00F711E0"/>
    <w:rsid w:val="00F71A0D"/>
    <w:rsid w:val="00F71A6D"/>
    <w:rsid w:val="00F76E65"/>
    <w:rsid w:val="00F779A5"/>
    <w:rsid w:val="00F77E77"/>
    <w:rsid w:val="00F77F1A"/>
    <w:rsid w:val="00F83440"/>
    <w:rsid w:val="00F83740"/>
    <w:rsid w:val="00F83B76"/>
    <w:rsid w:val="00F85C29"/>
    <w:rsid w:val="00F907A3"/>
    <w:rsid w:val="00F90AD1"/>
    <w:rsid w:val="00F9154E"/>
    <w:rsid w:val="00F91B7B"/>
    <w:rsid w:val="00F9239A"/>
    <w:rsid w:val="00F92B00"/>
    <w:rsid w:val="00F9381A"/>
    <w:rsid w:val="00F939D9"/>
    <w:rsid w:val="00F93A39"/>
    <w:rsid w:val="00F9440E"/>
    <w:rsid w:val="00F95DFF"/>
    <w:rsid w:val="00F975B1"/>
    <w:rsid w:val="00FA1BB8"/>
    <w:rsid w:val="00FA2C8C"/>
    <w:rsid w:val="00FA6A48"/>
    <w:rsid w:val="00FB1B53"/>
    <w:rsid w:val="00FB2E25"/>
    <w:rsid w:val="00FB547E"/>
    <w:rsid w:val="00FB781E"/>
    <w:rsid w:val="00FC210B"/>
    <w:rsid w:val="00FC70E7"/>
    <w:rsid w:val="00FD00E2"/>
    <w:rsid w:val="00FD14CE"/>
    <w:rsid w:val="00FD19C0"/>
    <w:rsid w:val="00FD1EEC"/>
    <w:rsid w:val="00FD29A4"/>
    <w:rsid w:val="00FD350B"/>
    <w:rsid w:val="00FD3CB8"/>
    <w:rsid w:val="00FD52B5"/>
    <w:rsid w:val="00FD570F"/>
    <w:rsid w:val="00FD709E"/>
    <w:rsid w:val="00FD7A7D"/>
    <w:rsid w:val="00FE0F88"/>
    <w:rsid w:val="00FE14E7"/>
    <w:rsid w:val="00FE1828"/>
    <w:rsid w:val="00FE18B5"/>
    <w:rsid w:val="00FE27BB"/>
    <w:rsid w:val="00FE6072"/>
    <w:rsid w:val="00FE6B44"/>
    <w:rsid w:val="00FE7290"/>
    <w:rsid w:val="00FF05B4"/>
    <w:rsid w:val="00FF0BDE"/>
    <w:rsid w:val="00FF2A7B"/>
    <w:rsid w:val="00FF3AB3"/>
    <w:rsid w:val="00FF463D"/>
    <w:rsid w:val="00FF4B98"/>
    <w:rsid w:val="00FF642F"/>
    <w:rsid w:val="00FF67C1"/>
    <w:rsid w:val="00FF6C79"/>
    <w:rsid w:val="00FF6FF2"/>
    <w:rsid w:val="00FF7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06D15"/>
  <w15:docId w15:val="{470694D7-D585-4C0D-8C61-4348DFC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D6B"/>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qFormat/>
    <w:rsid w:val="00BF2679"/>
    <w:pPr>
      <w:keepNext/>
      <w:spacing w:before="240" w:after="60"/>
      <w:outlineLvl w:val="3"/>
    </w:pPr>
    <w:rPr>
      <w:b/>
      <w:bCs/>
      <w:sz w:val="28"/>
      <w:szCs w:val="28"/>
    </w:rPr>
  </w:style>
  <w:style w:type="paragraph" w:styleId="Heading5">
    <w:name w:val="heading 5"/>
    <w:basedOn w:val="Normal"/>
    <w:next w:val="Normal"/>
    <w:link w:val="Heading5Char"/>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rsid w:val="00801347"/>
    <w:rPr>
      <w:rFonts w:asciiTheme="minorHAnsi" w:hAnsiTheme="minorHAnsi"/>
      <w:i/>
      <w:iCs/>
      <w:sz w:val="24"/>
      <w:szCs w:val="24"/>
    </w:rPr>
  </w:style>
  <w:style w:type="character" w:customStyle="1" w:styleId="Heading9Char">
    <w:name w:val="Heading 9 Char"/>
    <w:basedOn w:val="DefaultParagraphFont"/>
    <w:link w:val="Heading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rsid w:val="00346D29"/>
    <w:rPr>
      <w:rFonts w:ascii="Tahoma" w:hAnsi="Tahoma" w:cs="Tahoma"/>
      <w:sz w:val="16"/>
      <w:szCs w:val="16"/>
    </w:rPr>
  </w:style>
  <w:style w:type="character" w:customStyle="1" w:styleId="BalloonTextChar">
    <w:name w:val="Balloon Text Char"/>
    <w:basedOn w:val="DefaultParagraphFont"/>
    <w:link w:val="BalloonText"/>
    <w:uiPriority w:val="99"/>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link w:val="PlainTextChar"/>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uiPriority w:val="10"/>
    <w:qFormat/>
    <w:rsid w:val="007D1F20"/>
    <w:pPr>
      <w:jc w:val="center"/>
    </w:pPr>
    <w:rPr>
      <w:b/>
      <w:sz w:val="48"/>
      <w:szCs w:val="20"/>
    </w:rPr>
  </w:style>
  <w:style w:type="character" w:customStyle="1" w:styleId="TitleChar">
    <w:name w:val="Title Char"/>
    <w:link w:val="Title"/>
    <w:uiPriority w:val="10"/>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5"/>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nhideWhenUsed/>
    <w:qFormat/>
    <w:rsid w:val="00261904"/>
    <w:pPr>
      <w:spacing w:after="120"/>
    </w:pPr>
  </w:style>
  <w:style w:type="character" w:customStyle="1" w:styleId="BodyTextChar">
    <w:name w:val="Body Text Char"/>
    <w:basedOn w:val="DefaultParagraphFont"/>
    <w:link w:val="BodyText"/>
    <w:rsid w:val="00261904"/>
    <w:rPr>
      <w:sz w:val="24"/>
      <w:szCs w:val="24"/>
    </w:rPr>
  </w:style>
  <w:style w:type="paragraph" w:styleId="TOC1">
    <w:name w:val="toc 1"/>
    <w:basedOn w:val="ITBHeading"/>
    <w:uiPriority w:val="39"/>
    <w:qFormat/>
    <w:rsid w:val="003D4F0F"/>
    <w:pPr>
      <w:numPr>
        <w:numId w:val="0"/>
      </w:numPr>
      <w:spacing w:before="360" w:after="360"/>
    </w:pPr>
    <w:rPr>
      <w:rFonts w:cstheme="minorHAnsi"/>
      <w:bCs/>
      <w:sz w:val="24"/>
      <w:szCs w:val="22"/>
    </w:rPr>
  </w:style>
  <w:style w:type="paragraph" w:styleId="TOC2">
    <w:name w:val="toc 2"/>
    <w:basedOn w:val="Normal"/>
    <w:uiPriority w:val="39"/>
    <w:qFormat/>
    <w:rsid w:val="00D8144F"/>
    <w:rPr>
      <w:rFonts w:cstheme="minorHAnsi"/>
      <w:bCs/>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7"/>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F4568B"/>
    <w:pPr>
      <w:spacing w:before="120" w:after="120"/>
      <w:jc w:val="center"/>
    </w:pPr>
    <w:rPr>
      <w:b/>
      <w:sz w:val="32"/>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SectionHeader">
    <w:name w:val="Section Header"/>
    <w:basedOn w:val="Normal"/>
    <w:rsid w:val="00811850"/>
    <w:pPr>
      <w:spacing w:before="240" w:after="240"/>
      <w:jc w:val="center"/>
    </w:pPr>
    <w:rPr>
      <w:b/>
      <w:sz w:val="32"/>
      <w:szCs w:val="20"/>
    </w:rPr>
  </w:style>
  <w:style w:type="character" w:customStyle="1" w:styleId="BodyTextIndent2Char">
    <w:name w:val="Body Text Indent 2 Char"/>
    <w:basedOn w:val="DefaultParagraphFont"/>
    <w:link w:val="BodyTextIndent2"/>
    <w:uiPriority w:val="99"/>
    <w:rsid w:val="00801347"/>
    <w:rPr>
      <w:sz w:val="22"/>
      <w:szCs w:val="22"/>
      <w:lang w:bidi="en-US"/>
    </w:rPr>
  </w:style>
  <w:style w:type="paragraph" w:styleId="BodyTextIndent2">
    <w:name w:val="Body Text Indent 2"/>
    <w:basedOn w:val="Normal"/>
    <w:link w:val="BodyTextIndent2Char"/>
    <w:uiPriority w:val="99"/>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qFormat/>
    <w:rsid w:val="004C4728"/>
    <w:pPr>
      <w:numPr>
        <w:numId w:val="7"/>
      </w:numPr>
      <w:spacing w:before="240"/>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8"/>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rsid w:val="00801347"/>
    <w:rPr>
      <w:sz w:val="22"/>
      <w:szCs w:val="22"/>
      <w:lang w:bidi="en-US"/>
    </w:rPr>
  </w:style>
  <w:style w:type="paragraph" w:styleId="BodyTextIndent">
    <w:name w:val="Body Text Indent"/>
    <w:basedOn w:val="Normal"/>
    <w:link w:val="BodyTextIndentChar"/>
    <w:uiPriority w:val="99"/>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
    <w:name w:val="Grid Table 4 - Accent 51"/>
    <w:basedOn w:val="TableNormal"/>
    <w:next w:val="GridTable4-Accent5"/>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3-Accent1">
    <w:name w:val="Grid Table 3 Accent 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5">
    <w:name w:val="Grid Table 1 Light Accent 5"/>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7Colorful-Accent1">
    <w:name w:val="Grid Table 7 Colorful Accent 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1Light-Accent1">
    <w:name w:val="List Table 1 Light Accent 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4"/>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8"/>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nhideWhenUsed/>
    <w:rsid w:val="00E304C5"/>
    <w:rPr>
      <w:rFonts w:asciiTheme="minorHAnsi" w:hAnsiTheme="minorHAnsi" w:cstheme="minorHAnsi"/>
      <w:sz w:val="22"/>
      <w:szCs w:val="22"/>
    </w:rPr>
  </w:style>
  <w:style w:type="paragraph" w:styleId="TOC7">
    <w:name w:val="toc 7"/>
    <w:basedOn w:val="Normal"/>
    <w:next w:val="Normal"/>
    <w:autoRedefine/>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8"/>
      </w:numPr>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D155FB"/>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D155FB"/>
    <w:rPr>
      <w:rFonts w:ascii="Arial" w:hAnsi="Arial"/>
    </w:rPr>
  </w:style>
  <w:style w:type="paragraph" w:customStyle="1" w:styleId="ContractformsHeading">
    <w:name w:val="Contract forms Heading"/>
    <w:basedOn w:val="Normal"/>
    <w:next w:val="Normal"/>
    <w:qFormat/>
    <w:rsid w:val="00F4568B"/>
    <w:pPr>
      <w:jc w:val="center"/>
    </w:pPr>
    <w:rPr>
      <w:b/>
      <w:sz w:val="32"/>
    </w:rPr>
  </w:style>
  <w:style w:type="character" w:customStyle="1" w:styleId="UnresolvedMention5">
    <w:name w:val="Unresolved Mention5"/>
    <w:basedOn w:val="DefaultParagraphFont"/>
    <w:uiPriority w:val="99"/>
    <w:semiHidden/>
    <w:unhideWhenUsed/>
    <w:rsid w:val="005610BE"/>
    <w:rPr>
      <w:color w:val="605E5C"/>
      <w:shd w:val="clear" w:color="auto" w:fill="E1DFDD"/>
    </w:rPr>
  </w:style>
  <w:style w:type="paragraph" w:styleId="DocumentMap">
    <w:name w:val="Document Map"/>
    <w:basedOn w:val="Normal"/>
    <w:link w:val="DocumentMapChar"/>
    <w:rsid w:val="00C94B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94B25"/>
    <w:rPr>
      <w:rFonts w:ascii="Tahoma" w:hAnsi="Tahoma" w:cs="Tahoma"/>
      <w:shd w:val="clear" w:color="auto" w:fill="000080"/>
    </w:rPr>
  </w:style>
  <w:style w:type="paragraph" w:styleId="BodyTextIndent3">
    <w:name w:val="Body Text Indent 3"/>
    <w:basedOn w:val="Normal"/>
    <w:link w:val="BodyTextIndent3Char"/>
    <w:unhideWhenUsed/>
    <w:rsid w:val="00105792"/>
    <w:pPr>
      <w:spacing w:after="120"/>
      <w:ind w:left="283"/>
    </w:pPr>
    <w:rPr>
      <w:sz w:val="16"/>
      <w:szCs w:val="16"/>
    </w:rPr>
  </w:style>
  <w:style w:type="character" w:customStyle="1" w:styleId="BodyTextIndent3Char">
    <w:name w:val="Body Text Indent 3 Char"/>
    <w:basedOn w:val="DefaultParagraphFont"/>
    <w:link w:val="BodyTextIndent3"/>
    <w:rsid w:val="00105792"/>
    <w:rPr>
      <w:rFonts w:ascii="Arial" w:hAnsi="Arial"/>
      <w:sz w:val="16"/>
      <w:szCs w:val="16"/>
    </w:rPr>
  </w:style>
  <w:style w:type="paragraph" w:customStyle="1" w:styleId="FIDICSectionBegin">
    <w:name w:val="FIDIC__SectionBegin"/>
    <w:basedOn w:val="Normal"/>
    <w:next w:val="Normal"/>
    <w:rsid w:val="00105792"/>
    <w:pPr>
      <w:widowControl w:val="0"/>
      <w:autoSpaceDE w:val="0"/>
      <w:autoSpaceDN w:val="0"/>
      <w:adjustRightInd w:val="0"/>
      <w:spacing w:line="240" w:lineRule="exact"/>
    </w:pPr>
    <w:rPr>
      <w:rFonts w:eastAsia="MS Mincho" w:cs="Arial"/>
      <w:b/>
      <w:bCs/>
      <w:color w:val="0000CC"/>
      <w:sz w:val="20"/>
      <w:szCs w:val="20"/>
      <w:lang w:eastAsia="fr-FR"/>
    </w:rPr>
  </w:style>
  <w:style w:type="character" w:customStyle="1" w:styleId="PlainTextChar">
    <w:name w:val="Plain Text Char"/>
    <w:basedOn w:val="DefaultParagraphFont"/>
    <w:link w:val="PlainText"/>
    <w:rsid w:val="00BF62C5"/>
    <w:rPr>
      <w:rFonts w:ascii="Courier New" w:hAnsi="Courier New"/>
    </w:rPr>
  </w:style>
  <w:style w:type="character" w:customStyle="1" w:styleId="BodyTextIndent2Char1">
    <w:name w:val="Body Text Indent 2 Char1"/>
    <w:basedOn w:val="DefaultParagraphFont"/>
    <w:uiPriority w:val="99"/>
    <w:semiHidden/>
    <w:rsid w:val="00BF62C5"/>
    <w:rPr>
      <w:rFonts w:ascii="Arial" w:hAnsi="Arial"/>
      <w:sz w:val="24"/>
      <w:szCs w:val="24"/>
    </w:rPr>
  </w:style>
  <w:style w:type="character" w:customStyle="1" w:styleId="BodyTextIndentChar1">
    <w:name w:val="Body Text Indent Char1"/>
    <w:basedOn w:val="DefaultParagraphFont"/>
    <w:uiPriority w:val="99"/>
    <w:semiHidden/>
    <w:rsid w:val="00BF62C5"/>
    <w:rPr>
      <w:rFonts w:ascii="Arial" w:hAnsi="Arial"/>
      <w:sz w:val="24"/>
      <w:szCs w:val="24"/>
    </w:rPr>
  </w:style>
  <w:style w:type="paragraph" w:styleId="BodyText3">
    <w:name w:val="Body Text 3"/>
    <w:basedOn w:val="Normal"/>
    <w:link w:val="BodyText3Char"/>
    <w:uiPriority w:val="99"/>
    <w:rsid w:val="00BF62C5"/>
    <w:pPr>
      <w:jc w:val="both"/>
    </w:pPr>
    <w:rPr>
      <w:rFonts w:ascii="Times New Roman" w:hAnsi="Times New Roman"/>
      <w:lang w:val="x-none" w:eastAsia="x-none"/>
    </w:rPr>
  </w:style>
  <w:style w:type="character" w:customStyle="1" w:styleId="BodyText3Char">
    <w:name w:val="Body Text 3 Char"/>
    <w:basedOn w:val="DefaultParagraphFont"/>
    <w:link w:val="BodyText3"/>
    <w:uiPriority w:val="99"/>
    <w:rsid w:val="00BF62C5"/>
    <w:rPr>
      <w:sz w:val="24"/>
      <w:szCs w:val="24"/>
      <w:lang w:val="x-none" w:eastAsia="x-none"/>
    </w:rPr>
  </w:style>
  <w:style w:type="paragraph" w:customStyle="1" w:styleId="ClientName">
    <w:name w:val="Client Name"/>
    <w:basedOn w:val="Normal"/>
    <w:rsid w:val="00BF62C5"/>
    <w:pPr>
      <w:spacing w:after="60"/>
    </w:pPr>
    <w:rPr>
      <w:rFonts w:ascii="Garamond" w:hAnsi="Garamond"/>
      <w:sz w:val="28"/>
      <w:lang w:val="en-GB"/>
    </w:rPr>
  </w:style>
  <w:style w:type="paragraph" w:customStyle="1" w:styleId="BodyText21">
    <w:name w:val="Body Text 21"/>
    <w:basedOn w:val="Normal"/>
    <w:rsid w:val="00BF62C5"/>
    <w:pPr>
      <w:widowControl w:val="0"/>
      <w:tabs>
        <w:tab w:val="left" w:pos="1440"/>
      </w:tabs>
      <w:overflowPunct w:val="0"/>
      <w:autoSpaceDE w:val="0"/>
      <w:autoSpaceDN w:val="0"/>
      <w:adjustRightInd w:val="0"/>
      <w:ind w:left="1440" w:hanging="720"/>
      <w:jc w:val="both"/>
      <w:textAlignment w:val="baseline"/>
    </w:pPr>
    <w:rPr>
      <w:rFonts w:ascii="Times New Roman" w:hAnsi="Times New Roman"/>
      <w:sz w:val="20"/>
      <w:szCs w:val="20"/>
      <w:lang w:val="en-GB"/>
    </w:rPr>
  </w:style>
  <w:style w:type="paragraph" w:styleId="Subtitle">
    <w:name w:val="Subtitle"/>
    <w:basedOn w:val="Normal"/>
    <w:link w:val="SubtitleChar"/>
    <w:qFormat/>
    <w:rsid w:val="00BF62C5"/>
    <w:pPr>
      <w:jc w:val="center"/>
    </w:pPr>
    <w:rPr>
      <w:b/>
      <w:sz w:val="40"/>
      <w:szCs w:val="20"/>
      <w:lang w:val="es-ES_tradnl" w:eastAsia="x-none"/>
    </w:rPr>
  </w:style>
  <w:style w:type="character" w:customStyle="1" w:styleId="SubtitleChar">
    <w:name w:val="Subtitle Char"/>
    <w:basedOn w:val="DefaultParagraphFont"/>
    <w:link w:val="Subtitle"/>
    <w:rsid w:val="00BF62C5"/>
    <w:rPr>
      <w:rFonts w:ascii="Arial" w:hAnsi="Arial"/>
      <w:b/>
      <w:sz w:val="40"/>
      <w:lang w:val="es-ES_tradnl" w:eastAsia="x-none"/>
    </w:rPr>
  </w:style>
  <w:style w:type="paragraph" w:customStyle="1" w:styleId="StyleHeading2Arial12ptJustifiedAfter0ptBottomN">
    <w:name w:val="Style Heading 2 + Arial 12 pt Justified After:  0 pt Bottom: (N..."/>
    <w:basedOn w:val="Heading2"/>
    <w:rsid w:val="00BF62C5"/>
    <w:pPr>
      <w:keepNext w:val="0"/>
      <w:keepLines w:val="0"/>
      <w:suppressAutoHyphens/>
      <w:spacing w:before="0"/>
      <w:jc w:val="both"/>
    </w:pPr>
    <w:rPr>
      <w:rFonts w:ascii="Times New Roman" w:eastAsia="Times New Roman" w:hAnsi="Times New Roman" w:cs="Times New Roman"/>
      <w:b/>
      <w:bCs/>
      <w:color w:val="auto"/>
      <w:sz w:val="24"/>
      <w:szCs w:val="20"/>
      <w:lang w:val="x-none" w:eastAsia="x-none"/>
    </w:rPr>
  </w:style>
  <w:style w:type="paragraph" w:styleId="EndnoteText">
    <w:name w:val="endnote text"/>
    <w:basedOn w:val="Normal"/>
    <w:link w:val="EndnoteTextChar"/>
    <w:semiHidden/>
    <w:rsid w:val="00BF62C5"/>
    <w:pPr>
      <w:widowControl w:val="0"/>
    </w:pPr>
    <w:rPr>
      <w:rFonts w:ascii="Courier New" w:hAnsi="Courier New"/>
      <w:snapToGrid w:val="0"/>
      <w:szCs w:val="20"/>
      <w:lang w:val="x-none" w:eastAsia="x-none"/>
    </w:rPr>
  </w:style>
  <w:style w:type="character" w:customStyle="1" w:styleId="EndnoteTextChar">
    <w:name w:val="Endnote Text Char"/>
    <w:basedOn w:val="DefaultParagraphFont"/>
    <w:link w:val="EndnoteText"/>
    <w:semiHidden/>
    <w:rsid w:val="00BF62C5"/>
    <w:rPr>
      <w:rFonts w:ascii="Courier New" w:hAnsi="Courier New"/>
      <w:snapToGrid w:val="0"/>
      <w:sz w:val="24"/>
      <w:lang w:val="x-none" w:eastAsia="x-none"/>
    </w:rPr>
  </w:style>
  <w:style w:type="paragraph" w:customStyle="1" w:styleId="Style2">
    <w:name w:val="Style2"/>
    <w:basedOn w:val="BodyText"/>
    <w:rsid w:val="00BF62C5"/>
    <w:pPr>
      <w:widowControl w:val="0"/>
      <w:tabs>
        <w:tab w:val="left" w:pos="-1080"/>
        <w:tab w:val="left" w:pos="-720"/>
      </w:tabs>
      <w:spacing w:after="0" w:line="264" w:lineRule="auto"/>
      <w:jc w:val="both"/>
    </w:pPr>
    <w:rPr>
      <w:rFonts w:ascii="Times New Roman" w:hAnsi="Times New Roman"/>
      <w:b/>
      <w:snapToGrid w:val="0"/>
      <w:szCs w:val="20"/>
    </w:rPr>
  </w:style>
  <w:style w:type="paragraph" w:customStyle="1" w:styleId="Style3">
    <w:name w:val="Style3"/>
    <w:basedOn w:val="BodyText"/>
    <w:rsid w:val="00BF62C5"/>
    <w:pPr>
      <w:widowControl w:val="0"/>
      <w:tabs>
        <w:tab w:val="left" w:pos="-1080"/>
        <w:tab w:val="left" w:pos="-720"/>
      </w:tabs>
      <w:spacing w:after="0" w:line="264" w:lineRule="auto"/>
      <w:jc w:val="both"/>
    </w:pPr>
    <w:rPr>
      <w:rFonts w:ascii="Times New Roman" w:hAnsi="Times New Roman"/>
      <w:snapToGrid w:val="0"/>
      <w:szCs w:val="20"/>
    </w:rPr>
  </w:style>
  <w:style w:type="paragraph" w:customStyle="1" w:styleId="Header1-Clauses">
    <w:name w:val="Header 1 - Clauses"/>
    <w:basedOn w:val="Normal"/>
    <w:rsid w:val="00BF62C5"/>
    <w:pPr>
      <w:numPr>
        <w:numId w:val="36"/>
      </w:numPr>
      <w:spacing w:before="120"/>
    </w:pPr>
    <w:rPr>
      <w:b/>
      <w:sz w:val="20"/>
      <w:szCs w:val="20"/>
    </w:rPr>
  </w:style>
  <w:style w:type="paragraph" w:customStyle="1" w:styleId="P3Header1-Clauses">
    <w:name w:val="P3 Header1-Clauses"/>
    <w:basedOn w:val="Header1-Clauses"/>
    <w:rsid w:val="00BF62C5"/>
    <w:pPr>
      <w:numPr>
        <w:ilvl w:val="2"/>
      </w:numPr>
      <w:spacing w:after="120"/>
      <w:jc w:val="both"/>
    </w:pPr>
    <w:rPr>
      <w:b w:val="0"/>
    </w:rPr>
  </w:style>
  <w:style w:type="paragraph" w:customStyle="1" w:styleId="titulo">
    <w:name w:val="titulo"/>
    <w:basedOn w:val="Heading5"/>
    <w:rsid w:val="00BF62C5"/>
    <w:pPr>
      <w:tabs>
        <w:tab w:val="clear" w:pos="3600"/>
      </w:tabs>
      <w:spacing w:before="0" w:after="240"/>
      <w:ind w:left="0" w:firstLine="0"/>
      <w:jc w:val="center"/>
    </w:pPr>
    <w:rPr>
      <w:rFonts w:ascii="Times New Roman Bold" w:eastAsia="MS Mincho" w:hAnsi="Times New Roman Bold" w:cs="Times New Roman"/>
      <w:bCs w:val="0"/>
      <w:i w:val="0"/>
      <w:iCs w:val="0"/>
      <w:sz w:val="24"/>
      <w:szCs w:val="20"/>
    </w:rPr>
  </w:style>
  <w:style w:type="paragraph" w:styleId="NormalWeb">
    <w:name w:val="Normal (Web)"/>
    <w:basedOn w:val="Normal"/>
    <w:rsid w:val="00BF62C5"/>
    <w:pPr>
      <w:spacing w:before="100" w:beforeAutospacing="1" w:after="100" w:afterAutospacing="1"/>
    </w:pPr>
    <w:rPr>
      <w:rFonts w:ascii="Arial Unicode MS" w:eastAsia="Arial Unicode MS" w:hAnsi="Arial Unicode MS" w:cs="Arial Unicode MS"/>
    </w:rPr>
  </w:style>
  <w:style w:type="paragraph" w:customStyle="1" w:styleId="Style">
    <w:name w:val="Style"/>
    <w:rsid w:val="00BF62C5"/>
    <w:pPr>
      <w:widowControl w:val="0"/>
      <w:autoSpaceDE w:val="0"/>
      <w:autoSpaceDN w:val="0"/>
      <w:adjustRightInd w:val="0"/>
    </w:pPr>
    <w:rPr>
      <w:rFonts w:ascii="Arial" w:hAnsi="Arial" w:cs="Arial"/>
      <w:sz w:val="24"/>
      <w:szCs w:val="24"/>
    </w:rPr>
  </w:style>
  <w:style w:type="paragraph" w:customStyle="1" w:styleId="DefaultText1">
    <w:name w:val="Default Text:1"/>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DefaultText">
    <w:name w:val="Default Text"/>
    <w:basedOn w:val="Normal"/>
    <w:rsid w:val="00BF62C5"/>
    <w:pPr>
      <w:overflowPunct w:val="0"/>
      <w:autoSpaceDE w:val="0"/>
      <w:autoSpaceDN w:val="0"/>
      <w:adjustRightInd w:val="0"/>
      <w:textAlignment w:val="baseline"/>
    </w:pPr>
    <w:rPr>
      <w:rFonts w:ascii="Times New Roman" w:hAnsi="Times New Roman"/>
      <w:color w:val="000000"/>
      <w:szCs w:val="20"/>
    </w:rPr>
  </w:style>
  <w:style w:type="paragraph" w:customStyle="1" w:styleId="xl93">
    <w:name w:val="xl93"/>
    <w:basedOn w:val="Normal"/>
    <w:rsid w:val="00BF62C5"/>
    <w:pPr>
      <w:spacing w:before="100" w:beforeAutospacing="1" w:after="100" w:afterAutospacing="1"/>
      <w:jc w:val="center"/>
      <w:textAlignment w:val="center"/>
    </w:pPr>
    <w:rPr>
      <w:rFonts w:ascii="Times New Roman" w:hAnsi="Times New Roman"/>
    </w:rPr>
  </w:style>
  <w:style w:type="paragraph" w:customStyle="1" w:styleId="xl94">
    <w:name w:val="xl94"/>
    <w:basedOn w:val="Normal"/>
    <w:rsid w:val="00BF62C5"/>
    <w:pPr>
      <w:spacing w:before="100" w:beforeAutospacing="1" w:after="100" w:afterAutospacing="1"/>
      <w:jc w:val="both"/>
    </w:pPr>
    <w:rPr>
      <w:rFonts w:ascii="Times New Roman" w:hAnsi="Times New Roman"/>
      <w:i/>
      <w:iCs/>
    </w:rPr>
  </w:style>
  <w:style w:type="paragraph" w:customStyle="1" w:styleId="xl95">
    <w:name w:val="xl95"/>
    <w:basedOn w:val="Normal"/>
    <w:rsid w:val="00BF62C5"/>
    <w:pPr>
      <w:spacing w:before="100" w:beforeAutospacing="1" w:after="100" w:afterAutospacing="1"/>
      <w:jc w:val="center"/>
      <w:textAlignment w:val="top"/>
    </w:pPr>
    <w:rPr>
      <w:rFonts w:ascii="Times New Roman" w:hAnsi="Times New Roman"/>
    </w:rPr>
  </w:style>
  <w:style w:type="paragraph" w:customStyle="1" w:styleId="xl97">
    <w:name w:val="xl97"/>
    <w:basedOn w:val="Normal"/>
    <w:rsid w:val="00BF62C5"/>
    <w:pPr>
      <w:spacing w:before="100" w:beforeAutospacing="1" w:after="100" w:afterAutospacing="1"/>
      <w:jc w:val="center"/>
    </w:pPr>
    <w:rPr>
      <w:rFonts w:ascii="Times New Roman" w:hAnsi="Times New Roman"/>
      <w:i/>
      <w:iCs/>
    </w:rPr>
  </w:style>
  <w:style w:type="paragraph" w:customStyle="1" w:styleId="xl98">
    <w:name w:val="xl98"/>
    <w:basedOn w:val="Normal"/>
    <w:rsid w:val="00BF62C5"/>
    <w:pPr>
      <w:spacing w:before="100" w:beforeAutospacing="1" w:after="100" w:afterAutospacing="1"/>
      <w:jc w:val="center"/>
      <w:textAlignment w:val="center"/>
    </w:pPr>
    <w:rPr>
      <w:rFonts w:ascii="Times New Roman" w:hAnsi="Times New Roman"/>
    </w:rPr>
  </w:style>
  <w:style w:type="paragraph" w:customStyle="1" w:styleId="xl99">
    <w:name w:val="xl99"/>
    <w:basedOn w:val="Normal"/>
    <w:rsid w:val="00BF62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00">
    <w:name w:val="xl100"/>
    <w:basedOn w:val="Normal"/>
    <w:rsid w:val="00BF62C5"/>
    <w:pPr>
      <w:spacing w:before="100" w:beforeAutospacing="1" w:after="100" w:afterAutospacing="1"/>
      <w:jc w:val="right"/>
      <w:textAlignment w:val="center"/>
    </w:pPr>
    <w:rPr>
      <w:rFonts w:ascii="Times New Roman" w:hAnsi="Times New Roman"/>
      <w:b/>
      <w:bCs/>
    </w:rPr>
  </w:style>
  <w:style w:type="paragraph" w:customStyle="1" w:styleId="xl101">
    <w:name w:val="xl101"/>
    <w:basedOn w:val="Normal"/>
    <w:rsid w:val="00BF62C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03">
    <w:name w:val="xl103"/>
    <w:basedOn w:val="Normal"/>
    <w:rsid w:val="00BF62C5"/>
    <w:pPr>
      <w:pBdr>
        <w:left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4">
    <w:name w:val="xl104"/>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5">
    <w:name w:val="xl105"/>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6">
    <w:name w:val="xl106"/>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07">
    <w:name w:val="xl10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rPr>
  </w:style>
  <w:style w:type="paragraph" w:customStyle="1" w:styleId="xl108">
    <w:name w:val="xl108"/>
    <w:basedOn w:val="Normal"/>
    <w:rsid w:val="00BF62C5"/>
    <w:pPr>
      <w:spacing w:before="100" w:beforeAutospacing="1" w:after="100" w:afterAutospacing="1"/>
      <w:textAlignment w:val="center"/>
    </w:pPr>
    <w:rPr>
      <w:rFonts w:ascii="Times New Roman" w:hAnsi="Times New Roman"/>
      <w:b/>
      <w:bCs/>
    </w:rPr>
  </w:style>
  <w:style w:type="paragraph" w:customStyle="1" w:styleId="xl110">
    <w:name w:val="xl110"/>
    <w:basedOn w:val="Normal"/>
    <w:rsid w:val="00BF62C5"/>
    <w:pPr>
      <w:spacing w:before="100" w:beforeAutospacing="1" w:after="100" w:afterAutospacing="1"/>
    </w:pPr>
    <w:rPr>
      <w:rFonts w:ascii="Times New Roman" w:hAnsi="Times New Roman"/>
      <w:i/>
      <w:iCs/>
    </w:rPr>
  </w:style>
  <w:style w:type="paragraph" w:customStyle="1" w:styleId="xl111">
    <w:name w:val="xl111"/>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12">
    <w:name w:val="xl112"/>
    <w:basedOn w:val="Normal"/>
    <w:rsid w:val="00BF62C5"/>
    <w:pPr>
      <w:pBdr>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13">
    <w:name w:val="xl113"/>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4">
    <w:name w:val="xl114"/>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i/>
      <w:iCs/>
      <w:sz w:val="22"/>
      <w:szCs w:val="22"/>
    </w:rPr>
  </w:style>
  <w:style w:type="paragraph" w:customStyle="1" w:styleId="xl115">
    <w:name w:val="xl115"/>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6">
    <w:name w:val="xl116"/>
    <w:basedOn w:val="Normal"/>
    <w:rsid w:val="00BF62C5"/>
    <w:pPr>
      <w:pBdr>
        <w:top w:val="single" w:sz="8"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17">
    <w:name w:val="xl117"/>
    <w:basedOn w:val="Normal"/>
    <w:rsid w:val="00BF62C5"/>
    <w:pPr>
      <w:pBdr>
        <w:top w:val="single" w:sz="8" w:space="0" w:color="auto"/>
        <w:bottom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18">
    <w:name w:val="xl118"/>
    <w:basedOn w:val="Normal"/>
    <w:rsid w:val="00BF62C5"/>
    <w:pPr>
      <w:pBdr>
        <w:top w:val="single" w:sz="8" w:space="0" w:color="auto"/>
        <w:bottom w:val="double" w:sz="6" w:space="0" w:color="auto"/>
      </w:pBdr>
      <w:spacing w:before="100" w:beforeAutospacing="1" w:after="100" w:afterAutospacing="1"/>
      <w:jc w:val="right"/>
      <w:textAlignment w:val="center"/>
    </w:pPr>
    <w:rPr>
      <w:rFonts w:ascii="Times New Roman" w:hAnsi="Times New Roman"/>
      <w:b/>
      <w:bCs/>
      <w:sz w:val="22"/>
      <w:szCs w:val="22"/>
    </w:rPr>
  </w:style>
  <w:style w:type="paragraph" w:customStyle="1" w:styleId="xl119">
    <w:name w:val="xl119"/>
    <w:basedOn w:val="Normal"/>
    <w:rsid w:val="00BF62C5"/>
    <w:pPr>
      <w:pBdr>
        <w:top w:val="single" w:sz="8" w:space="0" w:color="auto"/>
        <w:bottom w:val="double" w:sz="6" w:space="0" w:color="auto"/>
        <w:right w:val="double" w:sz="6" w:space="0" w:color="auto"/>
      </w:pBdr>
      <w:spacing w:before="100" w:beforeAutospacing="1" w:after="100" w:afterAutospacing="1"/>
      <w:textAlignment w:val="center"/>
    </w:pPr>
    <w:rPr>
      <w:rFonts w:ascii="Times New Roman" w:hAnsi="Times New Roman"/>
      <w:b/>
      <w:bCs/>
      <w:sz w:val="22"/>
      <w:szCs w:val="22"/>
    </w:rPr>
  </w:style>
  <w:style w:type="paragraph" w:customStyle="1" w:styleId="xl120">
    <w:name w:val="xl120"/>
    <w:basedOn w:val="Normal"/>
    <w:rsid w:val="00BF62C5"/>
    <w:pPr>
      <w:spacing w:before="100" w:beforeAutospacing="1" w:after="100" w:afterAutospacing="1"/>
      <w:textAlignment w:val="center"/>
    </w:pPr>
    <w:rPr>
      <w:rFonts w:ascii="Times New Roman" w:hAnsi="Times New Roman"/>
      <w:b/>
      <w:bCs/>
      <w:sz w:val="22"/>
      <w:szCs w:val="22"/>
    </w:rPr>
  </w:style>
  <w:style w:type="paragraph" w:customStyle="1" w:styleId="xl121">
    <w:name w:val="xl121"/>
    <w:basedOn w:val="Normal"/>
    <w:rsid w:val="00BF62C5"/>
    <w:pPr>
      <w:pBdr>
        <w:top w:val="single" w:sz="4" w:space="0" w:color="auto"/>
        <w:left w:val="single" w:sz="4" w:space="0" w:color="auto"/>
        <w:right w:val="single" w:sz="4" w:space="0" w:color="auto"/>
      </w:pBdr>
      <w:spacing w:before="100" w:beforeAutospacing="1" w:after="100" w:afterAutospacing="1"/>
      <w:jc w:val="both"/>
      <w:textAlignment w:val="top"/>
    </w:pPr>
    <w:rPr>
      <w:rFonts w:ascii="Times New Roman" w:hAnsi="Times New Roman"/>
      <w:i/>
      <w:iCs/>
    </w:rPr>
  </w:style>
  <w:style w:type="paragraph" w:customStyle="1" w:styleId="xl122">
    <w:name w:val="xl122"/>
    <w:basedOn w:val="Normal"/>
    <w:rsid w:val="00BF62C5"/>
    <w:pPr>
      <w:pBdr>
        <w:left w:val="single" w:sz="4" w:space="0" w:color="auto"/>
      </w:pBdr>
      <w:spacing w:before="100" w:beforeAutospacing="1" w:after="100" w:afterAutospacing="1"/>
      <w:jc w:val="right"/>
      <w:textAlignment w:val="center"/>
    </w:pPr>
    <w:rPr>
      <w:rFonts w:ascii="Times New Roman" w:hAnsi="Times New Roman"/>
      <w:b/>
      <w:bCs/>
      <w:i/>
      <w:iCs/>
    </w:rPr>
  </w:style>
  <w:style w:type="paragraph" w:customStyle="1" w:styleId="xl123">
    <w:name w:val="xl123"/>
    <w:basedOn w:val="Normal"/>
    <w:rsid w:val="00BF62C5"/>
    <w:pPr>
      <w:pBdr>
        <w:left w:val="single" w:sz="4" w:space="0" w:color="auto"/>
        <w:right w:val="single" w:sz="4" w:space="0" w:color="auto"/>
      </w:pBdr>
      <w:spacing w:before="100" w:beforeAutospacing="1" w:after="100" w:afterAutospacing="1"/>
      <w:textAlignment w:val="center"/>
    </w:pPr>
    <w:rPr>
      <w:rFonts w:ascii="Times New Roman" w:hAnsi="Times New Roman"/>
      <w:b/>
      <w:bCs/>
    </w:rPr>
  </w:style>
  <w:style w:type="paragraph" w:customStyle="1" w:styleId="xl124">
    <w:name w:val="xl124"/>
    <w:basedOn w:val="Normal"/>
    <w:rsid w:val="00BF62C5"/>
    <w:pPr>
      <w:pBdr>
        <w:top w:val="double" w:sz="6" w:space="0" w:color="auto"/>
        <w:left w:val="double" w:sz="6" w:space="0" w:color="auto"/>
        <w:bottom w:val="double" w:sz="6" w:space="0" w:color="auto"/>
        <w:right w:val="double" w:sz="6" w:space="0" w:color="auto"/>
      </w:pBdr>
      <w:shd w:val="clear" w:color="000000" w:fill="F2F2F2"/>
      <w:spacing w:before="100" w:beforeAutospacing="1" w:after="100" w:afterAutospacing="1"/>
      <w:jc w:val="center"/>
      <w:textAlignment w:val="center"/>
    </w:pPr>
    <w:rPr>
      <w:rFonts w:ascii="Times New Roman" w:hAnsi="Times New Roman"/>
      <w:b/>
      <w:bCs/>
    </w:rPr>
  </w:style>
  <w:style w:type="paragraph" w:customStyle="1" w:styleId="xl125">
    <w:name w:val="xl12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26">
    <w:name w:val="xl126"/>
    <w:basedOn w:val="Normal"/>
    <w:rsid w:val="00BF62C5"/>
    <w:pPr>
      <w:spacing w:before="100" w:beforeAutospacing="1" w:after="100" w:afterAutospacing="1"/>
      <w:jc w:val="center"/>
      <w:textAlignment w:val="top"/>
    </w:pPr>
    <w:rPr>
      <w:rFonts w:ascii="Times New Roman" w:hAnsi="Times New Roman"/>
    </w:rPr>
  </w:style>
  <w:style w:type="paragraph" w:customStyle="1" w:styleId="xl127">
    <w:name w:val="xl127"/>
    <w:basedOn w:val="Normal"/>
    <w:rsid w:val="00BF62C5"/>
    <w:pPr>
      <w:spacing w:before="100" w:beforeAutospacing="1" w:after="100" w:afterAutospacing="1"/>
      <w:jc w:val="both"/>
      <w:textAlignment w:val="top"/>
    </w:pPr>
    <w:rPr>
      <w:rFonts w:ascii="Times New Roman" w:hAnsi="Times New Roman"/>
      <w:b/>
      <w:bCs/>
      <w:i/>
      <w:iCs/>
      <w:u w:val="single"/>
    </w:rPr>
  </w:style>
  <w:style w:type="paragraph" w:customStyle="1" w:styleId="xl128">
    <w:name w:val="xl128"/>
    <w:basedOn w:val="Normal"/>
    <w:rsid w:val="00BF62C5"/>
    <w:pPr>
      <w:spacing w:before="100" w:beforeAutospacing="1" w:after="100" w:afterAutospacing="1"/>
      <w:jc w:val="right"/>
      <w:textAlignment w:val="top"/>
    </w:pPr>
    <w:rPr>
      <w:rFonts w:ascii="Times New Roman" w:hAnsi="Times New Roman"/>
    </w:rPr>
  </w:style>
  <w:style w:type="paragraph" w:customStyle="1" w:styleId="xl130">
    <w:name w:val="xl130"/>
    <w:basedOn w:val="Normal"/>
    <w:rsid w:val="00BF62C5"/>
    <w:pPr>
      <w:spacing w:before="100" w:beforeAutospacing="1" w:after="100" w:afterAutospacing="1"/>
    </w:pPr>
    <w:rPr>
      <w:rFonts w:ascii="Times New Roman" w:hAnsi="Times New Roman"/>
    </w:rPr>
  </w:style>
  <w:style w:type="paragraph" w:customStyle="1" w:styleId="xl131">
    <w:name w:val="xl131"/>
    <w:basedOn w:val="Normal"/>
    <w:rsid w:val="00BF62C5"/>
    <w:pPr>
      <w:spacing w:before="100" w:beforeAutospacing="1" w:after="100" w:afterAutospacing="1"/>
      <w:jc w:val="center"/>
    </w:pPr>
    <w:rPr>
      <w:rFonts w:ascii="Times New Roman" w:hAnsi="Times New Roman"/>
    </w:rPr>
  </w:style>
  <w:style w:type="paragraph" w:customStyle="1" w:styleId="xl132">
    <w:name w:val="xl132"/>
    <w:basedOn w:val="Normal"/>
    <w:rsid w:val="00BF62C5"/>
    <w:pPr>
      <w:spacing w:before="100" w:beforeAutospacing="1" w:after="100" w:afterAutospacing="1"/>
      <w:jc w:val="center"/>
    </w:pPr>
    <w:rPr>
      <w:rFonts w:ascii="Times New Roman" w:hAnsi="Times New Roman"/>
    </w:rPr>
  </w:style>
  <w:style w:type="paragraph" w:customStyle="1" w:styleId="xl133">
    <w:name w:val="xl133"/>
    <w:basedOn w:val="Normal"/>
    <w:rsid w:val="00BF62C5"/>
    <w:pPr>
      <w:spacing w:before="100" w:beforeAutospacing="1" w:after="100" w:afterAutospacing="1"/>
      <w:jc w:val="right"/>
    </w:pPr>
    <w:rPr>
      <w:rFonts w:ascii="Times New Roman" w:hAnsi="Times New Roman"/>
    </w:rPr>
  </w:style>
  <w:style w:type="paragraph" w:customStyle="1" w:styleId="xl134">
    <w:name w:val="xl134"/>
    <w:basedOn w:val="Normal"/>
    <w:rsid w:val="00BF62C5"/>
    <w:pPr>
      <w:pBdr>
        <w:top w:val="single" w:sz="4" w:space="0" w:color="auto"/>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5">
    <w:name w:val="xl135"/>
    <w:basedOn w:val="Normal"/>
    <w:rsid w:val="00BF62C5"/>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36">
    <w:name w:val="xl136"/>
    <w:basedOn w:val="Normal"/>
    <w:rsid w:val="00BF62C5"/>
    <w:pPr>
      <w:pBdr>
        <w:top w:val="single" w:sz="4" w:space="0" w:color="auto"/>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37">
    <w:name w:val="xl137"/>
    <w:basedOn w:val="Normal"/>
    <w:rsid w:val="00BF62C5"/>
    <w:pPr>
      <w:pBdr>
        <w:left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38">
    <w:name w:val="xl138"/>
    <w:basedOn w:val="Normal"/>
    <w:rsid w:val="00BF62C5"/>
    <w:pPr>
      <w:pBdr>
        <w:left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139">
    <w:name w:val="xl139"/>
    <w:basedOn w:val="Normal"/>
    <w:rsid w:val="00BF62C5"/>
    <w:pPr>
      <w:pBdr>
        <w:left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40">
    <w:name w:val="xl140"/>
    <w:basedOn w:val="Normal"/>
    <w:rsid w:val="00BF62C5"/>
    <w:pPr>
      <w:pBdr>
        <w:left w:val="single" w:sz="4" w:space="0" w:color="auto"/>
        <w:right w:val="single" w:sz="4" w:space="0" w:color="auto"/>
      </w:pBdr>
      <w:spacing w:before="100" w:beforeAutospacing="1" w:after="100" w:afterAutospacing="1"/>
    </w:pPr>
    <w:rPr>
      <w:rFonts w:ascii="Times New Roman" w:hAnsi="Times New Roman"/>
    </w:rPr>
  </w:style>
  <w:style w:type="paragraph" w:customStyle="1" w:styleId="xl141">
    <w:name w:val="xl141"/>
    <w:basedOn w:val="Normal"/>
    <w:rsid w:val="00BF62C5"/>
    <w:pPr>
      <w:pBdr>
        <w:left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2">
    <w:name w:val="xl142"/>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3">
    <w:name w:val="xl143"/>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4">
    <w:name w:val="xl144"/>
    <w:basedOn w:val="Normal"/>
    <w:rsid w:val="00BF62C5"/>
    <w:pPr>
      <w:pBdr>
        <w:left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5">
    <w:name w:val="xl145"/>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F62C5"/>
    <w:pPr>
      <w:pBdr>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i/>
      <w:iCs/>
      <w:u w:val="single"/>
    </w:rPr>
  </w:style>
  <w:style w:type="paragraph" w:customStyle="1" w:styleId="xl147">
    <w:name w:val="xl147"/>
    <w:basedOn w:val="Normal"/>
    <w:rsid w:val="00BF62C5"/>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148">
    <w:name w:val="xl148"/>
    <w:basedOn w:val="Normal"/>
    <w:rsid w:val="00BF62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49">
    <w:name w:val="xl149"/>
    <w:basedOn w:val="Normal"/>
    <w:rsid w:val="00BF62C5"/>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50">
    <w:name w:val="xl150"/>
    <w:basedOn w:val="Normal"/>
    <w:rsid w:val="00BF62C5"/>
    <w:pPr>
      <w:spacing w:before="100" w:beforeAutospacing="1" w:after="100" w:afterAutospacing="1"/>
      <w:jc w:val="center"/>
      <w:textAlignment w:val="center"/>
    </w:pPr>
    <w:rPr>
      <w:rFonts w:ascii="Times New Roman" w:hAnsi="Times New Roman"/>
      <w:b/>
      <w:bCs/>
      <w:i/>
      <w:iCs/>
      <w:u w:val="single"/>
    </w:rPr>
  </w:style>
  <w:style w:type="paragraph" w:customStyle="1" w:styleId="xl151">
    <w:name w:val="xl151"/>
    <w:basedOn w:val="Normal"/>
    <w:rsid w:val="00BF62C5"/>
    <w:pPr>
      <w:pBdr>
        <w:top w:val="double" w:sz="6" w:space="0" w:color="auto"/>
        <w:left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2">
    <w:name w:val="xl152"/>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3">
    <w:name w:val="xl153"/>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4">
    <w:name w:val="xl154"/>
    <w:basedOn w:val="Normal"/>
    <w:rsid w:val="00BF62C5"/>
    <w:pPr>
      <w:spacing w:before="100" w:beforeAutospacing="1" w:after="100" w:afterAutospacing="1"/>
      <w:jc w:val="center"/>
    </w:pPr>
    <w:rPr>
      <w:rFonts w:ascii="Times New Roman" w:hAnsi="Times New Roman"/>
      <w:b/>
      <w:bCs/>
      <w:sz w:val="22"/>
      <w:szCs w:val="22"/>
    </w:rPr>
  </w:style>
  <w:style w:type="paragraph" w:customStyle="1" w:styleId="font5">
    <w:name w:val="font5"/>
    <w:basedOn w:val="Normal"/>
    <w:rsid w:val="00BF62C5"/>
    <w:pPr>
      <w:spacing w:before="100" w:beforeAutospacing="1" w:after="100" w:afterAutospacing="1"/>
    </w:pPr>
    <w:rPr>
      <w:rFonts w:cs="Arial"/>
      <w:i/>
      <w:iCs/>
      <w:sz w:val="20"/>
      <w:szCs w:val="20"/>
    </w:rPr>
  </w:style>
  <w:style w:type="paragraph" w:customStyle="1" w:styleId="font6">
    <w:name w:val="font6"/>
    <w:basedOn w:val="Normal"/>
    <w:rsid w:val="00BF62C5"/>
    <w:pPr>
      <w:spacing w:before="100" w:beforeAutospacing="1" w:after="100" w:afterAutospacing="1"/>
    </w:pPr>
    <w:rPr>
      <w:rFonts w:cs="Arial"/>
      <w:b/>
      <w:bCs/>
      <w:i/>
      <w:iCs/>
      <w:sz w:val="20"/>
      <w:szCs w:val="20"/>
    </w:rPr>
  </w:style>
  <w:style w:type="paragraph" w:customStyle="1" w:styleId="xl92">
    <w:name w:val="xl92"/>
    <w:basedOn w:val="Normal"/>
    <w:rsid w:val="00BF62C5"/>
    <w:pPr>
      <w:spacing w:before="100" w:beforeAutospacing="1" w:after="100" w:afterAutospacing="1"/>
      <w:jc w:val="both"/>
    </w:pPr>
    <w:rPr>
      <w:rFonts w:ascii="Times New Roman" w:hAnsi="Times New Roman"/>
      <w:i/>
      <w:iCs/>
    </w:rPr>
  </w:style>
  <w:style w:type="paragraph" w:customStyle="1" w:styleId="xl96">
    <w:name w:val="xl96"/>
    <w:basedOn w:val="Normal"/>
    <w:rsid w:val="00BF62C5"/>
    <w:pPr>
      <w:spacing w:before="100" w:beforeAutospacing="1" w:after="100" w:afterAutospacing="1"/>
      <w:jc w:val="center"/>
    </w:pPr>
    <w:rPr>
      <w:rFonts w:ascii="Times New Roman" w:hAnsi="Times New Roman"/>
      <w:i/>
      <w:iCs/>
    </w:rPr>
  </w:style>
  <w:style w:type="paragraph" w:customStyle="1" w:styleId="xl109">
    <w:name w:val="xl109"/>
    <w:basedOn w:val="Normal"/>
    <w:rsid w:val="00BF62C5"/>
    <w:pPr>
      <w:pBdr>
        <w:left w:val="single" w:sz="4" w:space="0" w:color="auto"/>
        <w:right w:val="single" w:sz="4" w:space="0" w:color="auto"/>
      </w:pBdr>
      <w:spacing w:before="100" w:beforeAutospacing="1" w:after="100" w:afterAutospacing="1"/>
      <w:jc w:val="both"/>
    </w:pPr>
    <w:rPr>
      <w:rFonts w:ascii="Times New Roman" w:hAnsi="Times New Roman"/>
      <w:i/>
      <w:iCs/>
    </w:rPr>
  </w:style>
  <w:style w:type="paragraph" w:customStyle="1" w:styleId="xl129">
    <w:name w:val="xl129"/>
    <w:basedOn w:val="Normal"/>
    <w:rsid w:val="00BF62C5"/>
    <w:pPr>
      <w:pBdr>
        <w:top w:val="single" w:sz="8"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b/>
      <w:bCs/>
      <w:sz w:val="22"/>
      <w:szCs w:val="22"/>
    </w:rPr>
  </w:style>
  <w:style w:type="paragraph" w:customStyle="1" w:styleId="xl155">
    <w:name w:val="xl155"/>
    <w:basedOn w:val="Normal"/>
    <w:rsid w:val="00BF62C5"/>
    <w:pPr>
      <w:pBdr>
        <w:top w:val="double" w:sz="6" w:space="0" w:color="auto"/>
        <w:bottom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6">
    <w:name w:val="xl156"/>
    <w:basedOn w:val="Normal"/>
    <w:rsid w:val="00BF62C5"/>
    <w:pPr>
      <w:pBdr>
        <w:top w:val="double" w:sz="6" w:space="0" w:color="auto"/>
        <w:bottom w:val="double" w:sz="6" w:space="0" w:color="auto"/>
        <w:right w:val="double" w:sz="6" w:space="0" w:color="auto"/>
      </w:pBdr>
      <w:shd w:val="clear" w:color="000000" w:fill="C5D9F1"/>
      <w:spacing w:before="100" w:beforeAutospacing="1" w:after="100" w:afterAutospacing="1"/>
      <w:jc w:val="center"/>
      <w:textAlignment w:val="center"/>
    </w:pPr>
    <w:rPr>
      <w:rFonts w:ascii="Times New Roman" w:hAnsi="Times New Roman"/>
      <w:b/>
      <w:bCs/>
      <w:i/>
      <w:iCs/>
      <w:sz w:val="28"/>
      <w:szCs w:val="28"/>
    </w:rPr>
  </w:style>
  <w:style w:type="paragraph" w:customStyle="1" w:styleId="xl157">
    <w:name w:val="xl157"/>
    <w:basedOn w:val="Normal"/>
    <w:rsid w:val="00BF62C5"/>
    <w:pPr>
      <w:spacing w:before="100" w:beforeAutospacing="1" w:after="100" w:afterAutospacing="1"/>
      <w:jc w:val="center"/>
    </w:pPr>
    <w:rPr>
      <w:rFonts w:ascii="Times New Roman" w:hAnsi="Times New Roman"/>
      <w:b/>
      <w:bCs/>
      <w:sz w:val="22"/>
      <w:szCs w:val="22"/>
    </w:rPr>
  </w:style>
  <w:style w:type="paragraph" w:customStyle="1" w:styleId="ITB-3-Paragraph">
    <w:name w:val="ITB-3-Paragraph"/>
    <w:basedOn w:val="Normal"/>
    <w:rsid w:val="00BF62C5"/>
    <w:pPr>
      <w:tabs>
        <w:tab w:val="num" w:pos="864"/>
      </w:tabs>
      <w:spacing w:after="120"/>
      <w:ind w:left="864" w:hanging="432"/>
      <w:jc w:val="both"/>
    </w:pPr>
    <w:rPr>
      <w:rFonts w:ascii="Times New Roman" w:hAnsi="Times New Roman"/>
      <w:szCs w:val="20"/>
    </w:rPr>
  </w:style>
  <w:style w:type="paragraph" w:customStyle="1" w:styleId="description347zh283">
    <w:name w:val="description_347zh283"/>
    <w:basedOn w:val="Normal"/>
    <w:rsid w:val="00BF62C5"/>
    <w:pPr>
      <w:spacing w:before="100" w:beforeAutospacing="1" w:after="100" w:afterAutospacing="1"/>
    </w:pPr>
    <w:rPr>
      <w:rFonts w:ascii="Times New Roman" w:hAnsi="Times New Roman"/>
    </w:rPr>
  </w:style>
  <w:style w:type="paragraph" w:customStyle="1" w:styleId="S1-Header2">
    <w:name w:val="S1-Header2"/>
    <w:basedOn w:val="Normal"/>
    <w:rsid w:val="00F618AA"/>
    <w:pPr>
      <w:tabs>
        <w:tab w:val="num" w:pos="432"/>
      </w:tabs>
      <w:spacing w:after="200"/>
      <w:ind w:left="432" w:hanging="432"/>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ad.org/project-procurement" TargetMode="External"/><Relationship Id="rId18" Type="http://schemas.openxmlformats.org/officeDocument/2006/relationships/header" Target="header1.xml"/><Relationship Id="rId26" Type="http://schemas.openxmlformats.org/officeDocument/2006/relationships/hyperlink" Target="http://www.ifad.org/anticorruption_policy" TargetMode="Externa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s://www.ifad.org/en/secap" TargetMode="Externa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ifad.org/en/secap" TargetMode="External"/><Relationship Id="rId27" Type="http://schemas.openxmlformats.org/officeDocument/2006/relationships/hyperlink" Target="https://www.ifad.org/en/document-detail/asset/40738506"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o\Documents\Documenti%20IFAD\NCB%20Works\large%20bidding%20documents%20-%20Wo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0814EB-AF8D-4B50-9F43-5C5F645DC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bidding documents - Works</Template>
  <TotalTime>4070</TotalTime>
  <Pages>126</Pages>
  <Words>34414</Words>
  <Characters>196164</Characters>
  <Application>Microsoft Office Word</Application>
  <DocSecurity>0</DocSecurity>
  <Lines>1634</Lines>
  <Paragraphs>460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230118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Antonio</dc:creator>
  <cp:keywords/>
  <cp:lastModifiedBy>Microsoft account</cp:lastModifiedBy>
  <cp:revision>302</cp:revision>
  <cp:lastPrinted>2020-05-22T14:45:00Z</cp:lastPrinted>
  <dcterms:created xsi:type="dcterms:W3CDTF">2022-11-28T06:48:00Z</dcterms:created>
  <dcterms:modified xsi:type="dcterms:W3CDTF">2025-05-02T11:03:00Z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a817b1daa3e981e38aa508d3cfdb3d6d0dd7ecaadb4af5e7fc51e2759f983422</vt:lpwstr>
  </property>
</Properties>
</file>